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4A2D" w14:textId="74806C62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59100F">
        <w:rPr>
          <w:rFonts w:ascii="Century Gothic" w:hAnsi="Century Gothic"/>
          <w:bCs/>
          <w:color w:val="000000"/>
          <w:sz w:val="20"/>
          <w:szCs w:val="20"/>
        </w:rPr>
        <w:t>ORG.271.35.2025.CL</w:t>
      </w:r>
      <w:r w:rsidRPr="002B0647">
        <w:rPr>
          <w:rFonts w:ascii="Century Gothic" w:hAnsi="Century Gothic"/>
          <w:b/>
          <w:bCs/>
          <w:sz w:val="20"/>
          <w:szCs w:val="20"/>
        </w:rPr>
        <w:tab/>
      </w:r>
      <w:r w:rsidRPr="002B0647">
        <w:rPr>
          <w:rFonts w:ascii="Century Gothic" w:hAnsi="Century Gothic"/>
          <w:b/>
          <w:bCs/>
          <w:sz w:val="20"/>
          <w:szCs w:val="20"/>
        </w:rPr>
        <w:tab/>
      </w:r>
      <w:r w:rsidRPr="002B0647">
        <w:rPr>
          <w:rFonts w:ascii="Century Gothic" w:hAnsi="Century Gothic"/>
          <w:b/>
          <w:bCs/>
          <w:sz w:val="20"/>
          <w:szCs w:val="20"/>
        </w:rPr>
        <w:tab/>
      </w:r>
      <w:r w:rsidRPr="002B0647">
        <w:rPr>
          <w:rFonts w:ascii="Century Gothic" w:hAnsi="Century Gothic"/>
          <w:b/>
          <w:bCs/>
          <w:sz w:val="20"/>
          <w:szCs w:val="20"/>
        </w:rPr>
        <w:tab/>
      </w:r>
      <w:r w:rsidRPr="002B0647"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>Za</w:t>
      </w:r>
      <w:r w:rsidRPr="002B0647">
        <w:rPr>
          <w:rFonts w:ascii="Century Gothic" w:hAnsi="Century Gothic"/>
          <w:b/>
          <w:bCs/>
          <w:sz w:val="20"/>
          <w:szCs w:val="20"/>
        </w:rPr>
        <w:t xml:space="preserve">łącznik Nr </w:t>
      </w:r>
      <w:r>
        <w:rPr>
          <w:rFonts w:ascii="Century Gothic" w:hAnsi="Century Gothic"/>
          <w:b/>
          <w:bCs/>
          <w:sz w:val="20"/>
          <w:szCs w:val="20"/>
        </w:rPr>
        <w:t>4</w:t>
      </w:r>
      <w:r>
        <w:rPr>
          <w:rFonts w:ascii="Century Gothic" w:hAnsi="Century Gothic"/>
          <w:b/>
          <w:bCs/>
          <w:sz w:val="20"/>
          <w:szCs w:val="20"/>
        </w:rPr>
        <w:t xml:space="preserve"> do zapytania ofertowego </w:t>
      </w:r>
    </w:p>
    <w:p w14:paraId="272072D8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2E2A1C9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B656346" w14:textId="77777777" w:rsidR="00A60F44" w:rsidRPr="00DE5567" w:rsidRDefault="00A60F44" w:rsidP="00A60F44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DE5567">
        <w:rPr>
          <w:rFonts w:ascii="Century Gothic" w:hAnsi="Century Gothic"/>
          <w:b/>
          <w:bCs/>
          <w:sz w:val="20"/>
          <w:szCs w:val="20"/>
        </w:rPr>
        <w:t>Klauzula informacyjna FERC</w:t>
      </w:r>
    </w:p>
    <w:p w14:paraId="2B9E6AAB" w14:textId="77777777" w:rsidR="00A60F44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76EEDDF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W celu wykonania obowiązku nałożonego w drodze art. 13 i 14 RODO, w związku z art. 88 ustawy wdrożeniowej, informujemy o zasadach przetwarzania Państwa danych osobowych: </w:t>
      </w:r>
    </w:p>
    <w:p w14:paraId="75A87659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AD13BBA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DE5567">
        <w:rPr>
          <w:rFonts w:ascii="Century Gothic" w:hAnsi="Century Gothic"/>
          <w:b/>
          <w:bCs/>
          <w:sz w:val="20"/>
          <w:szCs w:val="20"/>
        </w:rPr>
        <w:t xml:space="preserve">Administrator danych </w:t>
      </w:r>
    </w:p>
    <w:p w14:paraId="27ED311A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Odrębnymi administratorami Państwa danych są: </w:t>
      </w:r>
    </w:p>
    <w:p w14:paraId="518186D0" w14:textId="77777777" w:rsidR="00A60F44" w:rsidRPr="00DE5567" w:rsidRDefault="00A60F44" w:rsidP="00A60F44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Minister Funduszy i Polityki Regionalnej (dalej jako </w:t>
      </w:r>
      <w:proofErr w:type="spellStart"/>
      <w:r w:rsidRPr="00DE5567">
        <w:rPr>
          <w:rFonts w:ascii="Century Gothic" w:hAnsi="Century Gothic"/>
          <w:sz w:val="20"/>
          <w:szCs w:val="20"/>
        </w:rPr>
        <w:t>MFiPR</w:t>
      </w:r>
      <w:proofErr w:type="spellEnd"/>
      <w:r w:rsidRPr="00DE5567">
        <w:rPr>
          <w:rFonts w:ascii="Century Gothic" w:hAnsi="Century Gothic"/>
          <w:sz w:val="20"/>
          <w:szCs w:val="20"/>
        </w:rPr>
        <w:t xml:space="preserve">), w zakresie w jakim pełni funkcję Instytucji Zarządzającej (IZ) Funduszami Europejskimi na Rozwój Cyfrowy 2021-2027 (dalej jako FERC) z siedzibą przy ul. Wspólnej 2/4, 00-926 Warszawa, </w:t>
      </w:r>
    </w:p>
    <w:p w14:paraId="711DC7A1" w14:textId="77777777" w:rsidR="00A60F44" w:rsidRPr="00DE5567" w:rsidRDefault="00A60F44" w:rsidP="00A60F44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Centrum Projektów Polska Cyfrowa (dalej jako CPPC) w zakresie w jakim pełni funkcje Instytucji Pośredniczącej (IP) FERC, z siedzibą przy ul. Spokojnej 13A, 01-044 Warszawa, </w:t>
      </w:r>
    </w:p>
    <w:p w14:paraId="1E80652D" w14:textId="77777777" w:rsidR="00A60F44" w:rsidRPr="00DE5567" w:rsidRDefault="00A60F44" w:rsidP="00A60F44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Centrum Projektów Polska Cyfrowa (dalej jako CPPC) w zakresie w jakim pełni funkcje Beneficjenta FERC, z siedzibą przy ul. Spokojnej 13A, 01-044 Warszawa. </w:t>
      </w:r>
    </w:p>
    <w:p w14:paraId="3EB62239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C4BCB5B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DE5567">
        <w:rPr>
          <w:rFonts w:ascii="Century Gothic" w:hAnsi="Century Gothic"/>
          <w:b/>
          <w:bCs/>
          <w:sz w:val="20"/>
          <w:szCs w:val="20"/>
        </w:rPr>
        <w:t xml:space="preserve">Cel przetwarzania danych </w:t>
      </w:r>
    </w:p>
    <w:p w14:paraId="32C55C6B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Państwa dane osobowe będziemy przetwarzać w związku z realizacją FERC, w szczególności w związku z naborem 2.2 FERC. Podanie danych jest dobrowolne, ale konieczne do realizacji ww. celu. Odmowa ich podania jest równoznaczna z brakiem możliwości podjęcia stosownych działań. </w:t>
      </w:r>
    </w:p>
    <w:p w14:paraId="5877402C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1E5C6E0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DE5567">
        <w:rPr>
          <w:rFonts w:ascii="Century Gothic" w:hAnsi="Century Gothic"/>
          <w:b/>
          <w:bCs/>
          <w:sz w:val="20"/>
          <w:szCs w:val="20"/>
        </w:rPr>
        <w:t xml:space="preserve">Podstawa przetwarzania </w:t>
      </w:r>
    </w:p>
    <w:p w14:paraId="170B78FD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Będziemy przetwarzać Państwa dane osobowe w związku z tym, że: </w:t>
      </w:r>
    </w:p>
    <w:p w14:paraId="2E2D2DE5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1. </w:t>
      </w:r>
      <w:r w:rsidRPr="00DE5567">
        <w:rPr>
          <w:rFonts w:ascii="Century Gothic" w:hAnsi="Century Gothic"/>
          <w:sz w:val="20"/>
          <w:szCs w:val="20"/>
        </w:rPr>
        <w:t xml:space="preserve">Zobowiązuje nas do tego </w:t>
      </w:r>
      <w:r w:rsidRPr="00DE5567">
        <w:rPr>
          <w:rFonts w:ascii="Century Gothic" w:hAnsi="Century Gothic"/>
          <w:b/>
          <w:bCs/>
          <w:sz w:val="20"/>
          <w:szCs w:val="20"/>
        </w:rPr>
        <w:t>prawo</w:t>
      </w:r>
      <w:r w:rsidRPr="00DE5567">
        <w:rPr>
          <w:rFonts w:ascii="Century Gothic" w:hAnsi="Century Gothic"/>
          <w:sz w:val="20"/>
          <w:szCs w:val="20"/>
        </w:rPr>
        <w:t xml:space="preserve"> (art. 6 ust. 1 lit. c RODO): </w:t>
      </w:r>
    </w:p>
    <w:p w14:paraId="16467592" w14:textId="77777777" w:rsidR="00A60F44" w:rsidRPr="00DE5567" w:rsidRDefault="00A60F44" w:rsidP="00A60F44">
      <w:pPr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1) art. 87 ustawy wdrożeniowej, </w:t>
      </w:r>
    </w:p>
    <w:p w14:paraId="2819318A" w14:textId="77777777" w:rsidR="00A60F44" w:rsidRPr="002B0647" w:rsidRDefault="00A60F44" w:rsidP="00A60F44">
      <w:pPr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2) art. 61 ustawy z 28 kwietnia 2022 r. o zasadach realizacji zadań finansowanych ze środków europejskich w perspektywie finansowej 2021-2027 (Dz. U. z 2022 r. poz. 1079), </w:t>
      </w:r>
    </w:p>
    <w:p w14:paraId="698E4A41" w14:textId="77777777" w:rsidR="00A60F44" w:rsidRPr="00DE5567" w:rsidRDefault="00A60F44" w:rsidP="00A60F44">
      <w:pPr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3) ustawa z 14 czerwca 1960 r. - Kodeks postępowania administracyjnego (tekst jednolity Dz.U. z 2023 r. poz. 775 z </w:t>
      </w:r>
      <w:proofErr w:type="spellStart"/>
      <w:r w:rsidRPr="00DE5567">
        <w:rPr>
          <w:rFonts w:ascii="Century Gothic" w:hAnsi="Century Gothic"/>
          <w:sz w:val="20"/>
          <w:szCs w:val="20"/>
        </w:rPr>
        <w:t>późn</w:t>
      </w:r>
      <w:proofErr w:type="spellEnd"/>
      <w:r w:rsidRPr="00DE5567">
        <w:rPr>
          <w:rFonts w:ascii="Century Gothic" w:hAnsi="Century Gothic"/>
          <w:sz w:val="20"/>
          <w:szCs w:val="20"/>
        </w:rPr>
        <w:t xml:space="preserve">. zm.), </w:t>
      </w:r>
    </w:p>
    <w:p w14:paraId="12C398A0" w14:textId="77777777" w:rsidR="00A60F44" w:rsidRPr="00DE5567" w:rsidRDefault="00A60F44" w:rsidP="00A60F44">
      <w:pPr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4) art. 206 ustawy z dnia 27 sierpnia 2009 r. o finansach publicznych (tekst jednolity Dz. U. z 2022 r. poz. 1634, z </w:t>
      </w:r>
      <w:proofErr w:type="spellStart"/>
      <w:r w:rsidRPr="00DE5567">
        <w:rPr>
          <w:rFonts w:ascii="Century Gothic" w:hAnsi="Century Gothic"/>
          <w:sz w:val="20"/>
          <w:szCs w:val="20"/>
        </w:rPr>
        <w:t>późn</w:t>
      </w:r>
      <w:proofErr w:type="spellEnd"/>
      <w:r w:rsidRPr="00DE5567">
        <w:rPr>
          <w:rFonts w:ascii="Century Gothic" w:hAnsi="Century Gothic"/>
          <w:sz w:val="20"/>
          <w:szCs w:val="20"/>
        </w:rPr>
        <w:t xml:space="preserve">. zm.), </w:t>
      </w:r>
    </w:p>
    <w:p w14:paraId="74C2F303" w14:textId="77777777" w:rsidR="00A60F44" w:rsidRPr="00DE5567" w:rsidRDefault="00A60F44" w:rsidP="00A60F44">
      <w:pPr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5) Porozumienie trójstronne w sprawie systemu realizacji programu „Fundusze </w:t>
      </w:r>
    </w:p>
    <w:p w14:paraId="75F19F77" w14:textId="77777777" w:rsidR="00A60F44" w:rsidRPr="002B0647" w:rsidRDefault="00A60F44" w:rsidP="00A60F44">
      <w:pPr>
        <w:spacing w:after="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6) rozporządzenia Ministra Cyfryzacji z dnia 16 lutego 2023 r. w sprawie udzielania pomocy na rozwój infrastruktury szerokopasmowej w ramach programu Fundusze Europejskie na Rozwój Cyfrowy 2021–2027 (Dz. U. z 2023 r. poz. 405), Europejskie na Rozwój Cyfrowy 2021-2027” z 2.02.2023 r., </w:t>
      </w:r>
    </w:p>
    <w:p w14:paraId="517F8F4A" w14:textId="77777777" w:rsidR="00A60F44" w:rsidRPr="00DE5567" w:rsidRDefault="00A60F44" w:rsidP="00A60F44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Wykonujemy zadania w interesie publicznym lub sprawujemy powierzoną nam władzę publiczną (art. 6 ust. 1 lit. e RODO), </w:t>
      </w:r>
    </w:p>
    <w:p w14:paraId="25A8FBDA" w14:textId="77777777" w:rsidR="00A60F44" w:rsidRPr="00DE5567" w:rsidRDefault="00A60F44" w:rsidP="00A60F44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Przygotowujemy i realizujemy </w:t>
      </w:r>
      <w:r w:rsidRPr="00DE5567">
        <w:rPr>
          <w:rFonts w:ascii="Century Gothic" w:hAnsi="Century Gothic"/>
          <w:b/>
          <w:bCs/>
          <w:sz w:val="20"/>
          <w:szCs w:val="20"/>
        </w:rPr>
        <w:t>umowy,</w:t>
      </w:r>
      <w:r w:rsidRPr="00DE5567">
        <w:rPr>
          <w:rFonts w:ascii="Century Gothic" w:hAnsi="Century Gothic"/>
          <w:sz w:val="20"/>
          <w:szCs w:val="20"/>
        </w:rPr>
        <w:t xml:space="preserve"> których są Państwo stroną, a przetwarzanie danych osobowych jest niezbędne do ich zawarcia i wykonania (art. 6 ust. 1 lit. b RODO). </w:t>
      </w:r>
    </w:p>
    <w:p w14:paraId="5ED2983C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0271EEC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DE5567">
        <w:rPr>
          <w:rFonts w:ascii="Century Gothic" w:hAnsi="Century Gothic"/>
          <w:b/>
          <w:bCs/>
          <w:sz w:val="20"/>
          <w:szCs w:val="20"/>
        </w:rPr>
        <w:t xml:space="preserve">Rodzaje przetwarzanych danych </w:t>
      </w:r>
    </w:p>
    <w:p w14:paraId="07DA1782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Możemy przetwarzać następujące rodzaje Państwa danych: </w:t>
      </w:r>
    </w:p>
    <w:p w14:paraId="54C48C8C" w14:textId="77777777" w:rsidR="00A60F44" w:rsidRPr="002B0647" w:rsidRDefault="00A60F44" w:rsidP="00A60F44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dane identyfikacyjne, wskazane w art. 87 ust. 2 pkt 1 ustawy wdrożeniowej, w tym: imię, nazwisko, adres, adres poczty elektronicznej, numer telefonu, numer faksu, PESEL, REGON, wykształcenie, identyfikatory internetowe, </w:t>
      </w:r>
    </w:p>
    <w:p w14:paraId="1350CB27" w14:textId="77777777" w:rsidR="00A60F44" w:rsidRPr="002B0647" w:rsidRDefault="00A60F44" w:rsidP="00A60F44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dane związane z zakresem uczestnictwa osób fizycznych w projekcie, wskazane w art. 87 ust. 2 pkt 2 ustawy wdrożeniowej, w tym w szczególności: wynagrodzenie, formę i okres zaangażowania w projekcie, </w:t>
      </w:r>
    </w:p>
    <w:p w14:paraId="1D8E470D" w14:textId="77777777" w:rsidR="00A60F44" w:rsidRPr="002B0647" w:rsidRDefault="00A60F44" w:rsidP="00A60F44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dane osób fizycznych widniejące na dokumentach potwierdzających kwalifikowalność wydatków, wskazane w art. 87 ust. 2 pkt. 3 ustawy wdrożeniowej, m.in. </w:t>
      </w:r>
      <w:r w:rsidRPr="00DE5567">
        <w:rPr>
          <w:rFonts w:ascii="Century Gothic" w:hAnsi="Century Gothic"/>
          <w:sz w:val="20"/>
          <w:szCs w:val="20"/>
        </w:rPr>
        <w:lastRenderedPageBreak/>
        <w:t xml:space="preserve">numer rachunku bankowego, doświadczenie zawodowe, numer uprawnień budowlanych, numer księgi wieczystej, </w:t>
      </w:r>
    </w:p>
    <w:p w14:paraId="764873D1" w14:textId="77777777" w:rsidR="00A60F44" w:rsidRPr="00DE5567" w:rsidRDefault="00A60F44" w:rsidP="00A60F44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dane dotyczące wizerunku i głosu osób uczestniczących w realizacji Programu lub biorących udział w wydarzeniach z nim związanych. </w:t>
      </w:r>
    </w:p>
    <w:p w14:paraId="54901EAC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7F58F2A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Dane pozyskujemy bezpośrednio od osób, których one dotyczą, albo od instytucji i podmiotów zaangażowanych w realizację FERC w tym w szczególności od wnioskodawców, beneficjentów, partnerów. </w:t>
      </w:r>
    </w:p>
    <w:p w14:paraId="62822090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5281A24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DE5567">
        <w:rPr>
          <w:rFonts w:ascii="Century Gothic" w:hAnsi="Century Gothic"/>
          <w:b/>
          <w:bCs/>
          <w:sz w:val="20"/>
          <w:szCs w:val="20"/>
        </w:rPr>
        <w:t xml:space="preserve">Dostęp do danych osobowych </w:t>
      </w:r>
    </w:p>
    <w:p w14:paraId="5E7FAB25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Dostęp do Państwa danych osobowych mają pracownicy i współpracownicy </w:t>
      </w:r>
      <w:proofErr w:type="spellStart"/>
      <w:r w:rsidRPr="00DE5567">
        <w:rPr>
          <w:rFonts w:ascii="Century Gothic" w:hAnsi="Century Gothic"/>
          <w:sz w:val="20"/>
          <w:szCs w:val="20"/>
        </w:rPr>
        <w:t>MFiPR</w:t>
      </w:r>
      <w:proofErr w:type="spellEnd"/>
      <w:r w:rsidRPr="00DE5567">
        <w:rPr>
          <w:rFonts w:ascii="Century Gothic" w:hAnsi="Century Gothic"/>
          <w:sz w:val="20"/>
          <w:szCs w:val="20"/>
        </w:rPr>
        <w:t xml:space="preserve"> oraz CPPC. Ponadto Państwa dane osobowe mogą być powierzane lub udostępniane: </w:t>
      </w:r>
    </w:p>
    <w:p w14:paraId="62D5A300" w14:textId="77777777" w:rsidR="00A60F44" w:rsidRPr="00DE5567" w:rsidRDefault="00A60F44" w:rsidP="00A60F44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podmiotom, w tym ekspertom, o których mowa w art. 80 ustawy wdrożeniowej, którym zleciliśmy wykonywanie zadań w ramach realizacji FERC, </w:t>
      </w:r>
    </w:p>
    <w:p w14:paraId="38DB1ACE" w14:textId="77777777" w:rsidR="00A60F44" w:rsidRPr="00DE5567" w:rsidRDefault="00A60F44" w:rsidP="00A60F44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instytucji audytowej, o której mowa w art. 71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48A02894" w14:textId="77777777" w:rsidR="00A60F44" w:rsidRPr="00DE5567" w:rsidRDefault="00A60F44" w:rsidP="00A60F44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instytucjom Unii Europejskiej (UE) lub podmiotom, którym UE powierzyła zadania dotyczące wdrażania FERC; </w:t>
      </w:r>
    </w:p>
    <w:p w14:paraId="43418424" w14:textId="77777777" w:rsidR="00A60F44" w:rsidRPr="00DE5567" w:rsidRDefault="00A60F44" w:rsidP="00A60F44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437732C4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EE3734D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DE5567">
        <w:rPr>
          <w:rFonts w:ascii="Century Gothic" w:hAnsi="Century Gothic"/>
          <w:b/>
          <w:bCs/>
          <w:sz w:val="20"/>
          <w:szCs w:val="20"/>
        </w:rPr>
        <w:t xml:space="preserve">Okres przechowywania danych </w:t>
      </w:r>
    </w:p>
    <w:p w14:paraId="06CB329C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Będziemy przechowywać Państwa dane osobowe zgodnie z przepisami o narodowym zasobie archiwalnym i archiwach, do momentu zakończenia realizacji przez IZ/IP/Beneficjenta wszelkich zadań związanych z realizacją i rozliczeniem FERC, z zastrzeżeniem przepisów, które mogą przewidywać dłuższy termin przeprowadzania kontroli, a ponadto przepisów dotyczących pomocy publicznej i pomocy de </w:t>
      </w:r>
      <w:proofErr w:type="spellStart"/>
      <w:r w:rsidRPr="00DE5567">
        <w:rPr>
          <w:rFonts w:ascii="Century Gothic" w:hAnsi="Century Gothic"/>
          <w:sz w:val="20"/>
          <w:szCs w:val="20"/>
        </w:rPr>
        <w:t>minimis</w:t>
      </w:r>
      <w:proofErr w:type="spellEnd"/>
      <w:r w:rsidRPr="00DE5567">
        <w:rPr>
          <w:rFonts w:ascii="Century Gothic" w:hAnsi="Century Gothic"/>
          <w:sz w:val="20"/>
          <w:szCs w:val="20"/>
        </w:rPr>
        <w:t xml:space="preserve"> oraz przepisów dotyczących podatku od towarów i usług. </w:t>
      </w:r>
    </w:p>
    <w:p w14:paraId="3C6131C9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7BFBED0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DE5567">
        <w:rPr>
          <w:rFonts w:ascii="Century Gothic" w:hAnsi="Century Gothic"/>
          <w:b/>
          <w:bCs/>
          <w:sz w:val="20"/>
          <w:szCs w:val="20"/>
        </w:rPr>
        <w:t xml:space="preserve">Prawa osób, których dane dotyczą </w:t>
      </w:r>
    </w:p>
    <w:p w14:paraId="120826C1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Przysługują Państwu następujące prawa: </w:t>
      </w:r>
    </w:p>
    <w:p w14:paraId="5DC370E2" w14:textId="77777777" w:rsidR="00A60F44" w:rsidRPr="002B0647" w:rsidRDefault="00A60F44" w:rsidP="00A60F44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dostępu do swoich danych osobowych oraz otrzymania ich kopii (art. 15 RODO), </w:t>
      </w:r>
    </w:p>
    <w:p w14:paraId="2DCE85D7" w14:textId="77777777" w:rsidR="00A60F44" w:rsidRPr="002B0647" w:rsidRDefault="00A60F44" w:rsidP="00A60F44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do sprostowania swoich danych (art. 16 RODO), </w:t>
      </w:r>
    </w:p>
    <w:p w14:paraId="66F1469F" w14:textId="77777777" w:rsidR="00A60F44" w:rsidRPr="002B0647" w:rsidRDefault="00A60F44" w:rsidP="00A60F44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do usunięcia swoich danych (art. 17 RODO) - jeśli dotyczy, </w:t>
      </w:r>
    </w:p>
    <w:p w14:paraId="512F2078" w14:textId="77777777" w:rsidR="00A60F44" w:rsidRPr="002B0647" w:rsidRDefault="00A60F44" w:rsidP="00A60F44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do żądania od administratora ograniczenia przetwarzania swoich danych (art. 18 RODO), </w:t>
      </w:r>
    </w:p>
    <w:p w14:paraId="17FD8C37" w14:textId="77777777" w:rsidR="00A60F44" w:rsidRPr="002B0647" w:rsidRDefault="00A60F44" w:rsidP="00A60F44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wniesienia sprzeciwu – wobec przetwarzania swoich danych (art. 21 RODO) - jeśli przetwarzanie odbywa się w celu wykonywania zadania realizowanego w interesie publicznym lub w ramach sprawowania władzy publicznej, powierzonej administratorowi (tj. w celu, o którym mowa w art. 6 ust. 1 lit. e RODO, </w:t>
      </w:r>
    </w:p>
    <w:p w14:paraId="74F8CDAE" w14:textId="77777777" w:rsidR="00A60F44" w:rsidRPr="00DE5567" w:rsidRDefault="00A60F44" w:rsidP="00A60F44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wniesienia skargi do organu nadzorczego (art. 77 RODO), tj. Prezesa Urzędu Ochrony Danych Osobowych, w przypadku uznania, że przetwarzanie danych osobowych narusza przepisy RODO lub inne przepisy prawa regulujące kwestię ochrony danych osobowych. </w:t>
      </w:r>
    </w:p>
    <w:p w14:paraId="07F772CB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AFB7C7C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DE5567">
        <w:rPr>
          <w:rFonts w:ascii="Century Gothic" w:hAnsi="Century Gothic"/>
          <w:b/>
          <w:bCs/>
          <w:sz w:val="20"/>
          <w:szCs w:val="20"/>
        </w:rPr>
        <w:t xml:space="preserve">Zautomatyzowane podejmowanie decyzji </w:t>
      </w:r>
    </w:p>
    <w:p w14:paraId="5CE3775D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Dane osobowe nie będą podlegały zautomatyzowanemu podejmowaniu decyzji, w tym profilowaniu. </w:t>
      </w:r>
    </w:p>
    <w:p w14:paraId="1D670E38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5992F3F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DE5567">
        <w:rPr>
          <w:rFonts w:ascii="Century Gothic" w:hAnsi="Century Gothic"/>
          <w:b/>
          <w:bCs/>
          <w:sz w:val="20"/>
          <w:szCs w:val="20"/>
        </w:rPr>
        <w:lastRenderedPageBreak/>
        <w:t xml:space="preserve">Przekazywanie danych do państwa trzeciego </w:t>
      </w:r>
    </w:p>
    <w:p w14:paraId="30B64081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Nie zamierzamy przekazywać Państwa danych osobowych do państwa trzeciego lub organizacji międzynarodowej innej niż Unia Europejska. W przypadku konieczności przekazania Państwa danych osobowych do państwa trzeciego lub organizacji międzynarodowej zapewniamy, że odbędzie się to z zachowaniem warunków określonych w art. 45 lub 46 RODO. </w:t>
      </w:r>
    </w:p>
    <w:p w14:paraId="5AD56CAE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8B7248E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DE5567">
        <w:rPr>
          <w:rFonts w:ascii="Century Gothic" w:hAnsi="Century Gothic"/>
          <w:b/>
          <w:bCs/>
          <w:sz w:val="20"/>
          <w:szCs w:val="20"/>
        </w:rPr>
        <w:t xml:space="preserve">Kontakt z administratorem danych i Inspektorem Ochrony Danych </w:t>
      </w:r>
    </w:p>
    <w:p w14:paraId="35023128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Jeśli mają Państwo pytania dotyczące przetwarzania przez CPPC danych osobowych, prosimy kontaktować z Inspektorami Ochrony Danych Osobowych (dalej jako IOD) w następujący sposób: </w:t>
      </w:r>
    </w:p>
    <w:p w14:paraId="30248FA4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1. </w:t>
      </w:r>
      <w:r w:rsidRPr="00DE5567">
        <w:rPr>
          <w:rFonts w:ascii="Century Gothic" w:hAnsi="Century Gothic"/>
          <w:sz w:val="20"/>
          <w:szCs w:val="20"/>
        </w:rPr>
        <w:t xml:space="preserve">IOD </w:t>
      </w:r>
      <w:proofErr w:type="spellStart"/>
      <w:r w:rsidRPr="00DE5567">
        <w:rPr>
          <w:rFonts w:ascii="Century Gothic" w:hAnsi="Century Gothic"/>
          <w:sz w:val="20"/>
          <w:szCs w:val="20"/>
        </w:rPr>
        <w:t>MFiPR</w:t>
      </w:r>
      <w:proofErr w:type="spellEnd"/>
      <w:r w:rsidRPr="00DE5567">
        <w:rPr>
          <w:rFonts w:ascii="Century Gothic" w:hAnsi="Century Gothic"/>
          <w:sz w:val="20"/>
          <w:szCs w:val="20"/>
        </w:rPr>
        <w:t xml:space="preserve">: </w:t>
      </w:r>
    </w:p>
    <w:p w14:paraId="05A764B1" w14:textId="77777777" w:rsidR="00A60F44" w:rsidRPr="00DE5567" w:rsidRDefault="00A60F44" w:rsidP="00A60F44">
      <w:pPr>
        <w:spacing w:after="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1) pocztą tradycyjną kierując korespondencję na adres: ul. Wspólna 2/4, 00-926 Warszawa, </w:t>
      </w:r>
    </w:p>
    <w:p w14:paraId="01CE932D" w14:textId="77777777" w:rsidR="00A60F44" w:rsidRPr="00DE5567" w:rsidRDefault="00A60F44" w:rsidP="00A60F44">
      <w:pPr>
        <w:spacing w:after="0" w:line="240" w:lineRule="auto"/>
        <w:ind w:left="426"/>
        <w:jc w:val="both"/>
        <w:rPr>
          <w:rFonts w:ascii="Century Gothic" w:hAnsi="Century Gothic"/>
          <w:b/>
          <w:bCs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2) elektronicznie na adres e-mail: </w:t>
      </w:r>
      <w:r w:rsidRPr="00DE5567">
        <w:rPr>
          <w:rFonts w:ascii="Century Gothic" w:hAnsi="Century Gothic"/>
          <w:b/>
          <w:bCs/>
          <w:sz w:val="20"/>
          <w:szCs w:val="20"/>
        </w:rPr>
        <w:t xml:space="preserve">IOD@mfipr.gov.pl, </w:t>
      </w:r>
    </w:p>
    <w:p w14:paraId="6CF0D3A7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 </w:t>
      </w:r>
      <w:r w:rsidRPr="00DE5567">
        <w:rPr>
          <w:rFonts w:ascii="Century Gothic" w:hAnsi="Century Gothic"/>
          <w:sz w:val="20"/>
          <w:szCs w:val="20"/>
        </w:rPr>
        <w:t xml:space="preserve">IOD CPPC: </w:t>
      </w:r>
    </w:p>
    <w:p w14:paraId="6DF4913F" w14:textId="77777777" w:rsidR="00A60F44" w:rsidRPr="00DE5567" w:rsidRDefault="00A60F44" w:rsidP="00A60F44">
      <w:pPr>
        <w:spacing w:after="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1) pocztą tradycyjną kierując korespondencję na adres: ul. Spokojna 13A, 01-044 Warszawa, </w:t>
      </w:r>
    </w:p>
    <w:p w14:paraId="5A751E16" w14:textId="77777777" w:rsidR="00A60F44" w:rsidRPr="00DE5567" w:rsidRDefault="00A60F44" w:rsidP="00A60F44">
      <w:pPr>
        <w:spacing w:after="0" w:line="240" w:lineRule="auto"/>
        <w:ind w:left="426"/>
        <w:jc w:val="both"/>
        <w:rPr>
          <w:rFonts w:ascii="Century Gothic" w:hAnsi="Century Gothic"/>
          <w:b/>
          <w:bCs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2) elektronicznie na adres e-mail: </w:t>
      </w:r>
      <w:r w:rsidRPr="00DE5567">
        <w:rPr>
          <w:rFonts w:ascii="Century Gothic" w:hAnsi="Century Gothic"/>
          <w:b/>
          <w:bCs/>
          <w:sz w:val="20"/>
          <w:szCs w:val="20"/>
        </w:rPr>
        <w:t xml:space="preserve">bezpieczenstwo@cppc.gov.pl. </w:t>
      </w:r>
    </w:p>
    <w:p w14:paraId="5A102A1A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92C07CE" w14:textId="77777777" w:rsidR="00A60F44" w:rsidRPr="00DE5567" w:rsidRDefault="00A60F44" w:rsidP="00A60F4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DE5567">
        <w:rPr>
          <w:rFonts w:ascii="Century Gothic" w:hAnsi="Century Gothic"/>
          <w:b/>
          <w:bCs/>
          <w:sz w:val="20"/>
          <w:szCs w:val="20"/>
        </w:rPr>
        <w:t xml:space="preserve">Podstawa prawna: </w:t>
      </w:r>
    </w:p>
    <w:p w14:paraId="693433F0" w14:textId="77777777" w:rsidR="00A60F44" w:rsidRPr="00DE5567" w:rsidRDefault="00A60F44" w:rsidP="00A60F44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>ustawa wdrożeniowa - ustawa z 28 kwietnia 2022 r. o zasadach realizacji zadań finansowanych ze środków europejskich w perspektywie finansowej 2021-2027 (Dz.</w:t>
      </w:r>
      <w:r w:rsidRPr="002B0647">
        <w:rPr>
          <w:rFonts w:ascii="Century Gothic" w:hAnsi="Century Gothic"/>
          <w:sz w:val="20"/>
          <w:szCs w:val="20"/>
        </w:rPr>
        <w:t xml:space="preserve"> </w:t>
      </w:r>
      <w:r w:rsidRPr="00DE5567">
        <w:rPr>
          <w:rFonts w:ascii="Century Gothic" w:hAnsi="Century Gothic"/>
          <w:sz w:val="20"/>
          <w:szCs w:val="20"/>
        </w:rPr>
        <w:t xml:space="preserve">U. z 2022 r., poz. 1079), </w:t>
      </w:r>
    </w:p>
    <w:p w14:paraId="12B970AE" w14:textId="77777777" w:rsidR="00A60F44" w:rsidRPr="00DE5567" w:rsidRDefault="00A60F44" w:rsidP="00A60F44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5567">
        <w:rPr>
          <w:rFonts w:ascii="Century Gothic" w:hAnsi="Century Gothic"/>
          <w:sz w:val="20"/>
          <w:szCs w:val="20"/>
        </w:rPr>
        <w:t xml:space="preserve">RODO - rozporządzenie Parlamentu Europejskiego i Rady (UE) 2016/679 z 27 kwietnia 2016 r. w sprawie ochrony osób fizycznych w związku z przetwarzaniem danych osobowych i w sprawie swobodnego przepływu takich danych (Dz. Urz. UE. L 119 z 4 maja 2016 r., s.1-88; Dz. Urz. UE L 127 z 23 maja 2018, str. 2 oraz Dz. Urz. UE L 74 z 4 marca 2021, str. 35). </w:t>
      </w:r>
    </w:p>
    <w:p w14:paraId="6F248BAA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80EEB65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F697E99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D2A858E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352677C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B58E427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C35796B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A7FE21F" w14:textId="77777777" w:rsidR="00A60F44" w:rsidRPr="002B0647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712C0D0" w14:textId="77777777" w:rsidR="00A60F44" w:rsidRDefault="00A60F44" w:rsidP="00A60F44">
      <w:pPr>
        <w:tabs>
          <w:tab w:val="left" w:pos="284"/>
        </w:tabs>
        <w:spacing w:after="0" w:line="240" w:lineRule="auto"/>
        <w:ind w:left="4536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Zapoznałem się: </w:t>
      </w:r>
    </w:p>
    <w:p w14:paraId="357BC793" w14:textId="77777777" w:rsidR="00A60F44" w:rsidRDefault="00A60F44" w:rsidP="00A60F44">
      <w:pPr>
        <w:tabs>
          <w:tab w:val="left" w:pos="284"/>
        </w:tabs>
        <w:spacing w:after="0" w:line="240" w:lineRule="auto"/>
        <w:ind w:left="4536"/>
        <w:rPr>
          <w:rFonts w:ascii="Century Gothic" w:hAnsi="Century Gothic"/>
          <w:color w:val="000000"/>
          <w:sz w:val="20"/>
          <w:szCs w:val="20"/>
        </w:rPr>
      </w:pPr>
    </w:p>
    <w:p w14:paraId="68A42E56" w14:textId="77777777" w:rsidR="00A60F44" w:rsidRDefault="00A60F44" w:rsidP="00A60F44">
      <w:pPr>
        <w:tabs>
          <w:tab w:val="left" w:pos="284"/>
        </w:tabs>
        <w:spacing w:after="0" w:line="240" w:lineRule="auto"/>
        <w:ind w:left="4536"/>
        <w:rPr>
          <w:rFonts w:ascii="Century Gothic" w:hAnsi="Century Gothic"/>
          <w:color w:val="000000"/>
          <w:sz w:val="20"/>
          <w:szCs w:val="20"/>
        </w:rPr>
      </w:pPr>
    </w:p>
    <w:p w14:paraId="7D929492" w14:textId="77777777" w:rsidR="00A60F44" w:rsidRPr="00385A82" w:rsidRDefault="00A60F44" w:rsidP="00A60F44">
      <w:pPr>
        <w:tabs>
          <w:tab w:val="left" w:pos="284"/>
        </w:tabs>
        <w:spacing w:after="0" w:line="240" w:lineRule="auto"/>
        <w:ind w:left="4536"/>
        <w:rPr>
          <w:rFonts w:ascii="Century Gothic" w:hAnsi="Century Gothic"/>
          <w:color w:val="000000"/>
          <w:sz w:val="20"/>
          <w:szCs w:val="20"/>
        </w:rPr>
      </w:pPr>
      <w:r w:rsidRPr="00385A82">
        <w:rPr>
          <w:rFonts w:ascii="Century Gothic" w:hAnsi="Century Gothic"/>
          <w:color w:val="000000"/>
          <w:sz w:val="20"/>
          <w:szCs w:val="20"/>
        </w:rPr>
        <w:t>.................................................................................</w:t>
      </w:r>
    </w:p>
    <w:p w14:paraId="7B5AA47D" w14:textId="77777777" w:rsidR="00A60F44" w:rsidRPr="002B0647" w:rsidRDefault="00A60F44" w:rsidP="00A60F44">
      <w:pPr>
        <w:tabs>
          <w:tab w:val="left" w:pos="284"/>
        </w:tabs>
        <w:spacing w:after="0" w:line="240" w:lineRule="auto"/>
        <w:ind w:left="4536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color w:val="000000"/>
          <w:sz w:val="20"/>
          <w:szCs w:val="20"/>
        </w:rPr>
        <w:t>data, podpis i pieczęć osoby uprawnionej</w:t>
      </w:r>
    </w:p>
    <w:p w14:paraId="5F654E90" w14:textId="77777777" w:rsidR="00A60F44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C83CD98" w14:textId="77777777" w:rsidR="00A60F44" w:rsidRDefault="00A60F44" w:rsidP="00A60F4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CE2190B" w14:textId="77777777" w:rsidR="00572E31" w:rsidRDefault="00572E31"/>
    <w:sectPr w:rsidR="00572E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AD13" w14:textId="77777777" w:rsidR="005C5EC7" w:rsidRDefault="005C5EC7" w:rsidP="00A60F44">
      <w:pPr>
        <w:spacing w:after="0" w:line="240" w:lineRule="auto"/>
      </w:pPr>
      <w:r>
        <w:separator/>
      </w:r>
    </w:p>
  </w:endnote>
  <w:endnote w:type="continuationSeparator" w:id="0">
    <w:p w14:paraId="40E641E1" w14:textId="77777777" w:rsidR="005C5EC7" w:rsidRDefault="005C5EC7" w:rsidP="00A6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93643" w14:textId="101FBA02" w:rsidR="00A60F44" w:rsidRDefault="00A60F44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6F632E6" wp14:editId="40FD8D53">
          <wp:simplePos x="0" y="0"/>
          <wp:positionH relativeFrom="margin">
            <wp:posOffset>-76200</wp:posOffset>
          </wp:positionH>
          <wp:positionV relativeFrom="page">
            <wp:posOffset>9533890</wp:posOffset>
          </wp:positionV>
          <wp:extent cx="5489575" cy="460375"/>
          <wp:effectExtent l="0" t="0" r="0" b="0"/>
          <wp:wrapTight wrapText="bothSides">
            <wp:wrapPolygon edited="0">
              <wp:start x="0" y="0"/>
              <wp:lineTo x="0" y="20557"/>
              <wp:lineTo x="21513" y="20557"/>
              <wp:lineTo x="21513" y="0"/>
              <wp:lineTo x="0" y="0"/>
            </wp:wrapPolygon>
          </wp:wrapTight>
          <wp:docPr id="468735957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5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F6D0F" w14:textId="77777777" w:rsidR="005C5EC7" w:rsidRDefault="005C5EC7" w:rsidP="00A60F44">
      <w:pPr>
        <w:spacing w:after="0" w:line="240" w:lineRule="auto"/>
      </w:pPr>
      <w:r>
        <w:separator/>
      </w:r>
    </w:p>
  </w:footnote>
  <w:footnote w:type="continuationSeparator" w:id="0">
    <w:p w14:paraId="61DC8D53" w14:textId="77777777" w:rsidR="005C5EC7" w:rsidRDefault="005C5EC7" w:rsidP="00A6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3A0C"/>
    <w:multiLevelType w:val="hybridMultilevel"/>
    <w:tmpl w:val="16B2E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066"/>
    <w:multiLevelType w:val="hybridMultilevel"/>
    <w:tmpl w:val="9C4CA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B3A1F"/>
    <w:multiLevelType w:val="hybridMultilevel"/>
    <w:tmpl w:val="FDE0F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04A"/>
    <w:multiLevelType w:val="hybridMultilevel"/>
    <w:tmpl w:val="3FC6D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22A6"/>
    <w:multiLevelType w:val="hybridMultilevel"/>
    <w:tmpl w:val="C6EA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8719E"/>
    <w:multiLevelType w:val="hybridMultilevel"/>
    <w:tmpl w:val="6304247E"/>
    <w:lvl w:ilvl="0" w:tplc="62E691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75829">
    <w:abstractNumId w:val="0"/>
  </w:num>
  <w:num w:numId="2" w16cid:durableId="1518810328">
    <w:abstractNumId w:val="2"/>
  </w:num>
  <w:num w:numId="3" w16cid:durableId="2129354670">
    <w:abstractNumId w:val="1"/>
  </w:num>
  <w:num w:numId="4" w16cid:durableId="1805846791">
    <w:abstractNumId w:val="4"/>
  </w:num>
  <w:num w:numId="5" w16cid:durableId="201989839">
    <w:abstractNumId w:val="3"/>
  </w:num>
  <w:num w:numId="6" w16cid:durableId="1242065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44"/>
    <w:rsid w:val="004608FB"/>
    <w:rsid w:val="00572E31"/>
    <w:rsid w:val="005B3BB7"/>
    <w:rsid w:val="005C5EC7"/>
    <w:rsid w:val="00622BB0"/>
    <w:rsid w:val="00A60F44"/>
    <w:rsid w:val="00BD6302"/>
    <w:rsid w:val="00C54A35"/>
    <w:rsid w:val="00D642F7"/>
    <w:rsid w:val="00E9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3EB47"/>
  <w15:chartTrackingRefBased/>
  <w15:docId w15:val="{D6674A05-E3DA-4B2A-8723-54E9BD40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F44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0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0F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0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0F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0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0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0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0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0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0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0F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0F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0F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0F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0F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0F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0F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0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0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0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0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0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0F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0F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0F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0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0F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0F4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6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4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4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6833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Małgorzata Jakubowska</cp:lastModifiedBy>
  <cp:revision>1</cp:revision>
  <dcterms:created xsi:type="dcterms:W3CDTF">2025-06-27T07:50:00Z</dcterms:created>
  <dcterms:modified xsi:type="dcterms:W3CDTF">2025-06-27T07:51:00Z</dcterms:modified>
</cp:coreProperties>
</file>