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6D4A8A0F" w:rsidR="007D43AD" w:rsidRPr="001460C9" w:rsidRDefault="005906E9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bookmarkStart w:id="0" w:name="_Hlk130299790"/>
      <w:r w:rsidRPr="001460C9">
        <w:rPr>
          <w:rFonts w:ascii="Century Gothic" w:hAnsi="Century Gothic"/>
          <w:b/>
          <w:bCs/>
          <w:sz w:val="20"/>
          <w:szCs w:val="20"/>
        </w:rPr>
        <w:t>WI.271.</w:t>
      </w:r>
      <w:r w:rsidR="00152632">
        <w:rPr>
          <w:rFonts w:ascii="Century Gothic" w:hAnsi="Century Gothic"/>
          <w:b/>
          <w:bCs/>
          <w:sz w:val="20"/>
          <w:szCs w:val="20"/>
        </w:rPr>
        <w:t>41</w:t>
      </w:r>
      <w:r w:rsidRPr="001460C9">
        <w:rPr>
          <w:rFonts w:ascii="Century Gothic" w:hAnsi="Century Gothic"/>
          <w:b/>
          <w:bCs/>
          <w:sz w:val="20"/>
          <w:szCs w:val="20"/>
        </w:rPr>
        <w:t>.2023.SK</w:t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bookmarkEnd w:id="0"/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1460C9">
        <w:rPr>
          <w:rFonts w:ascii="Century Gothic" w:hAnsi="Century Gothic"/>
          <w:color w:val="000000"/>
          <w:sz w:val="20"/>
          <w:szCs w:val="20"/>
        </w:rPr>
        <w:t>, dnia</w:t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1460C9">
        <w:rPr>
          <w:rFonts w:ascii="Century Gothic" w:hAnsi="Century Gothic"/>
          <w:color w:val="000000"/>
          <w:sz w:val="20"/>
          <w:szCs w:val="20"/>
        </w:rPr>
        <w:t>2</w:t>
      </w:r>
      <w:r w:rsidRPr="001460C9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r.</w:t>
      </w:r>
    </w:p>
    <w:p w14:paraId="58F19D0E" w14:textId="77777777" w:rsidR="007D43AD" w:rsidRPr="001460C9" w:rsidRDefault="007D43AD" w:rsidP="007D43A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4822F57B" w14:textId="77777777" w:rsidR="007D43AD" w:rsidRPr="001460C9" w:rsidRDefault="0017283F" w:rsidP="007D43AD">
      <w:pPr>
        <w:spacing w:after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 wykonanie prac projektowych</w:t>
      </w:r>
    </w:p>
    <w:p w14:paraId="00304FE5" w14:textId="77777777" w:rsidR="007D43AD" w:rsidRPr="001460C9" w:rsidRDefault="007D43AD" w:rsidP="007D43AD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I. Nazwa i adres </w:t>
      </w: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7D43AD">
      <w:pPr>
        <w:spacing w:after="12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II. Opis przedmiotu zamówienia</w:t>
      </w:r>
    </w:p>
    <w:p w14:paraId="49E6B3D4" w14:textId="55C7D0D5" w:rsidR="00152632" w:rsidRDefault="00152632" w:rsidP="002B420C">
      <w:pPr>
        <w:rPr>
          <w:rFonts w:ascii="Century Gothic" w:hAnsi="Century Gothic"/>
          <w:b/>
          <w:color w:val="000000"/>
          <w:sz w:val="20"/>
          <w:szCs w:val="20"/>
        </w:rPr>
      </w:pPr>
      <w:bookmarkStart w:id="1" w:name="_Hlk131144378"/>
      <w:bookmarkStart w:id="2" w:name="_Hlk140473383"/>
      <w:r w:rsidRPr="00152632">
        <w:rPr>
          <w:rFonts w:ascii="Century Gothic" w:hAnsi="Century Gothic"/>
          <w:b/>
          <w:color w:val="000000"/>
          <w:sz w:val="20"/>
          <w:szCs w:val="20"/>
        </w:rPr>
        <w:t xml:space="preserve">Opracowanie projektów stałej organizacji ruchu wraz z wszystkimi uzgodnieniami i opiniami w ulicach Moniuszki, </w:t>
      </w:r>
      <w:r w:rsidR="0033440B">
        <w:rPr>
          <w:rFonts w:ascii="Century Gothic" w:hAnsi="Century Gothic"/>
          <w:b/>
          <w:color w:val="000000"/>
          <w:sz w:val="20"/>
          <w:szCs w:val="20"/>
        </w:rPr>
        <w:t>Batorego</w:t>
      </w:r>
      <w:r w:rsidRPr="00152632">
        <w:rPr>
          <w:rFonts w:ascii="Century Gothic" w:hAnsi="Century Gothic"/>
          <w:b/>
          <w:color w:val="000000"/>
          <w:sz w:val="20"/>
          <w:szCs w:val="20"/>
        </w:rPr>
        <w:t>, Jaroszyka, Roweckiego „Grota”</w:t>
      </w:r>
      <w:r w:rsidR="00A42C07"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Pr="00152632">
        <w:rPr>
          <w:rFonts w:ascii="Century Gothic" w:hAnsi="Century Gothic"/>
          <w:b/>
          <w:color w:val="000000"/>
          <w:sz w:val="20"/>
          <w:szCs w:val="20"/>
        </w:rPr>
        <w:t>Studzieniec</w:t>
      </w:r>
      <w:r w:rsidR="00A42C07">
        <w:rPr>
          <w:rFonts w:ascii="Century Gothic" w:hAnsi="Century Gothic"/>
          <w:b/>
          <w:color w:val="000000"/>
          <w:sz w:val="20"/>
          <w:szCs w:val="20"/>
        </w:rPr>
        <w:t xml:space="preserve"> oraz Narutowicza</w:t>
      </w:r>
      <w:r w:rsidRPr="00152632">
        <w:rPr>
          <w:rFonts w:ascii="Century Gothic" w:hAnsi="Century Gothic"/>
          <w:b/>
          <w:color w:val="000000"/>
          <w:sz w:val="20"/>
          <w:szCs w:val="20"/>
        </w:rPr>
        <w:t xml:space="preserve">  w Mławie.</w:t>
      </w:r>
      <w:bookmarkEnd w:id="1"/>
    </w:p>
    <w:bookmarkEnd w:id="2"/>
    <w:p w14:paraId="0A580AD8" w14:textId="3D00270B" w:rsidR="00A00506" w:rsidRPr="001460C9" w:rsidRDefault="00A00506" w:rsidP="002B420C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6EA4A8A1" w14:textId="66770DD8" w:rsidR="00A26741" w:rsidRPr="001460C9" w:rsidRDefault="007D43AD" w:rsidP="008E5CBB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termin wykonania zamówienia: </w:t>
      </w:r>
      <w:r w:rsidR="00CC16D1" w:rsidRPr="001460C9">
        <w:rPr>
          <w:rFonts w:ascii="Century Gothic" w:hAnsi="Century Gothic"/>
          <w:b/>
          <w:bCs/>
          <w:color w:val="000000"/>
          <w:sz w:val="20"/>
          <w:szCs w:val="20"/>
        </w:rPr>
        <w:t>30 dni od dnia podpisania umowy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</w:p>
    <w:p w14:paraId="3DE6101D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okres gwarancji: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36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m-</w:t>
      </w:r>
      <w:proofErr w:type="spellStart"/>
      <w:r w:rsidRPr="001460C9">
        <w:rPr>
          <w:rFonts w:ascii="Century Gothic" w:hAnsi="Century Gothic"/>
          <w:color w:val="000000"/>
          <w:sz w:val="20"/>
          <w:szCs w:val="20"/>
        </w:rPr>
        <w:t>cy</w:t>
      </w:r>
      <w:proofErr w:type="spellEnd"/>
      <w:r w:rsidR="0017283F" w:rsidRPr="001460C9">
        <w:rPr>
          <w:rFonts w:ascii="Century Gothic" w:hAnsi="Century Gothic"/>
          <w:color w:val="000000"/>
          <w:sz w:val="20"/>
          <w:szCs w:val="20"/>
        </w:rPr>
        <w:t xml:space="preserve"> od daty protokolarnego przekazania dokumentacji projektowej.</w:t>
      </w:r>
    </w:p>
    <w:p w14:paraId="3E050A78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p w14:paraId="626F6094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III. FORMA ZŁOŻENIA OFERTY</w:t>
      </w:r>
    </w:p>
    <w:p w14:paraId="65D8F670" w14:textId="2756880E" w:rsidR="00F5210E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A42C07">
        <w:rPr>
          <w:rFonts w:ascii="Century Gothic" w:hAnsi="Century Gothic"/>
          <w:b/>
          <w:color w:val="000000"/>
          <w:sz w:val="20"/>
          <w:szCs w:val="20"/>
        </w:rPr>
        <w:t>10</w:t>
      </w:r>
      <w:r w:rsidR="004F30FD" w:rsidRPr="001460C9">
        <w:rPr>
          <w:rFonts w:ascii="Century Gothic" w:hAnsi="Century Gothic"/>
          <w:b/>
          <w:color w:val="000000" w:themeColor="text1"/>
          <w:sz w:val="20"/>
          <w:szCs w:val="20"/>
        </w:rPr>
        <w:t>.0</w:t>
      </w:r>
      <w:r w:rsidR="00152632">
        <w:rPr>
          <w:rFonts w:ascii="Century Gothic" w:hAnsi="Century Gothic"/>
          <w:b/>
          <w:color w:val="000000" w:themeColor="text1"/>
          <w:sz w:val="20"/>
          <w:szCs w:val="20"/>
        </w:rPr>
        <w:t>8</w:t>
      </w:r>
      <w:r w:rsidR="00675FC8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1460C9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1460C9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osobiście 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>w Kancelarii Urzędu Mi</w:t>
      </w:r>
      <w:r w:rsidR="002A4857">
        <w:rPr>
          <w:rFonts w:ascii="Century Gothic" w:hAnsi="Century Gothic"/>
          <w:bCs/>
          <w:color w:val="000000"/>
          <w:sz w:val="20"/>
          <w:szCs w:val="20"/>
        </w:rPr>
        <w:t>a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 xml:space="preserve">sta Mława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>lub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>  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przesłać pocztą za potwierdzeniem odbioru, na adres Zamawiającego (decyduje data i godzina potwierdzenia odbioru przesyłki) lub 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77777777" w:rsidR="007D43AD" w:rsidRPr="001460C9" w:rsidRDefault="007D43AD" w:rsidP="007D43AD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IV. Nazwa i adres </w:t>
      </w: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14:paraId="7E21E1C6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14:paraId="74DF544D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14:paraId="36B1F30D" w14:textId="194FDBF4" w:rsidR="00F625E9" w:rsidRPr="001460C9" w:rsidRDefault="00F625E9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14:paraId="63C614E9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1. Oferuję wykonanie przedmiotu zamówienia </w:t>
      </w:r>
      <w:r w:rsidR="008E0F38" w:rsidRPr="001460C9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8E5CBB">
      <w:pPr>
        <w:shd w:val="clear" w:color="auto" w:fill="FFFFFF"/>
        <w:tabs>
          <w:tab w:val="left" w:pos="284"/>
        </w:tabs>
        <w:spacing w:line="24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22C0808A" w:rsidR="00D76433" w:rsidRPr="001460C9" w:rsidRDefault="00D76433" w:rsidP="008E5CBB">
      <w:pPr>
        <w:shd w:val="clear" w:color="auto" w:fill="FFFFFF"/>
        <w:tabs>
          <w:tab w:val="left" w:pos="284"/>
        </w:tabs>
        <w:spacing w:line="24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......</w:t>
      </w:r>
    </w:p>
    <w:p w14:paraId="2361C111" w14:textId="77777777" w:rsidR="00D76433" w:rsidRPr="001460C9" w:rsidRDefault="00D76433" w:rsidP="008E5CBB">
      <w:pPr>
        <w:tabs>
          <w:tab w:val="left" w:pos="284"/>
        </w:tabs>
        <w:spacing w:line="24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8E5CBB">
      <w:pPr>
        <w:tabs>
          <w:tab w:val="left" w:pos="284"/>
        </w:tabs>
        <w:spacing w:line="24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252A85A3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Jeśli Wykonawca prowadzi jednoosobową działalność gospodarczą proszę dodatkowo wskazać:</w:t>
      </w:r>
    </w:p>
    <w:p w14:paraId="6B557416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14:paraId="485360D6" w14:textId="77777777" w:rsidR="002C5AB4" w:rsidRPr="001460C9" w:rsidRDefault="002C5AB4" w:rsidP="008E5CBB">
      <w:pPr>
        <w:spacing w:after="120"/>
        <w:ind w:left="284"/>
        <w:outlineLvl w:val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14:paraId="41B6BA7F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1A1D824A" w14:textId="77777777" w:rsidR="007D43AD" w:rsidRPr="001460C9" w:rsidRDefault="007D43AD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2. Oświadczam, że zapoznałem się z opisem przedmiotu zamówienia i nie wnoszę do niego zastrzeżeń.</w:t>
      </w:r>
    </w:p>
    <w:p w14:paraId="791C16CA" w14:textId="7C361349" w:rsidR="00B412B5" w:rsidRPr="001460C9" w:rsidRDefault="00B412B5" w:rsidP="008E5CBB">
      <w:pPr>
        <w:pStyle w:val="Bezodstpw"/>
        <w:tabs>
          <w:tab w:val="left" w:pos="928"/>
        </w:tabs>
        <w:ind w:left="426" w:hanging="142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color w:val="000000"/>
          <w:sz w:val="20"/>
          <w:szCs w:val="20"/>
        </w:rPr>
        <w:t>3.</w:t>
      </w: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2059A637" w14:textId="77777777" w:rsidR="007D43AD" w:rsidRPr="001460C9" w:rsidRDefault="00D478EB" w:rsidP="00934D10">
      <w:pPr>
        <w:spacing w:before="24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V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. Załącznikami do niniejszego formularza oferty</w:t>
      </w:r>
      <w:r w:rsidR="004D6C11" w:rsidRPr="001460C9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1460C9">
        <w:rPr>
          <w:rFonts w:ascii="Century Gothic" w:hAnsi="Century Gothic"/>
          <w:color w:val="000000"/>
          <w:sz w:val="20"/>
          <w:szCs w:val="20"/>
        </w:rPr>
        <w:t>:</w:t>
      </w:r>
    </w:p>
    <w:p w14:paraId="2A4A4347" w14:textId="7F6DCD84" w:rsidR="007D43AD" w:rsidRPr="001460C9" w:rsidRDefault="007D43AD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yboru oferty - </w:t>
      </w:r>
      <w:r w:rsidRPr="001460C9">
        <w:rPr>
          <w:rFonts w:ascii="Century Gothic" w:hAnsi="Century Gothic"/>
          <w:bCs/>
          <w:color w:val="000000"/>
          <w:sz w:val="20"/>
          <w:szCs w:val="20"/>
        </w:rPr>
        <w:t>Załącznik nr</w:t>
      </w:r>
      <w:r w:rsidR="00A26741" w:rsidRPr="001460C9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bCs/>
          <w:color w:val="000000"/>
          <w:sz w:val="20"/>
          <w:szCs w:val="20"/>
        </w:rPr>
        <w:t>1</w:t>
      </w:r>
      <w:r w:rsidR="00F77333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7E03D694" w14:textId="209ED88B" w:rsidR="007D43AD" w:rsidRPr="001460C9" w:rsidRDefault="00B81C6C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Istotne postanowienia umowy -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bCs/>
          <w:color w:val="000000"/>
          <w:sz w:val="20"/>
          <w:szCs w:val="20"/>
        </w:rPr>
        <w:t xml:space="preserve">Załącznik nr </w:t>
      </w:r>
      <w:r w:rsidR="00013B41" w:rsidRPr="001460C9">
        <w:rPr>
          <w:rFonts w:ascii="Century Gothic" w:hAnsi="Century Gothic"/>
          <w:bCs/>
          <w:color w:val="000000"/>
          <w:sz w:val="20"/>
          <w:szCs w:val="20"/>
        </w:rPr>
        <w:t>2</w:t>
      </w:r>
      <w:r w:rsidR="00F77333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744BD928" w14:textId="630F7ABA" w:rsidR="008C2D78" w:rsidRPr="001460C9" w:rsidRDefault="00D478EB" w:rsidP="008E5CBB">
      <w:pPr>
        <w:numPr>
          <w:ilvl w:val="0"/>
          <w:numId w:val="3"/>
        </w:numPr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1460C9">
        <w:rPr>
          <w:rFonts w:ascii="Century Gothic" w:hAnsi="Century Gothic"/>
          <w:b/>
          <w:sz w:val="20"/>
          <w:szCs w:val="20"/>
        </w:rPr>
        <w:t xml:space="preserve"> – </w:t>
      </w:r>
      <w:r w:rsidR="008C2D78" w:rsidRPr="001460C9">
        <w:rPr>
          <w:rFonts w:ascii="Century Gothic" w:hAnsi="Century Gothic"/>
          <w:sz w:val="20"/>
          <w:szCs w:val="20"/>
        </w:rPr>
        <w:t xml:space="preserve">Załącznik nr </w:t>
      </w:r>
      <w:r w:rsidR="004D45D5" w:rsidRPr="001460C9">
        <w:rPr>
          <w:rFonts w:ascii="Century Gothic" w:hAnsi="Century Gothic"/>
          <w:sz w:val="20"/>
          <w:szCs w:val="20"/>
        </w:rPr>
        <w:t>3</w:t>
      </w:r>
      <w:r w:rsidR="00F77333">
        <w:rPr>
          <w:rFonts w:ascii="Century Gothic" w:hAnsi="Century Gothic"/>
          <w:sz w:val="20"/>
          <w:szCs w:val="20"/>
        </w:rPr>
        <w:t>,</w:t>
      </w:r>
    </w:p>
    <w:p w14:paraId="1CD6DB3B" w14:textId="408D962F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Załącznik graficzny nr 1 –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Załącznik nr 4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79A5181C" w14:textId="41DEC124" w:rsidR="00F11E1F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lastRenderedPageBreak/>
        <w:t>Załącznik graficzny nr 2</w:t>
      </w:r>
      <w:r w:rsidR="00417E6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17E6F" w:rsidRPr="00417E6F">
        <w:rPr>
          <w:rFonts w:ascii="Century Gothic" w:hAnsi="Century Gothic"/>
          <w:b/>
          <w:bCs/>
          <w:color w:val="000000"/>
          <w:sz w:val="20"/>
          <w:szCs w:val="20"/>
        </w:rPr>
        <w:t xml:space="preserve">a </w:t>
      </w:r>
      <w:r w:rsidRPr="001460C9">
        <w:rPr>
          <w:rFonts w:ascii="Century Gothic" w:hAnsi="Century Gothic"/>
          <w:color w:val="000000"/>
          <w:sz w:val="20"/>
          <w:szCs w:val="20"/>
        </w:rPr>
        <w:t>– Załącznik nr 5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3D654C0C" w14:textId="527B0BA0" w:rsidR="00417E6F" w:rsidRPr="00417E6F" w:rsidRDefault="00417E6F" w:rsidP="00417E6F">
      <w:pPr>
        <w:numPr>
          <w:ilvl w:val="0"/>
          <w:numId w:val="3"/>
        </w:num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2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b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>
        <w:rPr>
          <w:rFonts w:ascii="Century Gothic" w:hAnsi="Century Gothic"/>
          <w:color w:val="000000"/>
          <w:sz w:val="20"/>
          <w:szCs w:val="20"/>
        </w:rPr>
        <w:t>6,</w:t>
      </w:r>
    </w:p>
    <w:p w14:paraId="4D9AD46B" w14:textId="4181B2A8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3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 w:rsidR="00417E6F">
        <w:rPr>
          <w:rFonts w:ascii="Century Gothic" w:hAnsi="Century Gothic"/>
          <w:color w:val="000000"/>
          <w:sz w:val="20"/>
          <w:szCs w:val="20"/>
        </w:rPr>
        <w:t>7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47D3FC97" w14:textId="1918B896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4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 w:rsidR="00417E6F">
        <w:rPr>
          <w:rFonts w:ascii="Century Gothic" w:hAnsi="Century Gothic"/>
          <w:color w:val="000000"/>
          <w:sz w:val="20"/>
          <w:szCs w:val="20"/>
        </w:rPr>
        <w:t>8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2A8E0007" w14:textId="6B2A154C" w:rsidR="007A1CFB" w:rsidRDefault="007A1CFB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5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– Załącznik nr </w:t>
      </w:r>
      <w:r w:rsidR="00417E6F">
        <w:rPr>
          <w:rFonts w:ascii="Century Gothic" w:hAnsi="Century Gothic"/>
          <w:color w:val="000000"/>
          <w:sz w:val="20"/>
          <w:szCs w:val="20"/>
        </w:rPr>
        <w:t>9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0B1241AE" w14:textId="787F6AC9" w:rsidR="005C3DF7" w:rsidRPr="005C3DF7" w:rsidRDefault="005C3DF7" w:rsidP="005C3DF7">
      <w:pPr>
        <w:numPr>
          <w:ilvl w:val="0"/>
          <w:numId w:val="3"/>
        </w:numPr>
        <w:tabs>
          <w:tab w:val="clear" w:pos="567"/>
        </w:tabs>
        <w:ind w:left="426" w:hanging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</w:t>
      </w:r>
      <w:r>
        <w:rPr>
          <w:rFonts w:ascii="Century Gothic" w:hAnsi="Century Gothic"/>
          <w:b/>
          <w:color w:val="000000"/>
          <w:sz w:val="20"/>
          <w:szCs w:val="20"/>
        </w:rPr>
        <w:t>6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– Załącznik nr </w:t>
      </w:r>
      <w:r>
        <w:rPr>
          <w:rFonts w:ascii="Century Gothic" w:hAnsi="Century Gothic"/>
          <w:color w:val="000000"/>
          <w:sz w:val="20"/>
          <w:szCs w:val="20"/>
        </w:rPr>
        <w:t>10</w:t>
      </w:r>
      <w:r>
        <w:rPr>
          <w:rFonts w:ascii="Century Gothic" w:hAnsi="Century Gothic"/>
          <w:color w:val="000000"/>
          <w:sz w:val="20"/>
          <w:szCs w:val="20"/>
        </w:rPr>
        <w:t>,</w:t>
      </w:r>
    </w:p>
    <w:p w14:paraId="4D38773F" w14:textId="77777777" w:rsidR="007F768F" w:rsidRPr="001460C9" w:rsidRDefault="007F768F" w:rsidP="007F768F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</w:p>
    <w:p w14:paraId="575C8B08" w14:textId="77777777" w:rsidR="00627D32" w:rsidRPr="001460C9" w:rsidRDefault="00B26025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VI. </w:t>
      </w:r>
      <w:r w:rsidR="00627D32" w:rsidRPr="001460C9">
        <w:rPr>
          <w:rFonts w:ascii="Century Gothic" w:hAnsi="Century Gothic"/>
          <w:sz w:val="20"/>
          <w:szCs w:val="20"/>
        </w:rPr>
        <w:t xml:space="preserve">Oświadczenie </w:t>
      </w:r>
      <w:r w:rsidR="00627D32" w:rsidRPr="001460C9">
        <w:rPr>
          <w:rFonts w:ascii="Century Gothic" w:hAnsi="Century Gothic"/>
          <w:b/>
          <w:i/>
          <w:sz w:val="20"/>
          <w:szCs w:val="20"/>
        </w:rPr>
        <w:t>*Dotyczy osób fizycznych w tym prowadzących jednoosobową działalność gospodarczą</w:t>
      </w:r>
      <w:r w:rsidR="00627D32" w:rsidRPr="001460C9">
        <w:rPr>
          <w:rFonts w:ascii="Century Gothic" w:hAnsi="Century Gothic"/>
          <w:sz w:val="20"/>
          <w:szCs w:val="20"/>
        </w:rPr>
        <w:t xml:space="preserve"> </w:t>
      </w:r>
    </w:p>
    <w:p w14:paraId="144E842E" w14:textId="45BF0181" w:rsidR="00B26025" w:rsidRPr="001460C9" w:rsidRDefault="00B26025" w:rsidP="002B420C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sprawie swobodnego przepływu takich danych– zwanym RODO, oświadczam, iż zostałam(em) poinformowana(y)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 </w:t>
      </w:r>
      <w:r w:rsidR="00E8698C" w:rsidRPr="00E8698C">
        <w:rPr>
          <w:rFonts w:ascii="Century Gothic" w:hAnsi="Century Gothic"/>
          <w:b/>
          <w:color w:val="000000"/>
          <w:sz w:val="20"/>
          <w:szCs w:val="20"/>
        </w:rPr>
        <w:t xml:space="preserve">Opracowanie projektów stałej organizacji ruchu wraz z wszystkimi uzgodnieniami i opiniami w ulicach Moniuszki, </w:t>
      </w:r>
      <w:r w:rsidR="0033440B">
        <w:rPr>
          <w:rFonts w:ascii="Century Gothic" w:hAnsi="Century Gothic"/>
          <w:b/>
          <w:color w:val="000000"/>
          <w:sz w:val="20"/>
          <w:szCs w:val="20"/>
        </w:rPr>
        <w:t>Batorego</w:t>
      </w:r>
      <w:r w:rsidR="00E8698C" w:rsidRPr="00E8698C">
        <w:rPr>
          <w:rFonts w:ascii="Century Gothic" w:hAnsi="Century Gothic"/>
          <w:b/>
          <w:color w:val="000000"/>
          <w:sz w:val="20"/>
          <w:szCs w:val="20"/>
        </w:rPr>
        <w:t>, Jaroszyka, Roweckiego „Grota”</w:t>
      </w:r>
      <w:r w:rsidR="00C071D5">
        <w:rPr>
          <w:rFonts w:ascii="Century Gothic" w:hAnsi="Century Gothic"/>
          <w:b/>
          <w:color w:val="000000"/>
          <w:sz w:val="20"/>
          <w:szCs w:val="20"/>
        </w:rPr>
        <w:t>,</w:t>
      </w:r>
      <w:r w:rsidR="00E8698C" w:rsidRPr="00E8698C">
        <w:rPr>
          <w:rFonts w:ascii="Century Gothic" w:hAnsi="Century Gothic"/>
          <w:b/>
          <w:color w:val="000000"/>
          <w:sz w:val="20"/>
          <w:szCs w:val="20"/>
        </w:rPr>
        <w:t xml:space="preserve"> Studzieniec</w:t>
      </w:r>
      <w:r w:rsidR="00C071D5">
        <w:rPr>
          <w:rFonts w:ascii="Century Gothic" w:hAnsi="Century Gothic"/>
          <w:b/>
          <w:color w:val="000000"/>
          <w:sz w:val="20"/>
          <w:szCs w:val="20"/>
        </w:rPr>
        <w:t xml:space="preserve"> oraz Narutowicza</w:t>
      </w:r>
      <w:r w:rsidR="0033440B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E8698C" w:rsidRPr="00E8698C">
        <w:rPr>
          <w:rFonts w:ascii="Century Gothic" w:hAnsi="Century Gothic"/>
          <w:b/>
          <w:color w:val="000000"/>
          <w:sz w:val="20"/>
          <w:szCs w:val="20"/>
        </w:rPr>
        <w:t>w Mławie</w:t>
      </w:r>
      <w:r w:rsidR="00A00506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627D32">
      <w:pPr>
        <w:tabs>
          <w:tab w:val="left" w:pos="284"/>
        </w:tabs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7099465C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432D336E" w14:textId="77777777" w:rsidR="0066692E" w:rsidRPr="001460C9" w:rsidRDefault="0066692E" w:rsidP="001E783F">
      <w:pPr>
        <w:pStyle w:val="Nagwek3"/>
        <w:ind w:left="8216" w:firstLine="20"/>
        <w:rPr>
          <w:rFonts w:ascii="Century Gothic" w:hAnsi="Century Gothic"/>
          <w:color w:val="000000"/>
          <w:sz w:val="20"/>
          <w:szCs w:val="20"/>
        </w:rPr>
      </w:pPr>
    </w:p>
    <w:p w14:paraId="381ACE1D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77620F7D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07F93044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7DBD4BE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6217089B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28B21B05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53C35A3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0867FFAB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8C7EBE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8B10FB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BB5F9A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F36C79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393E2D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2B723D0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589C1719" w14:textId="005C6B75" w:rsidR="0066692E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1E783F">
          <w:footerReference w:type="default" r:id="rId8"/>
          <w:footnotePr>
            <w:pos w:val="beneathText"/>
          </w:footnotePr>
          <w:pgSz w:w="11905" w:h="16837"/>
          <w:pgMar w:top="720" w:right="720" w:bottom="720" w:left="720" w:header="708" w:footer="1417" w:gutter="0"/>
          <w:cols w:space="708"/>
          <w:docGrid w:linePitch="360"/>
        </w:sectPr>
      </w:pPr>
    </w:p>
    <w:p w14:paraId="0D994C8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lastRenderedPageBreak/>
        <w:t xml:space="preserve">VII. Oświadczenie </w:t>
      </w:r>
    </w:p>
    <w:p w14:paraId="4D186FAA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26420E5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NIP/PESEL, KRS/</w:t>
      </w:r>
      <w:proofErr w:type="spellStart"/>
      <w:r w:rsidRPr="001460C9">
        <w:rPr>
          <w:rFonts w:ascii="Century Gothic" w:hAnsi="Century Gothic"/>
          <w:sz w:val="20"/>
          <w:szCs w:val="20"/>
        </w:rPr>
        <w:t>CEiDG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7F3B3241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E8698C" w:rsidRPr="00E8698C">
        <w:rPr>
          <w:rFonts w:ascii="Century Gothic" w:hAnsi="Century Gothic"/>
          <w:b/>
          <w:sz w:val="20"/>
          <w:szCs w:val="20"/>
        </w:rPr>
        <w:t xml:space="preserve">Opracowanie projektów stałej organizacji ruchu wraz z wszystkimi uzgodnieniami i opiniami w ulicach Moniuszki, </w:t>
      </w:r>
      <w:r w:rsidR="0033440B">
        <w:rPr>
          <w:rFonts w:ascii="Century Gothic" w:hAnsi="Century Gothic"/>
          <w:b/>
          <w:sz w:val="20"/>
          <w:szCs w:val="20"/>
        </w:rPr>
        <w:t>Batorego</w:t>
      </w:r>
      <w:r w:rsidR="00E8698C" w:rsidRPr="00E8698C">
        <w:rPr>
          <w:rFonts w:ascii="Century Gothic" w:hAnsi="Century Gothic"/>
          <w:b/>
          <w:sz w:val="20"/>
          <w:szCs w:val="20"/>
        </w:rPr>
        <w:t>,</w:t>
      </w:r>
      <w:r w:rsidR="00A02568">
        <w:rPr>
          <w:rFonts w:ascii="Century Gothic" w:hAnsi="Century Gothic"/>
          <w:b/>
          <w:sz w:val="20"/>
          <w:szCs w:val="20"/>
        </w:rPr>
        <w:t xml:space="preserve"> </w:t>
      </w:r>
      <w:r w:rsidR="00E8698C" w:rsidRPr="00E8698C">
        <w:rPr>
          <w:rFonts w:ascii="Century Gothic" w:hAnsi="Century Gothic"/>
          <w:b/>
          <w:sz w:val="20"/>
          <w:szCs w:val="20"/>
        </w:rPr>
        <w:t>Jaroszyka, Roweckiego „Grota”</w:t>
      </w:r>
      <w:r w:rsidR="00C071D5">
        <w:rPr>
          <w:rFonts w:ascii="Century Gothic" w:hAnsi="Century Gothic"/>
          <w:b/>
          <w:sz w:val="20"/>
          <w:szCs w:val="20"/>
        </w:rPr>
        <w:t>,</w:t>
      </w:r>
      <w:r w:rsidR="00E8698C" w:rsidRPr="00E8698C">
        <w:rPr>
          <w:rFonts w:ascii="Century Gothic" w:hAnsi="Century Gothic"/>
          <w:b/>
          <w:sz w:val="20"/>
          <w:szCs w:val="20"/>
        </w:rPr>
        <w:t xml:space="preserve"> Studzieniec</w:t>
      </w:r>
      <w:r w:rsidR="00C071D5">
        <w:rPr>
          <w:rFonts w:ascii="Century Gothic" w:hAnsi="Century Gothic"/>
          <w:b/>
          <w:sz w:val="20"/>
          <w:szCs w:val="20"/>
        </w:rPr>
        <w:t xml:space="preserve"> oraz Narutowicza</w:t>
      </w:r>
      <w:r w:rsidR="00E8698C" w:rsidRPr="00E8698C">
        <w:rPr>
          <w:rFonts w:ascii="Century Gothic" w:hAnsi="Century Gothic"/>
          <w:b/>
          <w:sz w:val="20"/>
          <w:szCs w:val="20"/>
        </w:rPr>
        <w:t xml:space="preserve"> w Mławie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 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 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491FA8DD" w14:textId="77777777" w:rsidR="0066692E" w:rsidRPr="001460C9" w:rsidRDefault="0066692E" w:rsidP="0066692E">
      <w:pPr>
        <w:spacing w:after="120"/>
        <w:rPr>
          <w:rFonts w:ascii="Century Gothic" w:hAnsi="Century Gothic" w:cstheme="minorHAnsi"/>
          <w:b/>
          <w:sz w:val="20"/>
          <w:szCs w:val="20"/>
        </w:rPr>
      </w:pPr>
    </w:p>
    <w:p w14:paraId="5E9DF5C8" w14:textId="77777777" w:rsidR="007D43AD" w:rsidRPr="001460C9" w:rsidRDefault="00C4683E" w:rsidP="001E783F">
      <w:pPr>
        <w:pStyle w:val="Nagwek3"/>
        <w:ind w:left="8216" w:firstLine="20"/>
        <w:rPr>
          <w:rFonts w:ascii="Century Gothic" w:hAnsi="Century Gothic"/>
          <w:b w:val="0"/>
          <w:bCs w:val="0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br w:type="page"/>
      </w:r>
      <w:r w:rsidR="007D43AD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lastRenderedPageBreak/>
        <w:t xml:space="preserve">Załącznik </w:t>
      </w:r>
      <w:r w:rsidR="008C2D78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t>n</w:t>
      </w:r>
      <w:r w:rsidR="007D43AD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t>r 1</w:t>
      </w:r>
    </w:p>
    <w:p w14:paraId="0BE53117" w14:textId="26EE3FA3" w:rsidR="007D43AD" w:rsidRPr="001460C9" w:rsidRDefault="00EF5F94" w:rsidP="007D43AD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WI.271.4</w:t>
      </w:r>
      <w:r w:rsidR="00F77133">
        <w:rPr>
          <w:rFonts w:ascii="Century Gothic" w:hAnsi="Century Gothic"/>
          <w:b/>
          <w:bCs/>
          <w:sz w:val="20"/>
          <w:szCs w:val="20"/>
        </w:rPr>
        <w:t>1</w:t>
      </w:r>
      <w:r w:rsidRPr="001460C9">
        <w:rPr>
          <w:rFonts w:ascii="Century Gothic" w:hAnsi="Century Gothic"/>
          <w:b/>
          <w:bCs/>
          <w:sz w:val="20"/>
          <w:szCs w:val="20"/>
        </w:rPr>
        <w:t>.2023.SK</w:t>
      </w:r>
      <w:r w:rsidRPr="001460C9">
        <w:rPr>
          <w:rFonts w:ascii="Century Gothic" w:hAnsi="Century Gothic"/>
          <w:b/>
          <w:bCs/>
          <w:sz w:val="20"/>
          <w:szCs w:val="20"/>
        </w:rPr>
        <w:tab/>
      </w:r>
      <w:r w:rsidRPr="001460C9">
        <w:rPr>
          <w:rFonts w:ascii="Century Gothic" w:hAnsi="Century Gothic"/>
          <w:b/>
          <w:bCs/>
          <w:sz w:val="20"/>
          <w:szCs w:val="20"/>
        </w:rPr>
        <w:tab/>
      </w:r>
    </w:p>
    <w:p w14:paraId="7ABD7530" w14:textId="77777777" w:rsidR="00EF5F94" w:rsidRPr="001460C9" w:rsidRDefault="00EF5F94" w:rsidP="007D43AD">
      <w:pPr>
        <w:rPr>
          <w:rFonts w:ascii="Century Gothic" w:hAnsi="Century Gothic"/>
          <w:color w:val="000000"/>
          <w:sz w:val="20"/>
          <w:szCs w:val="20"/>
        </w:rPr>
      </w:pPr>
    </w:p>
    <w:p w14:paraId="72990051" w14:textId="77777777" w:rsidR="007D43AD" w:rsidRPr="001460C9" w:rsidRDefault="0017283F" w:rsidP="0017283F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1. O</w:t>
      </w:r>
      <w:r w:rsidR="007D43AD" w:rsidRPr="001460C9">
        <w:rPr>
          <w:rFonts w:ascii="Century Gothic" w:hAnsi="Century Gothic"/>
          <w:b/>
          <w:sz w:val="20"/>
          <w:szCs w:val="20"/>
        </w:rPr>
        <w:t>pis przedmiotu zamówienia:</w:t>
      </w:r>
    </w:p>
    <w:p w14:paraId="72AE0FC5" w14:textId="3FDB15B1" w:rsidR="00A00506" w:rsidRPr="001460C9" w:rsidRDefault="00E8698C" w:rsidP="002156F9">
      <w:pPr>
        <w:rPr>
          <w:rFonts w:ascii="Century Gothic" w:hAnsi="Century Gothic"/>
          <w:color w:val="000000"/>
          <w:sz w:val="20"/>
          <w:szCs w:val="20"/>
        </w:rPr>
      </w:pPr>
      <w:r w:rsidRPr="00E8698C">
        <w:rPr>
          <w:rFonts w:ascii="Century Gothic" w:hAnsi="Century Gothic"/>
          <w:color w:val="000000"/>
          <w:sz w:val="20"/>
          <w:szCs w:val="20"/>
        </w:rPr>
        <w:t xml:space="preserve">Opracowanie projektów stałej organizacji ruchu wraz z wszystkimi uzgodnieniami i opiniami w ulicach Moniuszki, </w:t>
      </w:r>
      <w:r w:rsidR="0033440B">
        <w:rPr>
          <w:rFonts w:ascii="Century Gothic" w:hAnsi="Century Gothic"/>
          <w:color w:val="000000"/>
          <w:sz w:val="20"/>
          <w:szCs w:val="20"/>
        </w:rPr>
        <w:t>Batorego</w:t>
      </w:r>
      <w:r w:rsidRPr="00E8698C">
        <w:rPr>
          <w:rFonts w:ascii="Century Gothic" w:hAnsi="Century Gothic"/>
          <w:color w:val="000000"/>
          <w:sz w:val="20"/>
          <w:szCs w:val="20"/>
        </w:rPr>
        <w:t>, Jaroszyka, Roweckiego „Grota”</w:t>
      </w:r>
      <w:r w:rsidR="005C3DF7"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E8698C">
        <w:rPr>
          <w:rFonts w:ascii="Century Gothic" w:hAnsi="Century Gothic"/>
          <w:color w:val="000000"/>
          <w:sz w:val="20"/>
          <w:szCs w:val="20"/>
        </w:rPr>
        <w:t>Studzieniec</w:t>
      </w:r>
      <w:r w:rsidR="005C3DF7">
        <w:rPr>
          <w:rFonts w:ascii="Century Gothic" w:hAnsi="Century Gothic"/>
          <w:color w:val="000000"/>
          <w:sz w:val="20"/>
          <w:szCs w:val="20"/>
        </w:rPr>
        <w:t xml:space="preserve"> oraz Narutowicza</w:t>
      </w:r>
      <w:r w:rsidRPr="00E8698C">
        <w:rPr>
          <w:rFonts w:ascii="Century Gothic" w:hAnsi="Century Gothic"/>
          <w:color w:val="000000"/>
          <w:sz w:val="20"/>
          <w:szCs w:val="20"/>
        </w:rPr>
        <w:t xml:space="preserve"> w Mławie</w:t>
      </w:r>
      <w:r w:rsidR="00A00506" w:rsidRPr="001460C9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1A9FEB95" w14:textId="77777777" w:rsidR="007D43AD" w:rsidRPr="001460C9" w:rsidRDefault="0017283F" w:rsidP="006D382C">
      <w:pPr>
        <w:tabs>
          <w:tab w:val="left" w:pos="360"/>
        </w:tabs>
        <w:spacing w:before="24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2.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Przedmiot zamówienia:</w:t>
      </w:r>
    </w:p>
    <w:p w14:paraId="0E7C0C10" w14:textId="029121E2" w:rsidR="002156F9" w:rsidRPr="001460C9" w:rsidRDefault="0017283F" w:rsidP="006D382C">
      <w:pPr>
        <w:spacing w:after="24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Przedmiotem zamówienia jest </w:t>
      </w:r>
      <w:r w:rsidR="002156F9" w:rsidRPr="001460C9">
        <w:rPr>
          <w:rFonts w:ascii="Century Gothic" w:hAnsi="Century Gothic"/>
          <w:sz w:val="20"/>
          <w:szCs w:val="20"/>
        </w:rPr>
        <w:t>o</w:t>
      </w:r>
      <w:r w:rsidR="002156F9" w:rsidRPr="001460C9">
        <w:rPr>
          <w:rFonts w:ascii="Century Gothic" w:hAnsi="Century Gothic"/>
          <w:color w:val="000000"/>
          <w:sz w:val="20"/>
          <w:szCs w:val="20"/>
        </w:rPr>
        <w:t xml:space="preserve">pracowanie projektów stałej organizacji ruchu wraz z wszystkimi </w:t>
      </w:r>
      <w:r w:rsidR="00E8698C" w:rsidRPr="00E8698C">
        <w:rPr>
          <w:rFonts w:ascii="Century Gothic" w:hAnsi="Century Gothic"/>
          <w:color w:val="000000"/>
          <w:sz w:val="20"/>
          <w:szCs w:val="20"/>
        </w:rPr>
        <w:t xml:space="preserve">uzgodnieniami i opiniami w ulicach Moniuszki, </w:t>
      </w:r>
      <w:r w:rsidR="0033440B">
        <w:rPr>
          <w:rFonts w:ascii="Century Gothic" w:hAnsi="Century Gothic"/>
          <w:color w:val="000000"/>
          <w:sz w:val="20"/>
          <w:szCs w:val="20"/>
        </w:rPr>
        <w:t>Batorego</w:t>
      </w:r>
      <w:r w:rsidR="00E8698C" w:rsidRPr="00E8698C">
        <w:rPr>
          <w:rFonts w:ascii="Century Gothic" w:hAnsi="Century Gothic"/>
          <w:color w:val="000000"/>
          <w:sz w:val="20"/>
          <w:szCs w:val="20"/>
        </w:rPr>
        <w:t>, Jaroszyka, Roweckiego „Grota”</w:t>
      </w:r>
      <w:r w:rsidR="005C3DF7">
        <w:rPr>
          <w:rFonts w:ascii="Century Gothic" w:hAnsi="Century Gothic"/>
          <w:color w:val="000000"/>
          <w:sz w:val="20"/>
          <w:szCs w:val="20"/>
        </w:rPr>
        <w:t>,</w:t>
      </w:r>
      <w:r w:rsidR="00E8698C" w:rsidRPr="00E8698C">
        <w:rPr>
          <w:rFonts w:ascii="Century Gothic" w:hAnsi="Century Gothic"/>
          <w:color w:val="000000"/>
          <w:sz w:val="20"/>
          <w:szCs w:val="20"/>
        </w:rPr>
        <w:t xml:space="preserve"> Studzieniec </w:t>
      </w:r>
      <w:r w:rsidR="005C3DF7">
        <w:rPr>
          <w:rFonts w:ascii="Century Gothic" w:hAnsi="Century Gothic"/>
          <w:color w:val="000000"/>
          <w:sz w:val="20"/>
          <w:szCs w:val="20"/>
        </w:rPr>
        <w:t>oraz Narutowicza</w:t>
      </w:r>
      <w:r w:rsidR="00E8698C" w:rsidRPr="00E8698C">
        <w:rPr>
          <w:rFonts w:ascii="Century Gothic" w:hAnsi="Century Gothic"/>
          <w:color w:val="000000"/>
          <w:sz w:val="20"/>
          <w:szCs w:val="20"/>
        </w:rPr>
        <w:t xml:space="preserve"> w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E8698C" w:rsidRPr="00E8698C">
        <w:rPr>
          <w:rFonts w:ascii="Century Gothic" w:hAnsi="Century Gothic"/>
          <w:color w:val="000000"/>
          <w:sz w:val="20"/>
          <w:szCs w:val="20"/>
        </w:rPr>
        <w:t>Mławie.</w:t>
      </w:r>
    </w:p>
    <w:p w14:paraId="7BAD63A9" w14:textId="19DC319F" w:rsidR="000B6039" w:rsidRDefault="00776325" w:rsidP="00A00506">
      <w:pPr>
        <w:tabs>
          <w:tab w:val="left" w:pos="360"/>
        </w:tabs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</w:pPr>
      <w:r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3</w:t>
      </w:r>
      <w:r w:rsidR="000B6039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 xml:space="preserve">. </w:t>
      </w:r>
      <w:r w:rsidR="00013B41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Parametry/wymagania techniczne i jakościowe odnoszące się do przedmiotu zamówienia</w:t>
      </w:r>
      <w:r w:rsidR="000B6039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:</w:t>
      </w:r>
      <w:r w:rsidR="002B420C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 xml:space="preserve"> </w:t>
      </w:r>
    </w:p>
    <w:p w14:paraId="007CE8E5" w14:textId="77777777" w:rsidR="005C3DF7" w:rsidRPr="001460C9" w:rsidRDefault="005C3DF7" w:rsidP="00A00506">
      <w:pPr>
        <w:tabs>
          <w:tab w:val="left" w:pos="360"/>
        </w:tabs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622" w:type="dxa"/>
        <w:tblLook w:val="04A0" w:firstRow="1" w:lastRow="0" w:firstColumn="1" w:lastColumn="0" w:noHBand="0" w:noVBand="1"/>
      </w:tblPr>
      <w:tblGrid>
        <w:gridCol w:w="3510"/>
        <w:gridCol w:w="5702"/>
      </w:tblGrid>
      <w:tr w:rsidR="005C3DF7" w:rsidRPr="005C3DF7" w14:paraId="56671503" w14:textId="77777777" w:rsidTr="005C3DF7">
        <w:tc>
          <w:tcPr>
            <w:tcW w:w="9212" w:type="dxa"/>
            <w:gridSpan w:val="2"/>
          </w:tcPr>
          <w:p w14:paraId="62C5B96A" w14:textId="77777777" w:rsidR="005C3DF7" w:rsidRPr="005C3DF7" w:rsidRDefault="005C3DF7" w:rsidP="005C3DF7">
            <w:pPr>
              <w:suppressAutoHyphens w:val="0"/>
              <w:spacing w:line="240" w:lineRule="auto"/>
              <w:jc w:val="center"/>
              <w:rPr>
                <w:rFonts w:asciiTheme="minorHAnsi" w:eastAsiaTheme="minorHAnsi" w:hAnsiTheme="minorHAnsi"/>
                <w:b/>
                <w:kern w:val="0"/>
                <w:sz w:val="28"/>
                <w:szCs w:val="28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b/>
                <w:kern w:val="0"/>
                <w:sz w:val="28"/>
                <w:szCs w:val="28"/>
                <w:lang w:eastAsia="en-US"/>
              </w:rPr>
              <w:t>Zestawienie pozytywnie zaopiniowanych wniosków przez komisję</w:t>
            </w:r>
          </w:p>
        </w:tc>
      </w:tr>
      <w:tr w:rsidR="005C3DF7" w:rsidRPr="005C3DF7" w14:paraId="2CFD9ADB" w14:textId="77777777" w:rsidTr="005C3DF7">
        <w:tc>
          <w:tcPr>
            <w:tcW w:w="3510" w:type="dxa"/>
          </w:tcPr>
          <w:p w14:paraId="4B9DF772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ul. Moniuszki</w:t>
            </w:r>
          </w:p>
        </w:tc>
        <w:tc>
          <w:tcPr>
            <w:tcW w:w="5702" w:type="dxa"/>
          </w:tcPr>
          <w:p w14:paraId="062AA4B6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kern w:val="0"/>
                <w:lang w:eastAsia="en-US"/>
              </w:rPr>
              <w:t>Wyznaczenie przejścia dla pieszych w rejonie słupa ogłoszeniowego</w:t>
            </w:r>
          </w:p>
        </w:tc>
      </w:tr>
      <w:tr w:rsidR="005C3DF7" w:rsidRPr="005C3DF7" w14:paraId="69CB3375" w14:textId="77777777" w:rsidTr="005C3DF7">
        <w:tc>
          <w:tcPr>
            <w:tcW w:w="3510" w:type="dxa"/>
          </w:tcPr>
          <w:p w14:paraId="182A9B01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ul. Batorego</w:t>
            </w:r>
          </w:p>
        </w:tc>
        <w:tc>
          <w:tcPr>
            <w:tcW w:w="5702" w:type="dxa"/>
          </w:tcPr>
          <w:p w14:paraId="358927DE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kern w:val="0"/>
                <w:lang w:eastAsia="en-US"/>
              </w:rPr>
              <w:t>Zezwolenie na wjazd pow. 8 t.  dla zaopatrzenia.</w:t>
            </w:r>
          </w:p>
        </w:tc>
      </w:tr>
      <w:tr w:rsidR="005C3DF7" w:rsidRPr="005C3DF7" w14:paraId="5CF2376D" w14:textId="77777777" w:rsidTr="005C3DF7">
        <w:tc>
          <w:tcPr>
            <w:tcW w:w="3510" w:type="dxa"/>
          </w:tcPr>
          <w:p w14:paraId="3381F81B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 xml:space="preserve">ul. Jaroszyka </w:t>
            </w:r>
          </w:p>
        </w:tc>
        <w:tc>
          <w:tcPr>
            <w:tcW w:w="5702" w:type="dxa"/>
          </w:tcPr>
          <w:p w14:paraId="1C17ED2A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kern w:val="0"/>
                <w:lang w:eastAsia="en-US"/>
              </w:rPr>
              <w:t xml:space="preserve">Ustawienie znaków: B-36 "zakaz zatrzymywania się" oraz D-4a „droga bez przejazdu” </w:t>
            </w:r>
          </w:p>
        </w:tc>
      </w:tr>
      <w:tr w:rsidR="005C3DF7" w:rsidRPr="005C3DF7" w14:paraId="1C7F180B" w14:textId="77777777" w:rsidTr="005C3DF7">
        <w:tc>
          <w:tcPr>
            <w:tcW w:w="3510" w:type="dxa"/>
          </w:tcPr>
          <w:p w14:paraId="53454243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 xml:space="preserve">ul. Roweckiego „Grota” </w:t>
            </w:r>
          </w:p>
        </w:tc>
        <w:tc>
          <w:tcPr>
            <w:tcW w:w="5702" w:type="dxa"/>
          </w:tcPr>
          <w:p w14:paraId="230BF33C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kern w:val="0"/>
                <w:lang w:eastAsia="en-US"/>
              </w:rPr>
              <w:t>Wyznaczenie przejścia dla pieszych w rejonie ul. Zuzanny Morawskiej, oraz ul. Pogorzelskiego</w:t>
            </w:r>
          </w:p>
        </w:tc>
      </w:tr>
      <w:tr w:rsidR="005C3DF7" w:rsidRPr="005C3DF7" w14:paraId="76B59AF0" w14:textId="77777777" w:rsidTr="005C3DF7">
        <w:tc>
          <w:tcPr>
            <w:tcW w:w="3510" w:type="dxa"/>
          </w:tcPr>
          <w:p w14:paraId="52CA3044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>ul. Studzieniec</w:t>
            </w:r>
          </w:p>
        </w:tc>
        <w:tc>
          <w:tcPr>
            <w:tcW w:w="5702" w:type="dxa"/>
          </w:tcPr>
          <w:p w14:paraId="31AA8B7A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kern w:val="0"/>
                <w:lang w:eastAsia="en-US"/>
              </w:rPr>
              <w:t>Ustawienie oznakowania ścieżki dla rowerów.</w:t>
            </w:r>
          </w:p>
        </w:tc>
      </w:tr>
      <w:tr w:rsidR="005C3DF7" w:rsidRPr="005C3DF7" w14:paraId="3CB14871" w14:textId="77777777" w:rsidTr="005C3DF7">
        <w:tc>
          <w:tcPr>
            <w:tcW w:w="3510" w:type="dxa"/>
          </w:tcPr>
          <w:p w14:paraId="3005DE4D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b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b/>
                <w:kern w:val="0"/>
                <w:lang w:eastAsia="en-US"/>
              </w:rPr>
              <w:t xml:space="preserve">ul. Narutowicza </w:t>
            </w:r>
          </w:p>
        </w:tc>
        <w:tc>
          <w:tcPr>
            <w:tcW w:w="5702" w:type="dxa"/>
          </w:tcPr>
          <w:p w14:paraId="6C2E0636" w14:textId="77777777" w:rsidR="005C3DF7" w:rsidRPr="005C3DF7" w:rsidRDefault="005C3DF7" w:rsidP="005C3DF7">
            <w:pPr>
              <w:suppressAutoHyphens w:val="0"/>
              <w:spacing w:line="240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  <w:r w:rsidRPr="005C3DF7">
              <w:rPr>
                <w:rFonts w:asciiTheme="minorHAnsi" w:eastAsiaTheme="minorHAnsi" w:hAnsiTheme="minorHAnsi"/>
                <w:kern w:val="0"/>
                <w:lang w:eastAsia="en-US"/>
              </w:rPr>
              <w:t>Wyznaczenie miejsca parkingowego dla osób niepełnosprawnych przed Urzędem Skarbowym</w:t>
            </w:r>
          </w:p>
        </w:tc>
      </w:tr>
    </w:tbl>
    <w:p w14:paraId="2F686B8B" w14:textId="77777777" w:rsidR="002B420C" w:rsidRPr="001460C9" w:rsidRDefault="002B420C" w:rsidP="00A00506">
      <w:pPr>
        <w:tabs>
          <w:tab w:val="left" w:pos="360"/>
        </w:tabs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</w:pPr>
    </w:p>
    <w:p w14:paraId="038A3ABA" w14:textId="77777777" w:rsidR="0008004D" w:rsidRPr="001460C9" w:rsidRDefault="0008004D" w:rsidP="0008004D">
      <w:pPr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Przedmiotem zamówienia są prace projektowe, które powinny zawierać następujący zakres opracowania:</w:t>
      </w:r>
    </w:p>
    <w:p w14:paraId="68FBA4BF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orientacyjny w skali od 1:10 000 do 1:25 000 z zaznaczeniem drogi, której dotyczy,</w:t>
      </w:r>
    </w:p>
    <w:p w14:paraId="18EC0F8D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14:paraId="331D57BC" w14:textId="0FC5BB08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opis techniczny zawierający cel i zakres opracowania, charakterystykę drogi i ruchu na drodze, a</w:t>
      </w:r>
      <w:r w:rsidR="00026F8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w</w:t>
      </w:r>
      <w:r w:rsidR="00026F8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przypadku organizacji ruchu związanej z robotami prowadzonymi w pasie drogowym opis występujących zagrożeń lub utrudnień, uzasadnienie wprowadzonych zmian w organizacji ruchu,</w:t>
      </w:r>
    </w:p>
    <w:p w14:paraId="07BB9407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przewidywany termin wprowadzenia czasowej organizacji ruchu oraz termin wprowadzenia nowej stałej organizacji ruchu w przypadku projektu dotyczącego wykonywania robót na drodze,</w:t>
      </w:r>
    </w:p>
    <w:p w14:paraId="422A8405" w14:textId="0123168E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zatwierdzenie projektu w organie zarządzającym ruchem po uzyskaniu niezbędnych uzgodnień i</w:t>
      </w:r>
      <w:r w:rsidR="008E5CBB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opinii.</w:t>
      </w:r>
    </w:p>
    <w:p w14:paraId="7417857C" w14:textId="77777777" w:rsidR="0008004D" w:rsidRPr="001460C9" w:rsidRDefault="0008004D" w:rsidP="0008004D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Projekty organizacji ruchu powinny zawierać oznakowanie pionowe, poziome, urządzenia bezpieczeństwa ruchu drogowego, a w szczególności winny uwzględniać:</w:t>
      </w:r>
    </w:p>
    <w:p w14:paraId="4568E5CD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zakazów i nakazów ruchu określonych rodzajów pojazdów lub uczestników ruchu,</w:t>
      </w:r>
    </w:p>
    <w:p w14:paraId="6444B7C5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przejść dla pieszych,</w:t>
      </w:r>
    </w:p>
    <w:p w14:paraId="3B4AF9A7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oznakowania drogowskazowego,</w:t>
      </w:r>
    </w:p>
    <w:p w14:paraId="46584386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miejsc i określenie sposobów oraz warunków parkowania pojazdów,</w:t>
      </w:r>
    </w:p>
    <w:p w14:paraId="43234CF0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organizację ruchu na skrzyżowaniach.</w:t>
      </w:r>
    </w:p>
    <w:p w14:paraId="6EFC4293" w14:textId="721D2DD4" w:rsidR="00026F85" w:rsidRDefault="00026F85" w:rsidP="00026F85">
      <w:pPr>
        <w:tabs>
          <w:tab w:val="left" w:pos="284"/>
        </w:tabs>
        <w:rPr>
          <w:rFonts w:ascii="Century Gothic" w:hAnsi="Century Gothic"/>
          <w:kern w:val="2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>Projekty należy sporządzić w postaci graficznej. Zamawiającemu należy przedłożyć 1 egz. projektu organizacji ruchu na płycie CD oraz 4 egzemplarze w wersji papierowej. Symbole znaków drogowych pionowych i poziomych oraz urządzeń bezpieczeństwa ruchu powinny być zgodne z rozporządzeniami:</w:t>
      </w:r>
    </w:p>
    <w:p w14:paraId="5E92F1CB" w14:textId="5656350D" w:rsidR="00026F85" w:rsidRDefault="00026F85" w:rsidP="00026F85">
      <w:pPr>
        <w:pStyle w:val="Akapitzlist"/>
        <w:numPr>
          <w:ilvl w:val="0"/>
          <w:numId w:val="22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Ministrów Infrastruktury oraz Spraw Wewnętrznych i Administracji z dnia 31 lipca 2002 r. w sprawie znaków i sygnałów drogowych (Dz. U. z 2019 r. poz. 2310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 xml:space="preserve">. zm.), </w:t>
      </w:r>
    </w:p>
    <w:p w14:paraId="4652E445" w14:textId="00571D72" w:rsidR="00026F85" w:rsidRDefault="00026F85" w:rsidP="00026F85">
      <w:pPr>
        <w:pStyle w:val="Akapitzlist"/>
        <w:numPr>
          <w:ilvl w:val="0"/>
          <w:numId w:val="22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Ministra Infrastruktury z dnia 14 października 2022 r. w sprawie szczegółowych warunków technicznych dla znaków i sygnałów drogowych oraz urządzeń bezpieczeństwa ruchu drogowego i warunków ich umieszczenia na drogach (Dz.U. 2022 poz. 2377).</w:t>
      </w:r>
    </w:p>
    <w:p w14:paraId="334F467A" w14:textId="77777777" w:rsidR="00F1383A" w:rsidRPr="001460C9" w:rsidRDefault="0008004D" w:rsidP="006D382C">
      <w:pPr>
        <w:spacing w:before="24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4</w:t>
      </w:r>
      <w:r w:rsidR="003D0CE1" w:rsidRPr="001460C9">
        <w:rPr>
          <w:rFonts w:ascii="Century Gothic" w:hAnsi="Century Gothic"/>
          <w:b/>
          <w:sz w:val="20"/>
          <w:szCs w:val="20"/>
        </w:rPr>
        <w:t xml:space="preserve">. </w:t>
      </w:r>
      <w:r w:rsidR="00B2404D" w:rsidRPr="001460C9">
        <w:rPr>
          <w:rFonts w:ascii="Century Gothic" w:hAnsi="Century Gothic"/>
          <w:b/>
          <w:sz w:val="20"/>
          <w:szCs w:val="20"/>
        </w:rPr>
        <w:t>Inne informacje związane z przedmiotem zamówienia</w:t>
      </w:r>
      <w:r w:rsidR="00F1383A" w:rsidRPr="001460C9">
        <w:rPr>
          <w:rFonts w:ascii="Century Gothic" w:hAnsi="Century Gothic"/>
          <w:b/>
          <w:sz w:val="20"/>
          <w:szCs w:val="20"/>
        </w:rPr>
        <w:t>:</w:t>
      </w:r>
    </w:p>
    <w:p w14:paraId="034F8347" w14:textId="4D9EF633" w:rsidR="00F1383A" w:rsidRPr="001460C9" w:rsidRDefault="0034428D" w:rsidP="00F1383A">
      <w:pPr>
        <w:rPr>
          <w:rFonts w:ascii="Century Gothic" w:hAnsi="Century Gothic"/>
          <w:color w:val="FF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Termin wykonania zamówienia </w:t>
      </w:r>
      <w:r w:rsidR="00B2404D" w:rsidRPr="001460C9">
        <w:rPr>
          <w:rFonts w:ascii="Century Gothic" w:hAnsi="Century Gothic"/>
          <w:sz w:val="20"/>
          <w:szCs w:val="20"/>
        </w:rPr>
        <w:t xml:space="preserve">– </w:t>
      </w:r>
      <w:r w:rsidR="006D382C" w:rsidRPr="008E5CBB">
        <w:rPr>
          <w:rFonts w:ascii="Century Gothic" w:hAnsi="Century Gothic"/>
          <w:b/>
          <w:bCs/>
          <w:sz w:val="20"/>
          <w:szCs w:val="20"/>
        </w:rPr>
        <w:t>30 dni od dnia podpisania umowy.</w:t>
      </w:r>
    </w:p>
    <w:p w14:paraId="1C6BDCD0" w14:textId="77777777" w:rsidR="00FC0F1A" w:rsidRPr="001460C9" w:rsidRDefault="0008004D" w:rsidP="006D382C">
      <w:pPr>
        <w:spacing w:before="24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5</w:t>
      </w:r>
      <w:r w:rsidR="003D0CE1" w:rsidRPr="001460C9">
        <w:rPr>
          <w:rFonts w:ascii="Century Gothic" w:hAnsi="Century Gothic"/>
          <w:b/>
          <w:sz w:val="20"/>
          <w:szCs w:val="20"/>
        </w:rPr>
        <w:t xml:space="preserve">. </w:t>
      </w:r>
      <w:r w:rsidR="00BA1278" w:rsidRPr="001460C9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7102DCDF" w14:textId="77777777" w:rsidR="004766EB" w:rsidRPr="001460C9" w:rsidRDefault="0034428D" w:rsidP="00331FA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71322500-6 Usługi inżynierii projektowej w zakresie sygnalizacji ruchu drogowego. </w:t>
      </w:r>
    </w:p>
    <w:p w14:paraId="15E04888" w14:textId="77777777" w:rsidR="007D43AD" w:rsidRPr="001460C9" w:rsidRDefault="0034428D" w:rsidP="006D382C">
      <w:pPr>
        <w:spacing w:before="24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6</w:t>
      </w:r>
      <w:r w:rsidR="00331FAF" w:rsidRPr="001460C9">
        <w:rPr>
          <w:rFonts w:ascii="Century Gothic" w:hAnsi="Century Gothic"/>
          <w:b/>
          <w:color w:val="000000"/>
          <w:sz w:val="20"/>
          <w:szCs w:val="20"/>
        </w:rPr>
        <w:t>.</w:t>
      </w:r>
      <w:r w:rsidR="00331FAF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Warunki ubiegania się o zamówienie</w:t>
      </w:r>
      <w:r w:rsidR="00331FAF" w:rsidRPr="001460C9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584B4413" w14:textId="77777777" w:rsidR="00F04255" w:rsidRPr="001460C9" w:rsidRDefault="007D43AD" w:rsidP="00331FAF">
      <w:pPr>
        <w:tabs>
          <w:tab w:val="left" w:pos="102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O 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posiadają uprawnienia do</w:t>
      </w:r>
      <w:r w:rsidR="001D01E8" w:rsidRPr="001460C9">
        <w:rPr>
          <w:rFonts w:ascii="Century Gothic" w:hAnsi="Century Gothic"/>
          <w:b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 nich).</w:t>
      </w:r>
    </w:p>
    <w:p w14:paraId="5A7F6F5B" w14:textId="77777777" w:rsidR="007D43AD" w:rsidRPr="001460C9" w:rsidRDefault="0034428D" w:rsidP="006D382C">
      <w:pPr>
        <w:tabs>
          <w:tab w:val="left" w:pos="1020"/>
        </w:tabs>
        <w:spacing w:before="24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7</w:t>
      </w:r>
      <w:r w:rsidR="00331FAF" w:rsidRPr="001460C9">
        <w:rPr>
          <w:rFonts w:ascii="Century Gothic" w:hAnsi="Century Gothic"/>
          <w:b/>
          <w:color w:val="000000"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1460C9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65DFE9D2" w14:textId="77777777" w:rsidR="007D43AD" w:rsidRPr="001460C9" w:rsidRDefault="007D43AD" w:rsidP="002A2E78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ind w:left="283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1460C9">
        <w:rPr>
          <w:rFonts w:ascii="Century Gothic" w:hAnsi="Century Gothic"/>
          <w:sz w:val="20"/>
          <w:szCs w:val="20"/>
        </w:rPr>
        <w:t xml:space="preserve">, </w:t>
      </w:r>
    </w:p>
    <w:p w14:paraId="5A1A0F7A" w14:textId="77777777" w:rsidR="007D43AD" w:rsidRPr="001460C9" w:rsidRDefault="00B2404D" w:rsidP="00F5210E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2</w:t>
      </w:r>
      <w:r w:rsidR="00F5210E" w:rsidRPr="001460C9">
        <w:rPr>
          <w:rFonts w:ascii="Century Gothic" w:hAnsi="Century Gothic"/>
          <w:color w:val="000000"/>
          <w:sz w:val="20"/>
          <w:szCs w:val="20"/>
        </w:rPr>
        <w:t>)</w:t>
      </w:r>
      <w:r w:rsidR="00034401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34D0B4A1" w14:textId="175476F4" w:rsidR="007D43AD" w:rsidRPr="001460C9" w:rsidRDefault="00331FAF" w:rsidP="00EF13C7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a) </w:t>
      </w:r>
      <w:r w:rsidR="007D43AD"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 w:rsidR="00026F85">
        <w:rPr>
          <w:rFonts w:ascii="Century Gothic" w:hAnsi="Century Gothic"/>
          <w:sz w:val="20"/>
          <w:szCs w:val="20"/>
        </w:rPr>
        <w:t> </w:t>
      </w:r>
      <w:r w:rsidR="007D43AD" w:rsidRPr="001460C9">
        <w:rPr>
          <w:rFonts w:ascii="Century Gothic" w:hAnsi="Century Gothic"/>
          <w:sz w:val="20"/>
          <w:szCs w:val="20"/>
        </w:rPr>
        <w:t>postępowaniu o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="007D43AD" w:rsidRPr="001460C9">
        <w:rPr>
          <w:rFonts w:ascii="Century Gothic" w:hAnsi="Century Gothic"/>
          <w:sz w:val="20"/>
          <w:szCs w:val="20"/>
        </w:rPr>
        <w:t>udzielenie zamówienia i zawarcia umowy, wystawione zgodnie z wymogami ustawowymi i podpisane przez prawnie upoważnionych przedstawicieli każdego z partnerów,</w:t>
      </w:r>
    </w:p>
    <w:p w14:paraId="45AE6140" w14:textId="77777777" w:rsidR="007D43AD" w:rsidRPr="001460C9" w:rsidRDefault="00331FAF" w:rsidP="00EF13C7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b) </w:t>
      </w:r>
      <w:r w:rsidR="007D43AD"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4DD5A925" w14:textId="77777777" w:rsidR="007D43AD" w:rsidRPr="001460C9" w:rsidRDefault="009865F1" w:rsidP="00EF13C7">
      <w:pPr>
        <w:tabs>
          <w:tab w:val="left" w:pos="0"/>
          <w:tab w:val="left" w:pos="24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c) </w:t>
      </w:r>
      <w:r w:rsidR="007D43AD"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</w:t>
      </w:r>
      <w:r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>imieniu każdego partnera, na rzecz każdego z partnerów oraz do wyłącznego występowania w</w:t>
      </w:r>
      <w:r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>realizacji kontraktu.</w:t>
      </w:r>
    </w:p>
    <w:p w14:paraId="18C6C291" w14:textId="05914724" w:rsidR="005438DE" w:rsidRPr="002B6C3C" w:rsidRDefault="00B2404D" w:rsidP="0034428D">
      <w:pPr>
        <w:tabs>
          <w:tab w:val="left" w:pos="0"/>
          <w:tab w:val="left" w:pos="240"/>
        </w:tabs>
        <w:rPr>
          <w:rFonts w:ascii="Century Gothic" w:hAnsi="Century Gothic"/>
          <w:b/>
          <w:bCs/>
          <w:sz w:val="20"/>
          <w:szCs w:val="20"/>
        </w:rPr>
      </w:pPr>
      <w:r w:rsidRPr="002B6C3C">
        <w:rPr>
          <w:rFonts w:ascii="Century Gothic" w:hAnsi="Century Gothic"/>
          <w:b/>
          <w:bCs/>
          <w:sz w:val="20"/>
          <w:szCs w:val="20"/>
        </w:rPr>
        <w:t>3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 xml:space="preserve">) </w:t>
      </w:r>
      <w:r w:rsidRPr="002B6C3C">
        <w:rPr>
          <w:rFonts w:ascii="Century Gothic" w:hAnsi="Century Gothic"/>
          <w:b/>
          <w:bCs/>
          <w:sz w:val="20"/>
          <w:szCs w:val="20"/>
        </w:rPr>
        <w:t>o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>ferta, na której Wykonawca nie złoży podpisu pod zgodą na przetwarzanie danych osobowych na</w:t>
      </w:r>
      <w:r w:rsidR="00026F85">
        <w:rPr>
          <w:rFonts w:ascii="Century Gothic" w:hAnsi="Century Gothic"/>
          <w:b/>
          <w:bCs/>
          <w:sz w:val="20"/>
          <w:szCs w:val="20"/>
        </w:rPr>
        <w:t> 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>potrzeby niniejszego postępowania, będzie odrzucona</w:t>
      </w:r>
      <w:r w:rsidR="00251A54" w:rsidRPr="002B6C3C">
        <w:rPr>
          <w:rFonts w:ascii="Century Gothic" w:hAnsi="Century Gothic"/>
          <w:b/>
          <w:bCs/>
          <w:sz w:val="20"/>
          <w:szCs w:val="20"/>
        </w:rPr>
        <w:t>,</w:t>
      </w:r>
    </w:p>
    <w:p w14:paraId="1C22EB27" w14:textId="77777777" w:rsidR="00251A54" w:rsidRPr="002B6C3C" w:rsidRDefault="00251A54" w:rsidP="0034428D">
      <w:pPr>
        <w:tabs>
          <w:tab w:val="left" w:pos="0"/>
          <w:tab w:val="left" w:pos="240"/>
        </w:tabs>
        <w:rPr>
          <w:rFonts w:ascii="Century Gothic" w:hAnsi="Century Gothic" w:cstheme="minorHAnsi"/>
          <w:b/>
          <w:bCs/>
          <w:sz w:val="20"/>
          <w:szCs w:val="20"/>
        </w:rPr>
      </w:pPr>
      <w:r w:rsidRPr="002B6C3C">
        <w:rPr>
          <w:rFonts w:ascii="Century Gothic" w:hAnsi="Century Gothic"/>
          <w:b/>
          <w:bCs/>
          <w:sz w:val="20"/>
          <w:szCs w:val="20"/>
        </w:rPr>
        <w:t xml:space="preserve">4) oferta, na której Wykonawca nie złoży podpisu pod oświadczeniem dotyczącym uwzględnienia przesłanek wykluczenia z art. 4 ust. 1 </w:t>
      </w:r>
      <w:r w:rsidRPr="002B6C3C">
        <w:rPr>
          <w:rFonts w:ascii="Century Gothic" w:hAnsi="Century Gothic"/>
          <w:b/>
          <w:bCs/>
          <w:i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2B6C3C">
        <w:rPr>
          <w:rFonts w:ascii="Century Gothic" w:hAnsi="Century Gothic"/>
          <w:b/>
          <w:bCs/>
          <w:sz w:val="20"/>
          <w:szCs w:val="20"/>
        </w:rPr>
        <w:t xml:space="preserve"> na potrzeby niniejszego postępowania, będzie odrzucona.</w:t>
      </w:r>
    </w:p>
    <w:p w14:paraId="584BC479" w14:textId="77777777" w:rsidR="007D43AD" w:rsidRPr="001460C9" w:rsidRDefault="0034428D" w:rsidP="006D382C">
      <w:pPr>
        <w:pStyle w:val="Tekstprzypisukocowego"/>
        <w:widowControl/>
        <w:tabs>
          <w:tab w:val="left" w:pos="1590"/>
        </w:tabs>
        <w:spacing w:before="240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8</w:t>
      </w:r>
      <w:r w:rsidR="009865F1" w:rsidRPr="001460C9">
        <w:rPr>
          <w:rFonts w:ascii="Century Gothic" w:hAnsi="Century Gothic"/>
          <w:b/>
          <w:sz w:val="20"/>
        </w:rPr>
        <w:t xml:space="preserve">. </w:t>
      </w:r>
      <w:r w:rsidR="007D43AD"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71CD66BD" w14:textId="7EF0C709" w:rsidR="00034401" w:rsidRPr="00F77133" w:rsidRDefault="007D43AD" w:rsidP="00C64AF9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F77133">
        <w:rPr>
          <w:rFonts w:ascii="Century Gothic" w:hAnsi="Century Gothic"/>
          <w:sz w:val="20"/>
          <w:szCs w:val="20"/>
        </w:rPr>
        <w:t xml:space="preserve">oferty można składać </w:t>
      </w:r>
      <w:r w:rsidR="00034401" w:rsidRPr="00F77133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r w:rsidR="002156F9" w:rsidRPr="00F77133">
        <w:rPr>
          <w:rFonts w:ascii="Century Gothic" w:hAnsi="Century Gothic"/>
          <w:b/>
          <w:sz w:val="20"/>
          <w:szCs w:val="20"/>
          <w:u w:val="single"/>
        </w:rPr>
        <w:t>sylwia.krzykowska</w:t>
      </w:r>
      <w:r w:rsidR="00034401" w:rsidRPr="00F77133">
        <w:rPr>
          <w:rFonts w:ascii="Century Gothic" w:hAnsi="Century Gothic"/>
          <w:b/>
          <w:sz w:val="20"/>
          <w:szCs w:val="20"/>
          <w:u w:val="single"/>
        </w:rPr>
        <w:t>@mlawa.pl</w:t>
      </w:r>
      <w:r w:rsidR="00034401" w:rsidRPr="00F77133">
        <w:rPr>
          <w:rFonts w:ascii="Century Gothic" w:hAnsi="Century Gothic"/>
          <w:sz w:val="20"/>
          <w:szCs w:val="20"/>
        </w:rPr>
        <w:t xml:space="preserve">, </w:t>
      </w:r>
      <w:r w:rsidR="00034401" w:rsidRPr="00F77133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</w:t>
      </w:r>
      <w:r w:rsidR="006D382C" w:rsidRPr="00F77133">
        <w:rPr>
          <w:rFonts w:ascii="Century Gothic" w:hAnsi="Century Gothic"/>
          <w:color w:val="000000"/>
          <w:sz w:val="20"/>
          <w:szCs w:val="20"/>
        </w:rPr>
        <w:t> </w:t>
      </w:r>
      <w:r w:rsidR="00034401" w:rsidRPr="00F77133">
        <w:rPr>
          <w:rFonts w:ascii="Century Gothic" w:hAnsi="Century Gothic"/>
          <w:color w:val="000000"/>
          <w:sz w:val="20"/>
          <w:szCs w:val="20"/>
        </w:rPr>
        <w:t>pkt. 2.</w:t>
      </w:r>
    </w:p>
    <w:p w14:paraId="6FEB54A6" w14:textId="77777777" w:rsidR="00034401" w:rsidRPr="001460C9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Wykonawca może, przed upływem terminu do składania ofert, zmienić lub wycofać ofertę.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21B450A" w14:textId="4F7B6322" w:rsidR="007D43AD" w:rsidRPr="001460C9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w dniu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C3DF7">
        <w:rPr>
          <w:rFonts w:ascii="Century Gothic" w:hAnsi="Century Gothic"/>
          <w:b/>
          <w:bCs/>
          <w:sz w:val="20"/>
          <w:szCs w:val="20"/>
        </w:rPr>
        <w:t>10</w:t>
      </w:r>
      <w:r w:rsidR="006D382C">
        <w:rPr>
          <w:rFonts w:ascii="Century Gothic" w:hAnsi="Century Gothic"/>
          <w:b/>
          <w:bCs/>
          <w:sz w:val="20"/>
          <w:szCs w:val="20"/>
        </w:rPr>
        <w:t>.0</w:t>
      </w:r>
      <w:r w:rsidR="00F77133">
        <w:rPr>
          <w:rFonts w:ascii="Century Gothic" w:hAnsi="Century Gothic"/>
          <w:b/>
          <w:bCs/>
          <w:sz w:val="20"/>
          <w:szCs w:val="20"/>
        </w:rPr>
        <w:t>8</w:t>
      </w:r>
      <w:r w:rsidR="00675FC8" w:rsidRPr="006D382C">
        <w:rPr>
          <w:rFonts w:ascii="Century Gothic" w:hAnsi="Century Gothic"/>
          <w:b/>
          <w:bCs/>
          <w:sz w:val="20"/>
          <w:szCs w:val="20"/>
        </w:rPr>
        <w:t>.</w:t>
      </w:r>
      <w:r w:rsidR="00AF083D" w:rsidRPr="006D382C">
        <w:rPr>
          <w:rFonts w:ascii="Century Gothic" w:hAnsi="Century Gothic"/>
          <w:b/>
          <w:sz w:val="20"/>
          <w:szCs w:val="20"/>
        </w:rPr>
        <w:t>202</w:t>
      </w:r>
      <w:r w:rsidR="00EF5F94" w:rsidRPr="006D382C">
        <w:rPr>
          <w:rFonts w:ascii="Century Gothic" w:hAnsi="Century Gothic"/>
          <w:b/>
          <w:sz w:val="20"/>
          <w:szCs w:val="20"/>
        </w:rPr>
        <w:t>3</w:t>
      </w:r>
      <w:r w:rsidR="00AF083D" w:rsidRPr="006D382C">
        <w:rPr>
          <w:rFonts w:ascii="Century Gothic" w:hAnsi="Century Gothic"/>
          <w:b/>
          <w:sz w:val="20"/>
          <w:szCs w:val="20"/>
        </w:rPr>
        <w:t xml:space="preserve"> </w:t>
      </w:r>
      <w:r w:rsidRPr="006D382C">
        <w:rPr>
          <w:rFonts w:ascii="Century Gothic" w:hAnsi="Century Gothic"/>
          <w:b/>
          <w:sz w:val="20"/>
          <w:szCs w:val="20"/>
        </w:rPr>
        <w:t>r</w:t>
      </w:r>
      <w:r w:rsidRPr="006D382C">
        <w:rPr>
          <w:rFonts w:ascii="Century Gothic" w:hAnsi="Century Gothic"/>
          <w:sz w:val="20"/>
          <w:szCs w:val="20"/>
        </w:rPr>
        <w:t>.</w:t>
      </w:r>
      <w:r w:rsidRPr="006D382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26F85">
        <w:rPr>
          <w:rFonts w:ascii="Century Gothic" w:hAnsi="Century Gothic"/>
          <w:b/>
          <w:bCs/>
          <w:sz w:val="20"/>
          <w:szCs w:val="20"/>
        </w:rPr>
        <w:t>po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godz. </w:t>
      </w:r>
      <w:r w:rsidR="00640F19" w:rsidRPr="001460C9">
        <w:rPr>
          <w:rFonts w:ascii="Century Gothic" w:hAnsi="Century Gothic"/>
          <w:b/>
          <w:bCs/>
          <w:sz w:val="20"/>
          <w:szCs w:val="20"/>
        </w:rPr>
        <w:t>10</w:t>
      </w:r>
      <w:r w:rsidR="001E6208" w:rsidRPr="001460C9">
        <w:rPr>
          <w:rFonts w:ascii="Century Gothic" w:hAnsi="Century Gothic"/>
          <w:b/>
          <w:bCs/>
          <w:sz w:val="20"/>
          <w:szCs w:val="20"/>
        </w:rPr>
        <w:t>:</w:t>
      </w:r>
      <w:r w:rsidR="00640F19" w:rsidRPr="001460C9">
        <w:rPr>
          <w:rFonts w:ascii="Century Gothic" w:hAnsi="Century Gothic"/>
          <w:b/>
          <w:bCs/>
          <w:sz w:val="20"/>
          <w:szCs w:val="20"/>
        </w:rPr>
        <w:t>3</w:t>
      </w:r>
      <w:r w:rsidR="001E6208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5B34574A" w14:textId="77777777" w:rsidR="007D43AD" w:rsidRPr="001460C9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020596BE" w14:textId="77777777" w:rsidR="005D2765" w:rsidRPr="001460C9" w:rsidRDefault="005D2765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2B7496DF" w14:textId="77777777" w:rsidR="007D43AD" w:rsidRPr="001460C9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 xml:space="preserve">ul. </w:t>
      </w:r>
      <w:proofErr w:type="spellStart"/>
      <w:r w:rsidR="005D2765" w:rsidRPr="001460C9">
        <w:rPr>
          <w:rFonts w:ascii="Century Gothic" w:hAnsi="Century Gothic"/>
          <w:color w:val="000000"/>
          <w:sz w:val="20"/>
        </w:rPr>
        <w:t>Padlewskiego</w:t>
      </w:r>
      <w:proofErr w:type="spellEnd"/>
      <w:r w:rsidR="005D2765" w:rsidRPr="001460C9">
        <w:rPr>
          <w:rFonts w:ascii="Century Gothic" w:hAnsi="Century Gothic"/>
          <w:color w:val="000000"/>
          <w:sz w:val="20"/>
        </w:rPr>
        <w:t xml:space="preserve"> 13</w:t>
      </w:r>
    </w:p>
    <w:p w14:paraId="32CCA40F" w14:textId="4C5302B1" w:rsidR="00251A54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</w:t>
      </w:r>
      <w:r w:rsidR="001D291A" w:rsidRPr="001460C9">
        <w:rPr>
          <w:rFonts w:ascii="Century Gothic" w:hAnsi="Century Gothic"/>
          <w:color w:val="000000"/>
          <w:sz w:val="20"/>
        </w:rPr>
        <w:t>a</w:t>
      </w:r>
    </w:p>
    <w:p w14:paraId="279B2A40" w14:textId="2D0368F0" w:rsidR="00026F85" w:rsidRPr="00026F85" w:rsidRDefault="00026F85" w:rsidP="00F77133">
      <w:pPr>
        <w:pStyle w:val="Tekstpodstawowywcity"/>
        <w:spacing w:after="240"/>
        <w:ind w:left="284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 otwarciu ofert.</w:t>
      </w:r>
    </w:p>
    <w:p w14:paraId="6FBEA305" w14:textId="77777777" w:rsidR="007D43AD" w:rsidRPr="001460C9" w:rsidRDefault="0034428D" w:rsidP="00026F85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9</w:t>
      </w:r>
      <w:r w:rsidR="009865F1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Kryteria oceny ofert.</w:t>
      </w:r>
    </w:p>
    <w:p w14:paraId="7F80F345" w14:textId="77777777" w:rsidR="007D43AD" w:rsidRPr="001460C9" w:rsidRDefault="007D43AD" w:rsidP="00026F85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Przy wyborze oferty 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>Z</w:t>
      </w:r>
      <w:r w:rsidRPr="001460C9">
        <w:rPr>
          <w:rFonts w:ascii="Century Gothic" w:hAnsi="Century Gothic"/>
          <w:color w:val="000000"/>
          <w:sz w:val="20"/>
          <w:szCs w:val="20"/>
        </w:rPr>
        <w:t>amawiający będzie się kierował następującym kryterium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1460C9">
        <w:rPr>
          <w:rFonts w:ascii="Century Gothic" w:hAnsi="Century Gothic"/>
          <w:b/>
          <w:sz w:val="20"/>
          <w:szCs w:val="20"/>
        </w:rPr>
        <w:t>Cena ofertowa</w:t>
      </w:r>
      <w:r w:rsidR="00187C8F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ab/>
        <w:t>100%</w:t>
      </w:r>
      <w:r w:rsidR="009865F1" w:rsidRPr="001460C9">
        <w:rPr>
          <w:rFonts w:ascii="Century Gothic" w:hAnsi="Century Gothic"/>
          <w:b/>
          <w:sz w:val="20"/>
          <w:szCs w:val="20"/>
        </w:rPr>
        <w:t>.</w:t>
      </w:r>
    </w:p>
    <w:p w14:paraId="11019308" w14:textId="77777777" w:rsidR="007D43AD" w:rsidRPr="001460C9" w:rsidRDefault="007D43AD" w:rsidP="00026F85">
      <w:pPr>
        <w:tabs>
          <w:tab w:val="left" w:pos="36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04726237" w14:textId="3BA09B48" w:rsidR="007D43AD" w:rsidRDefault="006D382C" w:rsidP="00026F85">
      <w:pPr>
        <w:pStyle w:val="Akapitzlist"/>
        <w:numPr>
          <w:ilvl w:val="0"/>
          <w:numId w:val="21"/>
        </w:num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7D43AD" w:rsidRPr="006D382C">
        <w:rPr>
          <w:rFonts w:ascii="Century Gothic" w:hAnsi="Century Gothic"/>
          <w:sz w:val="20"/>
          <w:szCs w:val="20"/>
        </w:rPr>
        <w:t>posób obliczania wartości punktowej kryterium</w:t>
      </w:r>
    </w:p>
    <w:p w14:paraId="376632A9" w14:textId="77777777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Zastosowane wzory do obliczenia punktowego</w:t>
      </w:r>
      <w:r w:rsidRPr="001460C9">
        <w:rPr>
          <w:rFonts w:ascii="Century Gothic" w:hAnsi="Century Gothic"/>
          <w:sz w:val="20"/>
        </w:rPr>
        <w:cr/>
        <w:t>Nazwa kryterium:</w:t>
      </w:r>
      <w:r w:rsidRPr="001460C9">
        <w:rPr>
          <w:rFonts w:ascii="Century Gothic" w:hAnsi="Century Gothic"/>
          <w:sz w:val="20"/>
        </w:rPr>
        <w:tab/>
        <w:t>cena</w:t>
      </w:r>
    </w:p>
    <w:p w14:paraId="66B2519D" w14:textId="77777777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lastRenderedPageBreak/>
        <w:t>Wzór:</w:t>
      </w:r>
      <w:r w:rsidRPr="001460C9">
        <w:rPr>
          <w:rFonts w:ascii="Century Gothic" w:hAnsi="Century Gothic"/>
          <w:sz w:val="20"/>
        </w:rPr>
        <w:tab/>
        <w:t xml:space="preserve">najniższa cena z ważnych ofert / cena rozpatrywanej oferty x 100 pkt. </w:t>
      </w:r>
    </w:p>
    <w:p w14:paraId="61F1D42B" w14:textId="5F4A4732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Sposób oceny:</w:t>
      </w:r>
      <w:r>
        <w:rPr>
          <w:rFonts w:ascii="Century Gothic" w:hAnsi="Century Gothic"/>
          <w:sz w:val="20"/>
        </w:rPr>
        <w:t xml:space="preserve"> </w:t>
      </w:r>
      <w:r w:rsidRPr="001460C9">
        <w:rPr>
          <w:rFonts w:ascii="Century Gothic" w:hAnsi="Century Gothic"/>
          <w:sz w:val="20"/>
        </w:rPr>
        <w:t xml:space="preserve">najkorzystniejsza ta, która otrzyma najwięcej punktów </w:t>
      </w:r>
    </w:p>
    <w:p w14:paraId="7EFD374B" w14:textId="395042B9" w:rsidR="006D382C" w:rsidRDefault="006D382C" w:rsidP="00026F85">
      <w:pPr>
        <w:numPr>
          <w:ilvl w:val="0"/>
          <w:numId w:val="21"/>
        </w:numPr>
        <w:suppressAutoHyphens w:val="0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1460C9">
        <w:rPr>
          <w:rFonts w:ascii="Century Gothic" w:hAnsi="Century Gothic"/>
          <w:sz w:val="20"/>
          <w:szCs w:val="20"/>
        </w:rPr>
        <w:t>a najkorzystniejszą zostanie wybrana oferta, która zgodnie z powyższymi kryteriami oceny ofert uzyska najwyższą liczbę punktów spośród ofert niepodlegających odrzuceniu.</w:t>
      </w:r>
    </w:p>
    <w:p w14:paraId="1200A767" w14:textId="77777777" w:rsidR="00F77133" w:rsidRDefault="0008004D" w:rsidP="00F77133">
      <w:pPr>
        <w:tabs>
          <w:tab w:val="left" w:pos="284"/>
        </w:tabs>
        <w:spacing w:before="240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1</w:t>
      </w:r>
      <w:r w:rsidR="0034428D" w:rsidRPr="001460C9">
        <w:rPr>
          <w:rFonts w:ascii="Century Gothic" w:hAnsi="Century Gothic"/>
          <w:b/>
          <w:bCs/>
          <w:sz w:val="20"/>
          <w:szCs w:val="20"/>
        </w:rPr>
        <w:t>0</w:t>
      </w:r>
      <w:r w:rsidR="009865F1" w:rsidRPr="001460C9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sz w:val="20"/>
          <w:szCs w:val="20"/>
        </w:rPr>
        <w:t>Warunki umowy</w:t>
      </w:r>
    </w:p>
    <w:p w14:paraId="6E4EE1C1" w14:textId="0196D1F0" w:rsidR="007D43AD" w:rsidRPr="001460C9" w:rsidRDefault="007D43AD" w:rsidP="00F77133">
      <w:pPr>
        <w:tabs>
          <w:tab w:val="left" w:pos="284"/>
        </w:tabs>
        <w:spacing w:before="24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63378D11" w14:textId="77777777" w:rsidR="007D43AD" w:rsidRPr="001460C9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652BAB00" w14:textId="77777777" w:rsidR="007D43AD" w:rsidRPr="001460C9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te mogą dotyczyć w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szczególności:</w:t>
      </w:r>
    </w:p>
    <w:p w14:paraId="574C196F" w14:textId="77777777" w:rsidR="00B01567" w:rsidRPr="001460C9" w:rsidRDefault="00EF13C7" w:rsidP="001D291A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1F43C8"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1460C9">
        <w:rPr>
          <w:rFonts w:ascii="Century Gothic" w:hAnsi="Century Gothic"/>
          <w:sz w:val="20"/>
          <w:szCs w:val="20"/>
        </w:rPr>
        <w:t xml:space="preserve"> </w:t>
      </w:r>
    </w:p>
    <w:p w14:paraId="1D788986" w14:textId="77777777" w:rsidR="00182E71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="008C4933" w:rsidRPr="001460C9">
        <w:rPr>
          <w:rFonts w:ascii="Century Gothic" w:hAnsi="Century Gothic"/>
          <w:sz w:val="20"/>
          <w:szCs w:val="20"/>
        </w:rPr>
        <w:t>uzyskanie</w:t>
      </w:r>
      <w:r w:rsidR="00B01567" w:rsidRPr="001460C9">
        <w:rPr>
          <w:rFonts w:ascii="Century Gothic" w:hAnsi="Century Gothic"/>
          <w:sz w:val="20"/>
          <w:szCs w:val="20"/>
        </w:rPr>
        <w:t xml:space="preserve"> wymaganych </w:t>
      </w:r>
      <w:r w:rsidR="001D291A" w:rsidRPr="001460C9">
        <w:rPr>
          <w:rFonts w:ascii="Century Gothic" w:hAnsi="Century Gothic"/>
          <w:sz w:val="20"/>
          <w:szCs w:val="20"/>
        </w:rPr>
        <w:t>uzgodnień i opinii</w:t>
      </w:r>
      <w:r w:rsidR="00182E71" w:rsidRPr="001460C9">
        <w:rPr>
          <w:rFonts w:ascii="Century Gothic" w:hAnsi="Century Gothic"/>
          <w:sz w:val="20"/>
          <w:szCs w:val="20"/>
        </w:rPr>
        <w:t>,</w:t>
      </w:r>
    </w:p>
    <w:p w14:paraId="3440971F" w14:textId="77777777" w:rsidR="00B01567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1F43C8" w:rsidRPr="001460C9">
        <w:rPr>
          <w:rFonts w:ascii="Century Gothic" w:hAnsi="Century Gothic"/>
          <w:sz w:val="20"/>
          <w:szCs w:val="20"/>
        </w:rPr>
        <w:t xml:space="preserve"> </w:t>
      </w:r>
      <w:r w:rsidR="008C4933" w:rsidRPr="001460C9">
        <w:rPr>
          <w:rFonts w:ascii="Century Gothic" w:hAnsi="Century Gothic"/>
          <w:sz w:val="20"/>
          <w:szCs w:val="20"/>
        </w:rPr>
        <w:t>zmiany osobowe:</w:t>
      </w:r>
    </w:p>
    <w:p w14:paraId="2CF25801" w14:textId="77777777" w:rsidR="008C4933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="008C4933" w:rsidRPr="001460C9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="008C4933" w:rsidRPr="001460C9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77777777" w:rsidR="001F43C8" w:rsidRPr="001460C9" w:rsidRDefault="001F43C8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obowiązującymi przepisami.</w:t>
      </w:r>
    </w:p>
    <w:p w14:paraId="3854E85A" w14:textId="1B959024" w:rsidR="007D43AD" w:rsidRPr="001460C9" w:rsidRDefault="00FA5536" w:rsidP="00FA5536">
      <w:pPr>
        <w:tabs>
          <w:tab w:val="left" w:pos="-284"/>
        </w:tabs>
        <w:spacing w:line="360" w:lineRule="atLeas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br w:type="page"/>
      </w:r>
      <w:r w:rsidR="00EF5F94" w:rsidRPr="001460C9">
        <w:rPr>
          <w:rFonts w:ascii="Century Gothic" w:hAnsi="Century Gothic"/>
          <w:b/>
          <w:sz w:val="20"/>
          <w:szCs w:val="20"/>
        </w:rPr>
        <w:lastRenderedPageBreak/>
        <w:t>WI.271.</w:t>
      </w:r>
      <w:r w:rsidR="00F77133">
        <w:rPr>
          <w:rFonts w:ascii="Century Gothic" w:hAnsi="Century Gothic"/>
          <w:b/>
          <w:sz w:val="20"/>
          <w:szCs w:val="20"/>
        </w:rPr>
        <w:t>41</w:t>
      </w:r>
      <w:r w:rsidR="00EF5F94" w:rsidRPr="001460C9">
        <w:rPr>
          <w:rFonts w:ascii="Century Gothic" w:hAnsi="Century Gothic"/>
          <w:b/>
          <w:sz w:val="20"/>
          <w:szCs w:val="20"/>
        </w:rPr>
        <w:t>.2023.SK</w:t>
      </w:r>
      <w:r w:rsidR="00EF5F94" w:rsidRPr="001460C9">
        <w:rPr>
          <w:rFonts w:ascii="Century Gothic" w:hAnsi="Century Gothic"/>
          <w:b/>
          <w:sz w:val="20"/>
          <w:szCs w:val="20"/>
        </w:rPr>
        <w:tab/>
      </w:r>
      <w:r w:rsidR="00EF5F94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 xml:space="preserve">      Załącznik Nr </w:t>
      </w:r>
      <w:r w:rsidR="00013B41" w:rsidRPr="001460C9">
        <w:rPr>
          <w:rFonts w:ascii="Century Gothic" w:hAnsi="Century Gothic"/>
          <w:b/>
          <w:sz w:val="20"/>
          <w:szCs w:val="20"/>
        </w:rPr>
        <w:t>2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Zastępcę Burmistrza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 xml:space="preserve">Szymona </w:t>
      </w:r>
      <w:proofErr w:type="spellStart"/>
      <w:r>
        <w:rPr>
          <w:rFonts w:ascii="Century Gothic" w:hAnsi="Century Gothic"/>
          <w:sz w:val="20"/>
          <w:szCs w:val="20"/>
        </w:rPr>
        <w:t>Zejera</w:t>
      </w:r>
      <w:proofErr w:type="spellEnd"/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Justyny </w:t>
      </w:r>
      <w:proofErr w:type="spellStart"/>
      <w:r>
        <w:rPr>
          <w:rFonts w:ascii="Century Gothic" w:hAnsi="Century Gothic"/>
          <w:sz w:val="20"/>
          <w:szCs w:val="20"/>
        </w:rPr>
        <w:t>Aptewicz</w:t>
      </w:r>
      <w:proofErr w:type="spellEnd"/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12B3363D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B2CC6F0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FD8A82C" w14:textId="339DA339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została zawarta umowa na </w:t>
      </w:r>
      <w:r w:rsidRPr="00F77133">
        <w:rPr>
          <w:rFonts w:ascii="Century Gothic" w:hAnsi="Century Gothic"/>
          <w:b/>
          <w:color w:val="000000"/>
          <w:sz w:val="20"/>
          <w:szCs w:val="20"/>
        </w:rPr>
        <w:t xml:space="preserve">Opracowanie projektów stałej organizacji ruchu wraz z wszystkimi uzgodnieniami i opiniami w ulicach Moniuszki, </w:t>
      </w:r>
      <w:r w:rsidR="0033440B">
        <w:rPr>
          <w:rFonts w:ascii="Century Gothic" w:hAnsi="Century Gothic"/>
          <w:b/>
          <w:color w:val="000000"/>
          <w:sz w:val="20"/>
          <w:szCs w:val="20"/>
        </w:rPr>
        <w:t>Batorego</w:t>
      </w:r>
      <w:r w:rsidRPr="00F77133">
        <w:rPr>
          <w:rFonts w:ascii="Century Gothic" w:hAnsi="Century Gothic"/>
          <w:b/>
          <w:color w:val="000000"/>
          <w:sz w:val="20"/>
          <w:szCs w:val="20"/>
        </w:rPr>
        <w:t>, Jaroszyka, Roweckiego „Grota”</w:t>
      </w:r>
      <w:r w:rsidR="005C3DF7"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Pr="00F77133">
        <w:rPr>
          <w:rFonts w:ascii="Century Gothic" w:hAnsi="Century Gothic"/>
          <w:b/>
          <w:color w:val="000000"/>
          <w:sz w:val="20"/>
          <w:szCs w:val="20"/>
        </w:rPr>
        <w:t xml:space="preserve">Studzieniec </w:t>
      </w:r>
      <w:r w:rsidR="005C3DF7">
        <w:rPr>
          <w:rFonts w:ascii="Century Gothic" w:hAnsi="Century Gothic"/>
          <w:b/>
          <w:color w:val="000000"/>
          <w:sz w:val="20"/>
          <w:szCs w:val="20"/>
        </w:rPr>
        <w:t>oraz Narutowicza</w:t>
      </w:r>
      <w:r w:rsidRPr="00F77133">
        <w:rPr>
          <w:rFonts w:ascii="Century Gothic" w:hAnsi="Century Gothic"/>
          <w:b/>
          <w:color w:val="000000"/>
          <w:sz w:val="20"/>
          <w:szCs w:val="20"/>
        </w:rPr>
        <w:t xml:space="preserve"> w</w:t>
      </w:r>
      <w:r w:rsidR="005C3DF7">
        <w:rPr>
          <w:rFonts w:ascii="Century Gothic" w:hAnsi="Century Gothic"/>
          <w:b/>
          <w:color w:val="000000"/>
          <w:sz w:val="20"/>
          <w:szCs w:val="20"/>
        </w:rPr>
        <w:t> </w:t>
      </w:r>
      <w:r w:rsidRPr="00F77133">
        <w:rPr>
          <w:rFonts w:ascii="Century Gothic" w:hAnsi="Century Gothic"/>
          <w:b/>
          <w:color w:val="000000"/>
          <w:sz w:val="20"/>
          <w:szCs w:val="20"/>
        </w:rPr>
        <w:t>Mławie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która jest </w:t>
      </w:r>
      <w:r>
        <w:rPr>
          <w:rFonts w:ascii="Century Gothic" w:hAnsi="Century Gothic"/>
          <w:color w:val="000000"/>
          <w:sz w:val="20"/>
          <w:szCs w:val="20"/>
        </w:rPr>
        <w:t xml:space="preserve">konsekwencją </w:t>
      </w:r>
      <w:r>
        <w:rPr>
          <w:rFonts w:ascii="Century Gothic" w:hAnsi="Century Gothic"/>
          <w:sz w:val="20"/>
          <w:szCs w:val="20"/>
        </w:rPr>
        <w:t>przeprowadzonego postępowania, które nie wyczerpuje znamion zawartych w art. 2 ust. 1 Ustawy z dnia 11 września 2019.r. – Prawo zamówień publicznych (Dz.U. 2022 poz.</w:t>
      </w:r>
      <w:r w:rsidR="005C3DF7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1710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 o następującej treści:</w:t>
      </w:r>
    </w:p>
    <w:p w14:paraId="75B888A8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435F8BB8" w14:textId="77777777" w:rsidR="00F77133" w:rsidRDefault="00F77133" w:rsidP="00F77133">
      <w:pPr>
        <w:jc w:val="center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Definicje</w:t>
      </w:r>
    </w:p>
    <w:p w14:paraId="437FE0E5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Użyte w treści umowy pojęcia i określenia należy rozumieć:</w:t>
      </w:r>
    </w:p>
    <w:p w14:paraId="1BE37CDF" w14:textId="77777777" w:rsidR="00F77133" w:rsidRDefault="00F77133" w:rsidP="00F77133">
      <w:pPr>
        <w:numPr>
          <w:ilvl w:val="0"/>
          <w:numId w:val="2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 umowy - zakres rzeczowy dotyczący opracowania dokumentacji.</w:t>
      </w:r>
    </w:p>
    <w:p w14:paraId="013A3C06" w14:textId="77777777" w:rsidR="00F77133" w:rsidRDefault="00F77133" w:rsidP="00F77133">
      <w:pPr>
        <w:numPr>
          <w:ilvl w:val="0"/>
          <w:numId w:val="2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Odbiór dokumentacji - protokolarne, z udziałem stron umowy przekazanie przedmiotu umowy bez zastrzeżeń.</w:t>
      </w:r>
    </w:p>
    <w:p w14:paraId="321D70D2" w14:textId="77777777" w:rsidR="00F77133" w:rsidRDefault="00F77133" w:rsidP="00F77133">
      <w:pPr>
        <w:numPr>
          <w:ilvl w:val="0"/>
          <w:numId w:val="2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Wada - cecha zmniejszająca wartość wykonanego projektu ze względu na cel oznaczony w umowie lub obowiązującymi w tym zakresie warunkami technicznymi wykonania robót, wiedzą techniczną, normami, lub innymi dokumentami wymaganymi przepisami prawa.</w:t>
      </w:r>
    </w:p>
    <w:p w14:paraId="2E7DFC70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</w:p>
    <w:p w14:paraId="324A12FE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5EC7623E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Przedmiot  zamówienia  </w:t>
      </w:r>
    </w:p>
    <w:p w14:paraId="2210BD0E" w14:textId="77777777" w:rsidR="00F77133" w:rsidRDefault="00F77133" w:rsidP="00F77133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bookmarkStart w:id="3" w:name="_Hlk131144267"/>
      <w:r>
        <w:rPr>
          <w:rFonts w:ascii="Century Gothic" w:hAnsi="Century Gothic"/>
          <w:sz w:val="20"/>
          <w:szCs w:val="20"/>
        </w:rPr>
        <w:t xml:space="preserve">Przedmiotem zamówienia jest </w:t>
      </w:r>
      <w:r>
        <w:rPr>
          <w:rFonts w:ascii="Century Gothic" w:hAnsi="Century Gothic"/>
          <w:b/>
          <w:color w:val="000000"/>
          <w:sz w:val="20"/>
          <w:szCs w:val="20"/>
        </w:rPr>
        <w:t>opracowanie projektów stałej organizacji ruchu wraz ze wszystkimi uzgodnieniami i opiniami w  ulicach</w:t>
      </w:r>
      <w:bookmarkEnd w:id="3"/>
      <w:r>
        <w:rPr>
          <w:rFonts w:ascii="Century Gothic" w:hAnsi="Century Gothic"/>
          <w:b/>
          <w:color w:val="000000"/>
          <w:sz w:val="20"/>
          <w:szCs w:val="20"/>
        </w:rPr>
        <w:t>:</w:t>
      </w:r>
    </w:p>
    <w:p w14:paraId="632A646B" w14:textId="6A21631B" w:rsidR="00035F1C" w:rsidRDefault="00035F1C" w:rsidP="00035F1C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bookmarkStart w:id="4" w:name="_Hlk131142399"/>
      <w:r w:rsidRPr="00035F1C">
        <w:rPr>
          <w:rFonts w:ascii="Century Gothic" w:hAnsi="Century Gothic"/>
          <w:b/>
          <w:bCs/>
          <w:sz w:val="20"/>
          <w:szCs w:val="20"/>
        </w:rPr>
        <w:t>Moniuszki</w:t>
      </w:r>
      <w:r w:rsidRPr="00035F1C">
        <w:rPr>
          <w:rFonts w:ascii="Century Gothic" w:hAnsi="Century Gothic"/>
          <w:sz w:val="20"/>
          <w:szCs w:val="20"/>
        </w:rPr>
        <w:tab/>
      </w:r>
      <w:bookmarkStart w:id="5" w:name="_Hlk141859966"/>
      <w:r w:rsidRPr="00035F1C">
        <w:rPr>
          <w:rFonts w:ascii="Century Gothic" w:hAnsi="Century Gothic"/>
          <w:sz w:val="20"/>
          <w:szCs w:val="20"/>
        </w:rPr>
        <w:t xml:space="preserve">polegającego na </w:t>
      </w:r>
      <w:r>
        <w:rPr>
          <w:rFonts w:ascii="Century Gothic" w:hAnsi="Century Gothic"/>
          <w:sz w:val="20"/>
          <w:szCs w:val="20"/>
        </w:rPr>
        <w:t>w</w:t>
      </w:r>
      <w:r w:rsidRPr="00035F1C">
        <w:rPr>
          <w:rFonts w:ascii="Century Gothic" w:hAnsi="Century Gothic"/>
          <w:sz w:val="20"/>
          <w:szCs w:val="20"/>
        </w:rPr>
        <w:t>yznaczeni</w:t>
      </w:r>
      <w:r w:rsidR="005C3DF7">
        <w:rPr>
          <w:rFonts w:ascii="Century Gothic" w:hAnsi="Century Gothic"/>
          <w:sz w:val="20"/>
          <w:szCs w:val="20"/>
        </w:rPr>
        <w:t>u</w:t>
      </w:r>
      <w:r w:rsidRPr="00035F1C">
        <w:rPr>
          <w:rFonts w:ascii="Century Gothic" w:hAnsi="Century Gothic"/>
          <w:sz w:val="20"/>
          <w:szCs w:val="20"/>
        </w:rPr>
        <w:t xml:space="preserve"> oznakowanego </w:t>
      </w:r>
      <w:bookmarkEnd w:id="5"/>
      <w:r w:rsidRPr="00035F1C">
        <w:rPr>
          <w:rFonts w:ascii="Century Gothic" w:hAnsi="Century Gothic"/>
          <w:sz w:val="20"/>
          <w:szCs w:val="20"/>
        </w:rPr>
        <w:t>przejścia dla pieszych w rejonie słupa ogłoszeniowego</w:t>
      </w:r>
      <w:r>
        <w:rPr>
          <w:rFonts w:ascii="Century Gothic" w:hAnsi="Century Gothic"/>
          <w:sz w:val="20"/>
          <w:szCs w:val="20"/>
        </w:rPr>
        <w:t>,</w:t>
      </w:r>
      <w:r w:rsidR="005F61F1" w:rsidRPr="005F61F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F61F1">
        <w:rPr>
          <w:rFonts w:ascii="Century Gothic" w:hAnsi="Century Gothic"/>
          <w:color w:val="000000"/>
          <w:sz w:val="20"/>
          <w:szCs w:val="20"/>
        </w:rPr>
        <w:t>zgodnie z załącznikiem graficznym nr 1 do formularza ofertowego;</w:t>
      </w:r>
    </w:p>
    <w:p w14:paraId="734774B6" w14:textId="0857C331" w:rsidR="005F61F1" w:rsidRDefault="0033440B" w:rsidP="005F61F1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Batorego</w:t>
      </w:r>
      <w:r w:rsidR="00035F1C">
        <w:rPr>
          <w:rFonts w:ascii="Century Gothic" w:hAnsi="Century Gothic"/>
          <w:sz w:val="20"/>
          <w:szCs w:val="20"/>
        </w:rPr>
        <w:t xml:space="preserve"> polegającego na umieszczeniu pod istniejącym znak</w:t>
      </w:r>
      <w:r w:rsidR="005F61F1">
        <w:rPr>
          <w:rFonts w:ascii="Century Gothic" w:hAnsi="Century Gothic"/>
          <w:sz w:val="20"/>
          <w:szCs w:val="20"/>
        </w:rPr>
        <w:t>iem, tablicy zezwalającej na wjazd  samochodów pow. 8t.  dla zaopatrzenia</w:t>
      </w:r>
      <w:r w:rsidR="005F61F1" w:rsidRPr="005F61F1">
        <w:rPr>
          <w:rFonts w:ascii="Century Gothic" w:hAnsi="Century Gothic"/>
          <w:sz w:val="20"/>
          <w:szCs w:val="20"/>
        </w:rPr>
        <w:t>, zgodnie z załącznikiem graficznym nr 2</w:t>
      </w:r>
      <w:r w:rsidR="00417E6F">
        <w:rPr>
          <w:rFonts w:ascii="Century Gothic" w:hAnsi="Century Gothic"/>
          <w:sz w:val="20"/>
          <w:szCs w:val="20"/>
        </w:rPr>
        <w:t xml:space="preserve"> a i 2 b</w:t>
      </w:r>
      <w:r w:rsidR="005F61F1" w:rsidRPr="005F61F1">
        <w:rPr>
          <w:rFonts w:ascii="Century Gothic" w:hAnsi="Century Gothic"/>
          <w:sz w:val="20"/>
          <w:szCs w:val="20"/>
        </w:rPr>
        <w:t xml:space="preserve"> do formularza ofertowego;</w:t>
      </w:r>
    </w:p>
    <w:p w14:paraId="077B81BD" w14:textId="77777777" w:rsidR="005F61F1" w:rsidRDefault="00035F1C" w:rsidP="005F61F1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 w:rsidRPr="005F61F1">
        <w:rPr>
          <w:rFonts w:ascii="Century Gothic" w:hAnsi="Century Gothic"/>
          <w:b/>
          <w:bCs/>
          <w:sz w:val="20"/>
          <w:szCs w:val="20"/>
        </w:rPr>
        <w:t>Jaroszyka</w:t>
      </w:r>
      <w:r w:rsidRPr="005F61F1">
        <w:rPr>
          <w:rFonts w:ascii="Century Gothic" w:hAnsi="Century Gothic"/>
          <w:sz w:val="20"/>
          <w:szCs w:val="20"/>
        </w:rPr>
        <w:t xml:space="preserve"> </w:t>
      </w:r>
      <w:r w:rsidRPr="005F61F1">
        <w:rPr>
          <w:rFonts w:ascii="Century Gothic" w:hAnsi="Century Gothic"/>
          <w:sz w:val="20"/>
          <w:szCs w:val="20"/>
        </w:rPr>
        <w:tab/>
      </w:r>
      <w:r w:rsidR="005F61F1">
        <w:rPr>
          <w:rFonts w:ascii="Century Gothic" w:hAnsi="Century Gothic"/>
          <w:sz w:val="20"/>
          <w:szCs w:val="20"/>
        </w:rPr>
        <w:t>polegającego na u</w:t>
      </w:r>
      <w:r w:rsidRPr="005F61F1">
        <w:rPr>
          <w:rFonts w:ascii="Century Gothic" w:hAnsi="Century Gothic"/>
          <w:sz w:val="20"/>
          <w:szCs w:val="20"/>
        </w:rPr>
        <w:t>stawieni</w:t>
      </w:r>
      <w:r w:rsidR="005F61F1">
        <w:rPr>
          <w:rFonts w:ascii="Century Gothic" w:hAnsi="Century Gothic"/>
          <w:sz w:val="20"/>
          <w:szCs w:val="20"/>
        </w:rPr>
        <w:t>u</w:t>
      </w:r>
      <w:r w:rsidRPr="005F61F1">
        <w:rPr>
          <w:rFonts w:ascii="Century Gothic" w:hAnsi="Century Gothic"/>
          <w:sz w:val="20"/>
          <w:szCs w:val="20"/>
        </w:rPr>
        <w:t xml:space="preserve"> znaków: B-36 "zakaz zatrzymywania się" oraz D-4a „droga bez przejazdu”</w:t>
      </w:r>
      <w:r w:rsidR="005F61F1">
        <w:rPr>
          <w:rFonts w:ascii="Century Gothic" w:hAnsi="Century Gothic"/>
          <w:sz w:val="20"/>
          <w:szCs w:val="20"/>
        </w:rPr>
        <w:t>,</w:t>
      </w:r>
      <w:r w:rsidR="005F61F1" w:rsidRPr="005F61F1">
        <w:t xml:space="preserve"> </w:t>
      </w:r>
      <w:r w:rsidR="005F61F1" w:rsidRPr="005F61F1">
        <w:rPr>
          <w:rFonts w:ascii="Century Gothic" w:hAnsi="Century Gothic"/>
          <w:sz w:val="20"/>
          <w:szCs w:val="20"/>
        </w:rPr>
        <w:t>zgodnie z załącznikiem graficznym nr 3 do formularza ofertowego;</w:t>
      </w:r>
    </w:p>
    <w:p w14:paraId="10A488B2" w14:textId="77777777" w:rsidR="005F61F1" w:rsidRDefault="00035F1C" w:rsidP="005F61F1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 w:rsidRPr="005F61F1">
        <w:rPr>
          <w:rFonts w:ascii="Century Gothic" w:hAnsi="Century Gothic"/>
          <w:b/>
          <w:bCs/>
          <w:sz w:val="20"/>
          <w:szCs w:val="20"/>
        </w:rPr>
        <w:t>Roweckiego „Grota”</w:t>
      </w:r>
      <w:r w:rsidRPr="005F61F1">
        <w:rPr>
          <w:rFonts w:ascii="Century Gothic" w:hAnsi="Century Gothic"/>
          <w:sz w:val="20"/>
          <w:szCs w:val="20"/>
        </w:rPr>
        <w:t xml:space="preserve"> </w:t>
      </w:r>
      <w:r w:rsidR="005F61F1" w:rsidRPr="005F61F1">
        <w:rPr>
          <w:rFonts w:ascii="Century Gothic" w:hAnsi="Century Gothic"/>
          <w:sz w:val="20"/>
          <w:szCs w:val="20"/>
        </w:rPr>
        <w:t>polegającego na wyznaczeniu oznakowanego przejścia dla pieszych w rejonie ul. Zuzanny Morawskiej, oraz ul. Pogorzelskiego, zgodnie z załącznikiem graficznym nr 4 do formularza ofertowego,</w:t>
      </w:r>
    </w:p>
    <w:p w14:paraId="250AABE6" w14:textId="1192F1AA" w:rsidR="00F77133" w:rsidRDefault="00035F1C" w:rsidP="005F61F1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 w:rsidRPr="005F61F1">
        <w:rPr>
          <w:rFonts w:ascii="Century Gothic" w:hAnsi="Century Gothic"/>
          <w:b/>
          <w:bCs/>
          <w:sz w:val="20"/>
          <w:szCs w:val="20"/>
        </w:rPr>
        <w:t>Studzieniec</w:t>
      </w:r>
      <w:r w:rsidR="005F61F1">
        <w:rPr>
          <w:rFonts w:ascii="Century Gothic" w:hAnsi="Century Gothic"/>
          <w:sz w:val="20"/>
          <w:szCs w:val="20"/>
        </w:rPr>
        <w:t xml:space="preserve"> polegającego na ustawieniu </w:t>
      </w:r>
      <w:r w:rsidRPr="005F61F1">
        <w:rPr>
          <w:rFonts w:ascii="Century Gothic" w:hAnsi="Century Gothic"/>
          <w:sz w:val="20"/>
          <w:szCs w:val="20"/>
        </w:rPr>
        <w:t>oznakowania ścieżki dla rowerów</w:t>
      </w:r>
      <w:bookmarkStart w:id="6" w:name="_Hlk141860000"/>
      <w:r w:rsidR="005F61F1" w:rsidRPr="005F61F1">
        <w:rPr>
          <w:rFonts w:ascii="Century Gothic" w:hAnsi="Century Gothic"/>
          <w:sz w:val="20"/>
          <w:szCs w:val="20"/>
        </w:rPr>
        <w:t>, zgodnie z załącznikiem graficznym nr 5 do formularza ofertowego;</w:t>
      </w:r>
    </w:p>
    <w:bookmarkEnd w:id="6"/>
    <w:p w14:paraId="21D892AF" w14:textId="31FBCB94" w:rsidR="005C3DF7" w:rsidRDefault="005C3DF7" w:rsidP="005C3DF7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 w:rsidRPr="005C3DF7">
        <w:rPr>
          <w:rFonts w:ascii="Century Gothic" w:hAnsi="Century Gothic"/>
          <w:b/>
          <w:bCs/>
          <w:sz w:val="20"/>
          <w:szCs w:val="20"/>
        </w:rPr>
        <w:t xml:space="preserve">Narutowicza </w:t>
      </w:r>
      <w:r w:rsidRPr="005C3DF7">
        <w:rPr>
          <w:rFonts w:ascii="Century Gothic" w:hAnsi="Century Gothic"/>
          <w:sz w:val="20"/>
          <w:szCs w:val="20"/>
        </w:rPr>
        <w:t xml:space="preserve">polegającego na wyznaczeniu miejsca parkingowego dla osób niepełnosprawnych przed Urzędem Skarbowym, zgodnie z załącznikiem graficznym nr </w:t>
      </w:r>
      <w:r>
        <w:rPr>
          <w:rFonts w:ascii="Century Gothic" w:hAnsi="Century Gothic"/>
          <w:sz w:val="20"/>
          <w:szCs w:val="20"/>
        </w:rPr>
        <w:t>6</w:t>
      </w:r>
      <w:r w:rsidRPr="005C3DF7">
        <w:rPr>
          <w:rFonts w:ascii="Century Gothic" w:hAnsi="Century Gothic"/>
          <w:sz w:val="20"/>
          <w:szCs w:val="20"/>
        </w:rPr>
        <w:t xml:space="preserve"> do formularza ofertowego;</w:t>
      </w:r>
    </w:p>
    <w:p w14:paraId="3FAA5A50" w14:textId="77777777" w:rsidR="005C3DF7" w:rsidRPr="005C3DF7" w:rsidRDefault="005C3DF7" w:rsidP="005C3DF7">
      <w:pPr>
        <w:pStyle w:val="Akapitzlist"/>
        <w:ind w:left="567"/>
        <w:rPr>
          <w:rFonts w:ascii="Century Gothic" w:hAnsi="Century Gothic"/>
          <w:sz w:val="20"/>
          <w:szCs w:val="20"/>
        </w:rPr>
      </w:pPr>
    </w:p>
    <w:bookmarkEnd w:id="4"/>
    <w:p w14:paraId="74693808" w14:textId="77777777" w:rsidR="00F77133" w:rsidRDefault="00F77133" w:rsidP="00F77133">
      <w:pPr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/>
        </w:rPr>
        <w:lastRenderedPageBreak/>
        <w:t xml:space="preserve">2. Prace projektowe będące przedmiotem umowy </w:t>
      </w:r>
      <w:r>
        <w:rPr>
          <w:rFonts w:ascii="Century Gothic" w:eastAsia="Calibri" w:hAnsi="Century Gothic"/>
          <w:sz w:val="20"/>
          <w:szCs w:val="20"/>
        </w:rPr>
        <w:t>powinny zawierać następujący zakres opracowania:</w:t>
      </w:r>
    </w:p>
    <w:p w14:paraId="03978618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eastAsia="Calibri" w:hAnsi="Century Gothic"/>
          <w:kern w:val="0"/>
          <w:sz w:val="20"/>
          <w:szCs w:val="20"/>
          <w:lang w:eastAsia="pl-PL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/>
        </w:rPr>
        <w:t>plan orientacyjny w skali od 1:10 000 do 1:25 000 z zaznaczeniem drogi, której dotyczy,</w:t>
      </w:r>
    </w:p>
    <w:p w14:paraId="66FFEB82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eastAsia="Calibri" w:hAnsi="Century Gothic"/>
          <w:kern w:val="0"/>
          <w:sz w:val="20"/>
          <w:szCs w:val="20"/>
          <w:lang w:eastAsia="pl-PL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14:paraId="02FABB30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opis techniczny zawierający cel i zakres opracowania, charakterystykę drogi i ruchu na drodze, a w przypadku organizacji ruchu związanej z robotami prowadzonymi w pasie drogowym opis występujących zagrożeń lub utrudnień, uzasadnienie wprowadzonych zmian w organizacji ruchu,</w:t>
      </w:r>
    </w:p>
    <w:p w14:paraId="67EBD58F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przewidywany termin wprowadzenia czasowej organizacji ruchu oraz termin wprowadzenia nowej stałej organizacji ruchu w przypadku projektu dotyczącego wykonywania robót na drodze,</w:t>
      </w:r>
    </w:p>
    <w:p w14:paraId="5D6CC6D6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zatwierdzenie projektu w organie zarządzającym ruchem po uzyskaniu niezbędnych uzgodnień i opinii.</w:t>
      </w:r>
    </w:p>
    <w:p w14:paraId="3114E233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Projekty organizacji ruchu powinny zawierać oznakowanie pionowe, poziome, urządzenia bezpieczeństwa ruchu drogowego, a w szczególności winny uwzględniać:</w:t>
      </w:r>
    </w:p>
    <w:p w14:paraId="09368BEF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ustalenie zakazów i nakazów ruchu określonych rodzajów pojazdów lub uczestników ruchu,</w:t>
      </w:r>
    </w:p>
    <w:p w14:paraId="0CA2F54B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wyznaczenie przejść dla pieszych,</w:t>
      </w:r>
    </w:p>
    <w:p w14:paraId="62A8EAD4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ustalenie oznakowania drogowskazowego,</w:t>
      </w:r>
    </w:p>
    <w:p w14:paraId="0545A3C8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wyznaczenie miejsc i określenie sposobów oraz warunków parkowania pojazdów,</w:t>
      </w:r>
    </w:p>
    <w:p w14:paraId="5BA8DE2F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organizację ruchu na skrzyżowaniach.</w:t>
      </w:r>
    </w:p>
    <w:p w14:paraId="7860A98E" w14:textId="77777777" w:rsidR="00F77133" w:rsidRDefault="00F77133" w:rsidP="00F77133">
      <w:pPr>
        <w:pStyle w:val="Akapitzlist"/>
        <w:numPr>
          <w:ilvl w:val="0"/>
          <w:numId w:val="25"/>
        </w:numPr>
        <w:tabs>
          <w:tab w:val="num" w:pos="0"/>
        </w:tabs>
        <w:ind w:left="0" w:firstLine="0"/>
        <w:rPr>
          <w:rFonts w:ascii="Century Gothic" w:hAnsi="Century Gothic"/>
          <w:kern w:val="2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>Projekty należy sporządzić w postaci graficznej. Zamawiającemu należy przedłożyć 1 egz. projektu organizacji ruchu na płycie CD oraz 4 egzemplarze w wersji papierowej. Symbole znaków drogowych pionowych i poziomych oraz urządzeń bezpieczeństwa ruchu powinny być zgodne z rozporządzeniami:</w:t>
      </w:r>
    </w:p>
    <w:p w14:paraId="2F55AFC9" w14:textId="77777777" w:rsidR="00F77133" w:rsidRDefault="00F77133" w:rsidP="00F77133">
      <w:pPr>
        <w:numPr>
          <w:ilvl w:val="0"/>
          <w:numId w:val="28"/>
        </w:numPr>
        <w:tabs>
          <w:tab w:val="left" w:pos="284"/>
        </w:tabs>
        <w:suppressAutoHyphens w:val="0"/>
        <w:spacing w:after="160" w:line="254" w:lineRule="auto"/>
        <w:ind w:left="0" w:hanging="11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 xml:space="preserve">Ministrów Infrastruktury oraz Spraw Wewnętrznych i Administracji z dnia 31 lipca 2002 r. w sprawie znaków i sygnałów drogowych (Dz. U. z 2019 r. poz. 2310 z </w:t>
      </w:r>
      <w:proofErr w:type="spellStart"/>
      <w:r>
        <w:rPr>
          <w:rFonts w:ascii="Century Gothic" w:hAnsi="Century Gothic"/>
          <w:kern w:val="0"/>
          <w:sz w:val="20"/>
          <w:szCs w:val="20"/>
          <w:lang w:eastAsia="pl-PL"/>
        </w:rPr>
        <w:t>późn</w:t>
      </w:r>
      <w:proofErr w:type="spellEnd"/>
      <w:r>
        <w:rPr>
          <w:rFonts w:ascii="Century Gothic" w:hAnsi="Century Gothic"/>
          <w:kern w:val="0"/>
          <w:sz w:val="20"/>
          <w:szCs w:val="20"/>
          <w:lang w:eastAsia="pl-PL"/>
        </w:rPr>
        <w:t xml:space="preserve">. zm.), </w:t>
      </w:r>
    </w:p>
    <w:p w14:paraId="05458DF6" w14:textId="77777777" w:rsidR="00F77133" w:rsidRDefault="00F77133" w:rsidP="00F77133">
      <w:pPr>
        <w:numPr>
          <w:ilvl w:val="0"/>
          <w:numId w:val="28"/>
        </w:numPr>
        <w:tabs>
          <w:tab w:val="left" w:pos="284"/>
        </w:tabs>
        <w:suppressAutoHyphens w:val="0"/>
        <w:spacing w:line="254" w:lineRule="auto"/>
        <w:ind w:left="0" w:firstLine="0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Ministra Infrastruktury z dnia 14 października 2022 r. w sprawie szczegółowych warunków technicznych dla znaków i sygnałów drogowych oraz urządzeń bezpieczeństwa ruchu drogowego i warunków ich umieszczenia na drogach (Dz.U. 2022 poz. 2377).</w:t>
      </w:r>
    </w:p>
    <w:p w14:paraId="5863C4F9" w14:textId="77777777" w:rsidR="00F77133" w:rsidRDefault="00F77133" w:rsidP="00F77133">
      <w:pPr>
        <w:tabs>
          <w:tab w:val="left" w:pos="284"/>
        </w:tabs>
        <w:suppressAutoHyphens w:val="0"/>
        <w:spacing w:line="254" w:lineRule="auto"/>
        <w:rPr>
          <w:rFonts w:ascii="Century Gothic" w:hAnsi="Century Gothic"/>
          <w:kern w:val="0"/>
          <w:sz w:val="20"/>
          <w:szCs w:val="20"/>
          <w:lang w:eastAsia="pl-PL"/>
        </w:rPr>
      </w:pPr>
    </w:p>
    <w:p w14:paraId="06885D8D" w14:textId="77777777" w:rsidR="00F77133" w:rsidRDefault="00F77133" w:rsidP="00F77133">
      <w:pPr>
        <w:ind w:left="4828" w:firstLine="284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3</w:t>
      </w:r>
    </w:p>
    <w:p w14:paraId="38799C93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Oświadczenia i zapewnienia Wykonawcy</w:t>
      </w:r>
    </w:p>
    <w:p w14:paraId="2C788FA4" w14:textId="77777777" w:rsidR="00F77133" w:rsidRDefault="00F77133" w:rsidP="00F77133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Wykonawca, po zapoznaniu się z sytuacją faktyczną, w tym w szczególności ze stanem technicznym i warunkami lokalnymi, zapewnia, że posiada niezbędną wiedzę fachową, kwalifikacje, doświadczenie, możliwości i uprawnienia konieczne dla prawidłowego wykonania umowy. </w:t>
      </w:r>
    </w:p>
    <w:p w14:paraId="282B510F" w14:textId="77777777" w:rsidR="00F77133" w:rsidRDefault="00F77133" w:rsidP="00F77133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20D1750F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realizacji Umowy</w:t>
      </w:r>
    </w:p>
    <w:p w14:paraId="1E84744D" w14:textId="77777777" w:rsidR="00F77133" w:rsidRDefault="00F77133" w:rsidP="00F77133">
      <w:pPr>
        <w:spacing w:after="12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wykona przedmiot umowy, określony w § 2 umowy w terminie </w:t>
      </w:r>
      <w:r>
        <w:rPr>
          <w:rFonts w:ascii="Century Gothic" w:hAnsi="Century Gothic"/>
          <w:b/>
          <w:bCs/>
          <w:sz w:val="20"/>
          <w:szCs w:val="20"/>
        </w:rPr>
        <w:t>30 dni od dnia zawarcia umowy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5A6E7C1F" w14:textId="77777777" w:rsidR="00F77133" w:rsidRDefault="00F77133" w:rsidP="00F77133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5</w:t>
      </w:r>
    </w:p>
    <w:p w14:paraId="5B9C9C68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Wynagrodzenie i sposób rozliczeń</w:t>
      </w:r>
    </w:p>
    <w:p w14:paraId="2229383F" w14:textId="77777777" w:rsidR="00F77133" w:rsidRDefault="00F77133" w:rsidP="00F77133">
      <w:pPr>
        <w:numPr>
          <w:ilvl w:val="0"/>
          <w:numId w:val="29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wykonanie przedmiotu umowy określonego w § 2 umowy, Strony ustalają </w:t>
      </w:r>
      <w:r>
        <w:rPr>
          <w:rFonts w:ascii="Century Gothic" w:hAnsi="Century Gothic"/>
          <w:b/>
          <w:sz w:val="20"/>
          <w:szCs w:val="20"/>
        </w:rPr>
        <w:t>wynagrodzenie ryczałtowe</w:t>
      </w:r>
      <w:r>
        <w:rPr>
          <w:rFonts w:ascii="Century Gothic" w:hAnsi="Century Gothic"/>
          <w:sz w:val="20"/>
          <w:szCs w:val="20"/>
        </w:rPr>
        <w:t xml:space="preserve"> w łącznej kwocie:</w:t>
      </w:r>
    </w:p>
    <w:p w14:paraId="225F8309" w14:textId="6E0E3C43" w:rsidR="00F77133" w:rsidRDefault="00F77133" w:rsidP="00F77133">
      <w:pPr>
        <w:numPr>
          <w:ilvl w:val="0"/>
          <w:numId w:val="30"/>
        </w:numPr>
        <w:spacing w:line="240" w:lineRule="auto"/>
        <w:contextualSpacing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netto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</w:t>
      </w:r>
      <w:r w:rsidR="005F61F1">
        <w:rPr>
          <w:rFonts w:ascii="Century Gothic" w:hAnsi="Century Gothic"/>
          <w:b/>
          <w:kern w:val="0"/>
          <w:sz w:val="20"/>
          <w:szCs w:val="20"/>
          <w:lang w:eastAsia="pl-PL"/>
        </w:rPr>
        <w:t>……………………….. zł</w:t>
      </w:r>
    </w:p>
    <w:p w14:paraId="4532A1F2" w14:textId="5F4323E3" w:rsidR="00F77133" w:rsidRDefault="00F77133" w:rsidP="00F77133">
      <w:pPr>
        <w:ind w:left="360"/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(słownie: </w:t>
      </w:r>
      <w:r w:rsidR="005F61F1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)</w:t>
      </w:r>
    </w:p>
    <w:p w14:paraId="427BAB2A" w14:textId="36DAFFA4" w:rsidR="00F77133" w:rsidRDefault="00F77133" w:rsidP="00F77133">
      <w:pPr>
        <w:numPr>
          <w:ilvl w:val="0"/>
          <w:numId w:val="30"/>
        </w:numPr>
        <w:spacing w:line="240" w:lineRule="auto"/>
        <w:contextualSpacing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VAT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</w:t>
      </w:r>
      <w:r w:rsidR="005F61F1">
        <w:rPr>
          <w:rFonts w:ascii="Century Gothic" w:hAnsi="Century Gothic"/>
          <w:b/>
          <w:kern w:val="0"/>
          <w:sz w:val="20"/>
          <w:szCs w:val="20"/>
          <w:lang w:eastAsia="pl-PL"/>
        </w:rPr>
        <w:t>………………………….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zł</w:t>
      </w:r>
    </w:p>
    <w:p w14:paraId="1D623377" w14:textId="6AA37B19" w:rsidR="00F77133" w:rsidRDefault="00F77133" w:rsidP="00F77133">
      <w:pPr>
        <w:ind w:left="360"/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(słownie: </w:t>
      </w:r>
      <w:r w:rsidR="005F61F1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)</w:t>
      </w:r>
    </w:p>
    <w:p w14:paraId="5B5D2176" w14:textId="3BD79E3F" w:rsidR="00F77133" w:rsidRDefault="00F77133" w:rsidP="00F77133">
      <w:pPr>
        <w:numPr>
          <w:ilvl w:val="0"/>
          <w:numId w:val="30"/>
        </w:numPr>
        <w:spacing w:line="240" w:lineRule="auto"/>
        <w:contextualSpacing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brutto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</w:t>
      </w:r>
      <w:r w:rsidR="005F61F1">
        <w:rPr>
          <w:rFonts w:ascii="Century Gothic" w:hAnsi="Century Gothic"/>
          <w:b/>
          <w:kern w:val="0"/>
          <w:sz w:val="20"/>
          <w:szCs w:val="20"/>
          <w:lang w:eastAsia="pl-PL"/>
        </w:rPr>
        <w:t>……………………….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zł</w:t>
      </w:r>
    </w:p>
    <w:p w14:paraId="1ED9A5C7" w14:textId="16EB0FF9" w:rsidR="00F77133" w:rsidRDefault="00F77133" w:rsidP="00F77133">
      <w:pPr>
        <w:ind w:left="360"/>
        <w:rPr>
          <w:rFonts w:ascii="Century Gothic" w:hAnsi="Century Gothic"/>
          <w:kern w:val="2"/>
          <w:sz w:val="20"/>
          <w:szCs w:val="20"/>
        </w:rPr>
      </w:pPr>
      <w:r w:rsidRPr="005F61F1">
        <w:rPr>
          <w:rFonts w:ascii="Century Gothic" w:hAnsi="Century Gothic"/>
          <w:sz w:val="20"/>
          <w:szCs w:val="20"/>
        </w:rPr>
        <w:t>(słownie:</w:t>
      </w:r>
      <w:r>
        <w:rPr>
          <w:rFonts w:ascii="Century Gothic" w:hAnsi="Century Gothic"/>
          <w:sz w:val="20"/>
          <w:szCs w:val="20"/>
        </w:rPr>
        <w:t xml:space="preserve"> </w:t>
      </w:r>
      <w:r w:rsidR="005F61F1" w:rsidRPr="005F61F1">
        <w:rPr>
          <w:rFonts w:ascii="Century Gothic" w:hAnsi="Century Gothic"/>
          <w:bCs/>
          <w:sz w:val="20"/>
          <w:szCs w:val="20"/>
        </w:rPr>
        <w:t>…………………………………………………………………….)</w:t>
      </w:r>
      <w:r w:rsidRPr="005F61F1">
        <w:rPr>
          <w:rFonts w:ascii="Century Gothic" w:hAnsi="Century Gothic"/>
          <w:bCs/>
          <w:sz w:val="20"/>
          <w:szCs w:val="20"/>
        </w:rPr>
        <w:t xml:space="preserve"> </w:t>
      </w:r>
    </w:p>
    <w:p w14:paraId="1EB98B14" w14:textId="57536711" w:rsidR="00F77133" w:rsidRDefault="00F77133" w:rsidP="00F77133">
      <w:pPr>
        <w:spacing w:line="240" w:lineRule="auto"/>
        <w:rPr>
          <w:rFonts w:ascii="Century Gothic" w:hAnsi="Century Gothic"/>
          <w:spacing w:val="4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Zapłata za prawidłowo wystawioną fakturę VAT, nastąpi w terminie 21 dni kalendarzowych, licząc          od</w:t>
      </w:r>
      <w:r w:rsidR="00EB4BF5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4F193231" w14:textId="77777777" w:rsidR="00F77133" w:rsidRDefault="00F77133" w:rsidP="00F7713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4"/>
          <w:sz w:val="20"/>
          <w:szCs w:val="20"/>
        </w:rPr>
        <w:t xml:space="preserve">3. Za termin zapłaty uznaje się dzień, w którym Zamawiający polecił swojemu </w:t>
      </w:r>
      <w:r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14A756EC" w14:textId="77777777" w:rsidR="00F77133" w:rsidRDefault="00F77133" w:rsidP="00F7713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rFonts w:ascii="Century Gothic" w:hAnsi="Century Gothic"/>
          <w:spacing w:val="5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Prawa i obowiązki stron określone i wynikające z niniejszej umowy nie mogą być przenoszone na osoby trzecie bez zgody drugiej strony. </w:t>
      </w:r>
    </w:p>
    <w:p w14:paraId="72BE5C65" w14:textId="77777777" w:rsidR="00F77133" w:rsidRDefault="00F77133" w:rsidP="00F77133">
      <w:pPr>
        <w:tabs>
          <w:tab w:val="left" w:pos="928"/>
        </w:tabs>
        <w:spacing w:line="240" w:lineRule="auto"/>
        <w:rPr>
          <w:rFonts w:ascii="Century Gothic" w:eastAsia="Garamond" w:hAnsi="Century Gothic"/>
          <w:kern w:val="0"/>
          <w:sz w:val="20"/>
          <w:szCs w:val="20"/>
        </w:rPr>
      </w:pPr>
      <w:r>
        <w:rPr>
          <w:rFonts w:ascii="Century Gothic" w:eastAsia="Garamond" w:hAnsi="Century Gothic"/>
          <w:spacing w:val="5"/>
          <w:kern w:val="0"/>
          <w:sz w:val="20"/>
          <w:szCs w:val="20"/>
        </w:rPr>
        <w:t xml:space="preserve">5. </w:t>
      </w:r>
      <w:r>
        <w:rPr>
          <w:rFonts w:ascii="Century Gothic" w:eastAsia="Garamond" w:hAnsi="Century Gothic"/>
          <w:kern w:val="0"/>
          <w:sz w:val="20"/>
          <w:szCs w:val="20"/>
        </w:rPr>
        <w:t>Wykonawca oświadcza, że jest czynnym podatnikiem VAT.</w:t>
      </w:r>
    </w:p>
    <w:p w14:paraId="0BEB8588" w14:textId="47E84A0D" w:rsidR="00F77133" w:rsidRDefault="00F77133" w:rsidP="00F77133">
      <w:pPr>
        <w:widowControl w:val="0"/>
        <w:shd w:val="clear" w:color="auto" w:fill="FFFFFF"/>
        <w:tabs>
          <w:tab w:val="left" w:pos="1800"/>
        </w:tabs>
        <w:suppressAutoHyphens w:val="0"/>
        <w:autoSpaceDE w:val="0"/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Wynagrodzenie Wykonawcy będącego czynnym podatnikiem VAT będzie uiszczane z wykorzystaniem </w:t>
      </w:r>
      <w:r>
        <w:rPr>
          <w:rFonts w:ascii="Century Gothic" w:hAnsi="Century Gothic"/>
          <w:sz w:val="20"/>
          <w:szCs w:val="20"/>
        </w:rPr>
        <w:lastRenderedPageBreak/>
        <w:t xml:space="preserve">Mechanizmu Podzielonej Płatności na rachunek bankowy Wykonawcy o numerze </w:t>
      </w:r>
      <w:r w:rsidR="005F61F1"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color w:val="1F497D"/>
          <w:sz w:val="20"/>
          <w:szCs w:val="20"/>
        </w:rPr>
        <w:t xml:space="preserve"> d</w:t>
      </w:r>
      <w:r>
        <w:rPr>
          <w:rFonts w:ascii="Century Gothic" w:hAnsi="Century Gothic"/>
          <w:sz w:val="20"/>
          <w:szCs w:val="20"/>
        </w:rPr>
        <w:t>o którego jest prowadzony rachunek VAT.</w:t>
      </w:r>
    </w:p>
    <w:p w14:paraId="510732D5" w14:textId="77777777" w:rsidR="001211EB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Wykonawca oświadcza, iż niezwłocznie poinformuje Zamawiającego o zmianie rachunku bankowego.  </w:t>
      </w:r>
    </w:p>
    <w:p w14:paraId="656E692D" w14:textId="1A768CE0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Wykonawca, będący czynnym podatnikiem VAT oświadcza, iż do nowego rachunku bankowego, o którym mowa w ust. 7 będzie prowadzony rachunek VAT.</w:t>
      </w:r>
    </w:p>
    <w:p w14:paraId="57C5DB15" w14:textId="77777777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 Zmiana numeru rachunku płatniczego Wykonawcy może zostać dokonana wyłącznie w formie aneksu do umowy pod rygorem nieważności. W przypadku podania błędnego rachunku płatniczego, ryzyko i odpowiedzialność ponosi Wykonawca.</w:t>
      </w:r>
    </w:p>
    <w:p w14:paraId="5C729882" w14:textId="77777777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10. Wykonawca, będący czynnym podatnikiem VAT oświadcza, iż wskazany w ust. 6 rachunek bankowy jest zgodny z wykazem, o którym mowa w art. 96b ustawy o VAT (tzw. białą listą podatników).</w:t>
      </w:r>
    </w:p>
    <w:p w14:paraId="335191F0" w14:textId="77777777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11. Zamawiający nie odpowiada za niedokonanie płatności w terminie, jeżeli zwłoka wynika z braku zapewnienia przez Wykonawcę, będącego czynnym podatnikiem VAT, możliwości dokonania płatności z wykorzystaniem Mechanizmu Podzielonej Płatności, w szczególności z powodu braku rachunku VAT do podanego rachunku bankowego. </w:t>
      </w:r>
    </w:p>
    <w:p w14:paraId="5B586E71" w14:textId="77777777" w:rsidR="00F77133" w:rsidRDefault="00F77133" w:rsidP="00EB4BF5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12. Zamawiający nie jest zobowiązany do zapłaty wynagrodzenia wskazanego w fakturze VAT, w przypadku zamieszczenia na niej rachunku płatniczego, nie znajdującego się na „białej liście”. Wykonawca zrzeka się odsetek ustawowych za opóźnienie, jak również odsetek za opóźnienie w 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6A91BF1D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745DA21C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Rękojmia za wady, gwarancja i zastępcze usuwanie wad</w:t>
      </w:r>
    </w:p>
    <w:p w14:paraId="4720FF90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jest odpowiedzialny względem Zamawiającego, jeżeli wykonany przedmiot umowy ma wady zmniejszające jego wartość lub użyteczność ze względu na cel określony w umowie               lub wynikający z przeznaczenia rzeczy, albo jeżeli wykonany przedmiot umowy nie ma właściwości.</w:t>
      </w:r>
    </w:p>
    <w:p w14:paraId="57F906A9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jest odpowiedzialny z tytułu rękojmi za wady fizyczne przedmiotu umowy istniejące w czasie dokonywania czynności odbioru oraz za wady powstałe po odbiorze dokumentacji, lecz z przyczyn tkwiących w wykonanym przedmiocie umowy nie były znane w chwili odbioru. </w:t>
      </w:r>
    </w:p>
    <w:p w14:paraId="078168F3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może uwolnić się od odpowiedzialności z tytułu rękojmi za wady fizyczne, które powstały wskutek wykonania przedmiotu umowy według wskazówek Zamawiającego. Uwolnienie się od odpowiedzialności następuje, jeżeli Wykonawca uprzedzi Zamawiającego o grożącym niebezpieczeństwie wad lub, jeżeli mimo dołożenia należytej staranności nie mógł stwierdzić niewłaściwości otrzymanych wskazówek.</w:t>
      </w:r>
    </w:p>
    <w:p w14:paraId="0AA3E6CE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nie może uwolnić się od odpowiedzialności z tytułu rękojmi za wady powstałe wskutek wad rozwiązań, których wprowadzenia zażądał oraz za wady wykonanego przedmiotu umowy powstałe wskutek dostarczonego przez siebie projektu lub rozwiązania technicznego.</w:t>
      </w:r>
    </w:p>
    <w:p w14:paraId="4CDA2CF9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odebrania przedmiotu umowy z zastrzeżeniem, co do stwierdzonej przy odbiorze wady nadającej się do usunięcia lub stwierdzenia takiej wady w okresie rękojmi Zamawiający może:</w:t>
      </w:r>
    </w:p>
    <w:p w14:paraId="68FC38E0" w14:textId="77777777" w:rsidR="00F77133" w:rsidRDefault="00F77133" w:rsidP="00F77133">
      <w:pPr>
        <w:numPr>
          <w:ilvl w:val="0"/>
          <w:numId w:val="32"/>
        </w:numPr>
        <w:suppressAutoHyphens w:val="0"/>
        <w:ind w:hanging="34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żądać usunięcia wady wyznaczając Wykonawcy odpowiedni termin,</w:t>
      </w:r>
    </w:p>
    <w:p w14:paraId="2F1EE336" w14:textId="77777777" w:rsidR="00F77133" w:rsidRDefault="00F77133" w:rsidP="00F77133">
      <w:pPr>
        <w:numPr>
          <w:ilvl w:val="0"/>
          <w:numId w:val="32"/>
        </w:numPr>
        <w:suppressAutoHyphens w:val="0"/>
        <w:ind w:hanging="34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żądać zapłaty odszkodowania odpowiednio do poniesionych szkód i do utraconej wartości użytkowej, estetycznej i technicznej.</w:t>
      </w:r>
    </w:p>
    <w:p w14:paraId="4EFF4F6E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33970D5F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Odstąpienie od umowy</w:t>
      </w:r>
    </w:p>
    <w:p w14:paraId="44E8CA41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14:paraId="31A40A2A" w14:textId="77777777" w:rsidR="00F77133" w:rsidRDefault="00F77133" w:rsidP="00F77133">
      <w:pPr>
        <w:jc w:val="center"/>
        <w:rPr>
          <w:rFonts w:ascii="Century Gothic" w:hAnsi="Century Gothic"/>
          <w:b/>
          <w:sz w:val="14"/>
          <w:szCs w:val="14"/>
        </w:rPr>
      </w:pPr>
    </w:p>
    <w:p w14:paraId="7D26ABF8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4FA04A92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Kary umowne</w:t>
      </w:r>
    </w:p>
    <w:p w14:paraId="53599815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Strony ustalają, że formą odszkodowania będą kary umowne z następujących tytułów:</w:t>
      </w:r>
    </w:p>
    <w:p w14:paraId="2F2C3DB0" w14:textId="77777777" w:rsidR="00F77133" w:rsidRDefault="00F77133" w:rsidP="00F77133">
      <w:pPr>
        <w:numPr>
          <w:ilvl w:val="0"/>
          <w:numId w:val="33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Wykonawca zapłaci Zamawiającemu kary umowne:</w:t>
      </w:r>
    </w:p>
    <w:p w14:paraId="4F475D88" w14:textId="77777777" w:rsidR="00F77133" w:rsidRDefault="00F77133" w:rsidP="00F77133">
      <w:pPr>
        <w:tabs>
          <w:tab w:val="left" w:pos="-993"/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za opóźnienie w ukończeniu przedmiotu umowy, jak również za opóźnienie w usunięciu wady stwierdzonej przy odbiorze dokumentacji, w przypadku dokonania odbioru - w wysokości 0,3% wynagrodzenia Wykonawcy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brutto za każdy dzień zwłoki, a jeżeli zwłoka przekroczy 14 dni -  </w:t>
      </w:r>
      <w:r>
        <w:rPr>
          <w:rFonts w:ascii="Century Gothic" w:hAnsi="Century Gothic"/>
          <w:sz w:val="20"/>
          <w:szCs w:val="20"/>
        </w:rPr>
        <w:br/>
        <w:t>w wysokości 0,5% wartości umowy brutto za każdy dalszy dzień zwłoki. Zapłata kary umownej może nastąpić, według uznania Zamawiającego, poprzez potrącenie jej z wynagrodzenia Wykonawcy.</w:t>
      </w:r>
    </w:p>
    <w:p w14:paraId="7FDC0704" w14:textId="77777777" w:rsidR="00F77133" w:rsidRDefault="00F77133" w:rsidP="00F77133">
      <w:pPr>
        <w:tabs>
          <w:tab w:val="left" w:pos="720"/>
        </w:tabs>
        <w:ind w:left="72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za odstąpienie od umowy nie spowodowane winą Zamawiającego w wysokości 20% wartości wynagrodzenia brutto Wykonawcy.</w:t>
      </w:r>
    </w:p>
    <w:p w14:paraId="370611C6" w14:textId="77777777" w:rsidR="00F77133" w:rsidRDefault="00F77133" w:rsidP="00F77133">
      <w:pPr>
        <w:numPr>
          <w:ilvl w:val="0"/>
          <w:numId w:val="33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Jeżeli kara umowna nie pokrywa poniesionej szkody Zamawiający może dochodzić odszkodowania uzupełniającego. </w:t>
      </w:r>
    </w:p>
    <w:p w14:paraId="7EE4B35D" w14:textId="77777777" w:rsidR="00F77133" w:rsidRDefault="00F77133" w:rsidP="00F77133">
      <w:pPr>
        <w:numPr>
          <w:ilvl w:val="0"/>
          <w:numId w:val="33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Roszczenie o zapłatę kar umownych z tytułu opóźnienia, ustalonych za każdy rozpoczęty dzień opóźnienia staje się wymagalne:</w:t>
      </w:r>
    </w:p>
    <w:p w14:paraId="26C20035" w14:textId="77777777" w:rsidR="00F77133" w:rsidRDefault="00F77133" w:rsidP="00F77133">
      <w:pPr>
        <w:numPr>
          <w:ilvl w:val="0"/>
          <w:numId w:val="34"/>
        </w:numPr>
        <w:tabs>
          <w:tab w:val="num" w:pos="720"/>
        </w:tabs>
        <w:suppressAutoHyphens w:val="0"/>
        <w:spacing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pierwszy rozpoczęty dzień opóźnienia - w tym dniu,</w:t>
      </w:r>
    </w:p>
    <w:p w14:paraId="7B8EA9D2" w14:textId="77777777" w:rsidR="00F77133" w:rsidRDefault="00F77133" w:rsidP="00F77133">
      <w:pPr>
        <w:numPr>
          <w:ilvl w:val="0"/>
          <w:numId w:val="34"/>
        </w:numPr>
        <w:tabs>
          <w:tab w:val="num" w:pos="720"/>
        </w:tabs>
        <w:suppressAutoHyphens w:val="0"/>
        <w:spacing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każdy następny rozpoczęty dzień opóźnienia - odpowiednio w każdym z tych dni.</w:t>
      </w:r>
    </w:p>
    <w:p w14:paraId="2B15E2D0" w14:textId="77777777" w:rsidR="00F77133" w:rsidRDefault="00F77133" w:rsidP="00EB4BF5">
      <w:pPr>
        <w:numPr>
          <w:ilvl w:val="0"/>
          <w:numId w:val="33"/>
        </w:numPr>
        <w:tabs>
          <w:tab w:val="num" w:pos="360"/>
        </w:tabs>
        <w:suppressAutoHyphens w:val="0"/>
        <w:spacing w:after="240"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zwłoki w zapłacie faktur Wykonawcy przysługuje prawo do naliczenia odsetek ustawowych.</w:t>
      </w:r>
    </w:p>
    <w:p w14:paraId="01AB136B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1B1498C9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Postanowienia końcowe</w:t>
      </w:r>
    </w:p>
    <w:p w14:paraId="0036113F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Wszelkie zmiany postanowień Umowy wymagają formy pisemnej pod rygorem nieważności.</w:t>
      </w:r>
    </w:p>
    <w:p w14:paraId="3540472C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postanowieniami Umowy zastosowanie mają przepisy Kodeksu cywilnego</w:t>
      </w:r>
    </w:p>
    <w:p w14:paraId="7DF7400B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nie może bez zgody Zamawiającego dokonać cesji wierzytelności, przysługującej             mu z tytułu realizacji Umowy na osoby trzecie. </w:t>
      </w:r>
    </w:p>
    <w:p w14:paraId="1160E527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</w:t>
      </w:r>
      <w:r>
        <w:rPr>
          <w:rFonts w:ascii="Century Gothic" w:hAnsi="Century Gothic"/>
          <w:sz w:val="20"/>
          <w:szCs w:val="20"/>
        </w:rPr>
        <w:br/>
        <w:t>7 dni od pisemnego wezwania do wszczęcia rokowań, spór taki Strony poddają rozstrzygnięciu przez sąd właściwy dla Zamawiającego.</w:t>
      </w:r>
    </w:p>
    <w:p w14:paraId="4D43C616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Umowę sporządzono w dwóch jednakowo brzmiących egzemplarzach z przeznaczeniem po jednym egzemplarzu dla Zamawiającego i dla Wykonawcy.  </w:t>
      </w:r>
    </w:p>
    <w:p w14:paraId="3C130752" w14:textId="77777777" w:rsidR="00F77133" w:rsidRDefault="00F77133" w:rsidP="00F77133">
      <w:pPr>
        <w:rPr>
          <w:rFonts w:ascii="Century Gothic" w:hAnsi="Century Gothic"/>
          <w:b/>
          <w:sz w:val="16"/>
          <w:szCs w:val="16"/>
        </w:rPr>
      </w:pPr>
    </w:p>
    <w:p w14:paraId="410C99A6" w14:textId="77777777" w:rsidR="00F77133" w:rsidRDefault="00F77133" w:rsidP="00F77133">
      <w:pPr>
        <w:rPr>
          <w:rFonts w:ascii="Century Gothic" w:hAnsi="Century Gothic"/>
          <w:b/>
          <w:sz w:val="16"/>
          <w:szCs w:val="16"/>
        </w:rPr>
      </w:pPr>
    </w:p>
    <w:p w14:paraId="1B6F4C60" w14:textId="77777777" w:rsidR="00F77133" w:rsidRDefault="00F77133" w:rsidP="00F77133">
      <w:pPr>
        <w:rPr>
          <w:rFonts w:ascii="Century Gothic" w:hAnsi="Century Gothic"/>
          <w:b/>
          <w:sz w:val="16"/>
          <w:szCs w:val="16"/>
        </w:rPr>
      </w:pPr>
    </w:p>
    <w:p w14:paraId="17D1B4E7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ZAMAWIAJĄCY :                                                                               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WYKONAWCA:</w:t>
      </w:r>
    </w:p>
    <w:p w14:paraId="6315B3F8" w14:textId="77777777" w:rsidR="00F77133" w:rsidRDefault="00F77133" w:rsidP="00F77133">
      <w:pPr>
        <w:rPr>
          <w:b/>
        </w:rPr>
      </w:pPr>
    </w:p>
    <w:p w14:paraId="356DB3CF" w14:textId="77777777" w:rsidR="005F61F1" w:rsidRDefault="005F61F1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  <w:sectPr w:rsidR="005F61F1" w:rsidSect="001E783F">
          <w:footnotePr>
            <w:pos w:val="beneathText"/>
          </w:footnotePr>
          <w:pgSz w:w="11905" w:h="16837"/>
          <w:pgMar w:top="720" w:right="720" w:bottom="720" w:left="720" w:header="708" w:footer="1417" w:gutter="0"/>
          <w:cols w:space="708"/>
          <w:docGrid w:linePitch="360"/>
        </w:sectPr>
      </w:pPr>
    </w:p>
    <w:p w14:paraId="2AAC8600" w14:textId="77777777" w:rsidR="00103E0E" w:rsidRPr="001460C9" w:rsidRDefault="00103E0E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2146550C" w14:textId="4BEF3CD1" w:rsidR="00B26F96" w:rsidRDefault="00B26F96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709C3A35" w14:textId="7B678CB0" w:rsidR="0020121A" w:rsidRPr="001460C9" w:rsidRDefault="00EF5F94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WI.271.</w:t>
      </w:r>
      <w:r w:rsidR="005F61F1">
        <w:rPr>
          <w:rFonts w:ascii="Century Gothic" w:hAnsi="Century Gothic"/>
          <w:sz w:val="20"/>
          <w:szCs w:val="20"/>
        </w:rPr>
        <w:t>41</w:t>
      </w:r>
      <w:r w:rsidRPr="001460C9">
        <w:rPr>
          <w:rFonts w:ascii="Century Gothic" w:hAnsi="Century Gothic"/>
          <w:sz w:val="20"/>
          <w:szCs w:val="20"/>
        </w:rPr>
        <w:t>.2023.SK</w:t>
      </w:r>
      <w:r w:rsidRPr="001460C9">
        <w:rPr>
          <w:rFonts w:ascii="Century Gothic" w:hAnsi="Century Gothic"/>
          <w:sz w:val="20"/>
          <w:szCs w:val="20"/>
        </w:rPr>
        <w:tab/>
      </w:r>
      <w:r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  <w:t xml:space="preserve">Załącznik Nr </w:t>
      </w:r>
      <w:r w:rsidR="004D45D5" w:rsidRPr="001460C9">
        <w:rPr>
          <w:rFonts w:ascii="Century Gothic" w:hAnsi="Century Gothic"/>
          <w:sz w:val="20"/>
          <w:szCs w:val="20"/>
        </w:rPr>
        <w:t>3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9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0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6A07919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5F61F1">
        <w:rPr>
          <w:rFonts w:ascii="Century Gothic" w:hAnsi="Century Gothic"/>
          <w:b/>
          <w:bCs/>
          <w:sz w:val="20"/>
          <w:szCs w:val="20"/>
        </w:rPr>
        <w:t>41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="00E45A97" w:rsidRPr="001460C9">
        <w:rPr>
          <w:rFonts w:ascii="Century Gothic" w:hAnsi="Century Gothic"/>
          <w:b/>
          <w:sz w:val="20"/>
          <w:szCs w:val="20"/>
        </w:rPr>
        <w:t>.</w:t>
      </w:r>
      <w:r w:rsidR="007F768F" w:rsidRPr="001460C9">
        <w:rPr>
          <w:rFonts w:ascii="Century Gothic" w:hAnsi="Century Gothic"/>
          <w:b/>
          <w:sz w:val="20"/>
          <w:szCs w:val="20"/>
        </w:rPr>
        <w:t>S</w:t>
      </w:r>
      <w:r w:rsidR="00E45A97" w:rsidRPr="001460C9">
        <w:rPr>
          <w:rFonts w:ascii="Century Gothic" w:hAnsi="Century Gothic"/>
          <w:b/>
          <w:sz w:val="20"/>
          <w:szCs w:val="20"/>
        </w:rPr>
        <w:t>K</w:t>
      </w:r>
      <w:r w:rsidR="00A05FBF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będą przechowywane, zgodnie z art. 434 ust.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>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sectPr w:rsidR="007223AF" w:rsidRPr="001460C9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B403" w14:textId="77777777" w:rsidR="00E5156D" w:rsidRDefault="00E5156D">
      <w:r>
        <w:separator/>
      </w:r>
    </w:p>
  </w:endnote>
  <w:endnote w:type="continuationSeparator" w:id="0">
    <w:p w14:paraId="5EFEE04A" w14:textId="77777777" w:rsidR="00E5156D" w:rsidRDefault="00E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1968" w14:textId="77777777" w:rsidR="00E5156D" w:rsidRDefault="00E5156D">
      <w:r>
        <w:separator/>
      </w:r>
    </w:p>
  </w:footnote>
  <w:footnote w:type="continuationSeparator" w:id="0">
    <w:p w14:paraId="5A6DBDB3" w14:textId="77777777" w:rsidR="00E5156D" w:rsidRDefault="00E5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A6F13"/>
    <w:multiLevelType w:val="hybridMultilevel"/>
    <w:tmpl w:val="E5940752"/>
    <w:lvl w:ilvl="0" w:tplc="5510C8C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1542B"/>
    <w:multiLevelType w:val="hybridMultilevel"/>
    <w:tmpl w:val="7D98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56A"/>
    <w:multiLevelType w:val="singleLevel"/>
    <w:tmpl w:val="48C2A7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6D107C6"/>
    <w:multiLevelType w:val="hybridMultilevel"/>
    <w:tmpl w:val="1CD20C8C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7233"/>
    <w:multiLevelType w:val="singleLevel"/>
    <w:tmpl w:val="CB8AE3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7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47C02"/>
    <w:multiLevelType w:val="hybridMultilevel"/>
    <w:tmpl w:val="9B14CE58"/>
    <w:lvl w:ilvl="0" w:tplc="C1F8F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88"/>
    <w:multiLevelType w:val="singleLevel"/>
    <w:tmpl w:val="46E42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B592DDC"/>
    <w:multiLevelType w:val="hybridMultilevel"/>
    <w:tmpl w:val="C1CAE8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1764A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1C1AAA"/>
    <w:multiLevelType w:val="hybridMultilevel"/>
    <w:tmpl w:val="686C670A"/>
    <w:lvl w:ilvl="0" w:tplc="AE8804A0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E411AC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5571229C"/>
    <w:multiLevelType w:val="hybridMultilevel"/>
    <w:tmpl w:val="05FCD8A8"/>
    <w:lvl w:ilvl="0" w:tplc="4C143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6232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F7A81"/>
    <w:multiLevelType w:val="hybridMultilevel"/>
    <w:tmpl w:val="F0EE8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9962F5A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04431">
    <w:abstractNumId w:val="0"/>
  </w:num>
  <w:num w:numId="2" w16cid:durableId="1817801204">
    <w:abstractNumId w:val="16"/>
  </w:num>
  <w:num w:numId="3" w16cid:durableId="1250311269">
    <w:abstractNumId w:val="5"/>
  </w:num>
  <w:num w:numId="4" w16cid:durableId="1058237564">
    <w:abstractNumId w:val="22"/>
  </w:num>
  <w:num w:numId="5" w16cid:durableId="1090932176">
    <w:abstractNumId w:val="11"/>
  </w:num>
  <w:num w:numId="6" w16cid:durableId="1004435525">
    <w:abstractNumId w:val="7"/>
  </w:num>
  <w:num w:numId="7" w16cid:durableId="651373912">
    <w:abstractNumId w:val="13"/>
  </w:num>
  <w:num w:numId="8" w16cid:durableId="138617793">
    <w:abstractNumId w:val="18"/>
  </w:num>
  <w:num w:numId="9" w16cid:durableId="106387879">
    <w:abstractNumId w:val="23"/>
  </w:num>
  <w:num w:numId="10" w16cid:durableId="524174108">
    <w:abstractNumId w:val="20"/>
  </w:num>
  <w:num w:numId="11" w16cid:durableId="471950738">
    <w:abstractNumId w:val="25"/>
  </w:num>
  <w:num w:numId="12" w16cid:durableId="119303497">
    <w:abstractNumId w:val="6"/>
  </w:num>
  <w:num w:numId="13" w16cid:durableId="383024532">
    <w:abstractNumId w:val="9"/>
  </w:num>
  <w:num w:numId="14" w16cid:durableId="1422919090">
    <w:abstractNumId w:val="24"/>
  </w:num>
  <w:num w:numId="15" w16cid:durableId="1526408163">
    <w:abstractNumId w:val="14"/>
  </w:num>
  <w:num w:numId="16" w16cid:durableId="1416511840">
    <w:abstractNumId w:val="4"/>
  </w:num>
  <w:num w:numId="17" w16cid:durableId="1368675602">
    <w:abstractNumId w:val="8"/>
  </w:num>
  <w:num w:numId="18" w16cid:durableId="8340776">
    <w:abstractNumId w:val="12"/>
  </w:num>
  <w:num w:numId="19" w16cid:durableId="1816995551">
    <w:abstractNumId w:val="17"/>
  </w:num>
  <w:num w:numId="20" w16cid:durableId="982850784">
    <w:abstractNumId w:val="2"/>
  </w:num>
  <w:num w:numId="21" w16cid:durableId="380791865">
    <w:abstractNumId w:val="3"/>
  </w:num>
  <w:num w:numId="22" w16cid:durableId="10288002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1539354">
    <w:abstractNumId w:val="15"/>
  </w:num>
  <w:num w:numId="24" w16cid:durableId="341857200">
    <w:abstractNumId w:val="19"/>
  </w:num>
  <w:num w:numId="25" w16cid:durableId="142896340">
    <w:abstractNumId w:val="6"/>
    <w:lvlOverride w:ilvl="0">
      <w:startOverride w:val="1"/>
    </w:lvlOverride>
  </w:num>
  <w:num w:numId="26" w16cid:durableId="1395853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218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3726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789212">
    <w:abstractNumId w:val="9"/>
    <w:lvlOverride w:ilvl="0">
      <w:startOverride w:val="1"/>
    </w:lvlOverride>
  </w:num>
  <w:num w:numId="30" w16cid:durableId="1144926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628768">
    <w:abstractNumId w:val="18"/>
    <w:lvlOverride w:ilvl="0">
      <w:startOverride w:val="1"/>
    </w:lvlOverride>
  </w:num>
  <w:num w:numId="32" w16cid:durableId="1960333199">
    <w:abstractNumId w:val="23"/>
    <w:lvlOverride w:ilvl="0">
      <w:startOverride w:val="1"/>
    </w:lvlOverride>
  </w:num>
  <w:num w:numId="33" w16cid:durableId="1819611528">
    <w:abstractNumId w:val="24"/>
    <w:lvlOverride w:ilvl="0">
      <w:startOverride w:val="1"/>
    </w:lvlOverride>
  </w:num>
  <w:num w:numId="34" w16cid:durableId="435566739">
    <w:abstractNumId w:val="14"/>
    <w:lvlOverride w:ilvl="0">
      <w:startOverride w:val="1"/>
    </w:lvlOverride>
  </w:num>
  <w:num w:numId="35" w16cid:durableId="1178616693">
    <w:abstractNumId w:val="4"/>
    <w:lvlOverride w:ilvl="0">
      <w:startOverride w:val="1"/>
    </w:lvlOverride>
  </w:num>
  <w:num w:numId="36" w16cid:durableId="52574959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503A"/>
    <w:rsid w:val="00026F85"/>
    <w:rsid w:val="000272D2"/>
    <w:rsid w:val="00030972"/>
    <w:rsid w:val="00034401"/>
    <w:rsid w:val="00034435"/>
    <w:rsid w:val="00035F1C"/>
    <w:rsid w:val="000438CB"/>
    <w:rsid w:val="000442F4"/>
    <w:rsid w:val="00044E08"/>
    <w:rsid w:val="00050507"/>
    <w:rsid w:val="000639D6"/>
    <w:rsid w:val="00066243"/>
    <w:rsid w:val="0008004D"/>
    <w:rsid w:val="000837FD"/>
    <w:rsid w:val="000878B6"/>
    <w:rsid w:val="000914DF"/>
    <w:rsid w:val="000923E1"/>
    <w:rsid w:val="00095A9A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7283F"/>
    <w:rsid w:val="00176BF8"/>
    <w:rsid w:val="00182E71"/>
    <w:rsid w:val="00187C8F"/>
    <w:rsid w:val="00194720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20121A"/>
    <w:rsid w:val="00202198"/>
    <w:rsid w:val="002156F9"/>
    <w:rsid w:val="00244447"/>
    <w:rsid w:val="00251A54"/>
    <w:rsid w:val="00272FBE"/>
    <w:rsid w:val="002747AA"/>
    <w:rsid w:val="0028534E"/>
    <w:rsid w:val="00291C7E"/>
    <w:rsid w:val="00292AC5"/>
    <w:rsid w:val="00294F9A"/>
    <w:rsid w:val="002A2E78"/>
    <w:rsid w:val="002A4857"/>
    <w:rsid w:val="002B420C"/>
    <w:rsid w:val="002B53FC"/>
    <w:rsid w:val="002B5D46"/>
    <w:rsid w:val="002B6C3C"/>
    <w:rsid w:val="002C5AB4"/>
    <w:rsid w:val="002E1139"/>
    <w:rsid w:val="002F2808"/>
    <w:rsid w:val="002F74C8"/>
    <w:rsid w:val="00310789"/>
    <w:rsid w:val="00312BEB"/>
    <w:rsid w:val="0032000A"/>
    <w:rsid w:val="003232E6"/>
    <w:rsid w:val="00331FAF"/>
    <w:rsid w:val="0033440B"/>
    <w:rsid w:val="00334711"/>
    <w:rsid w:val="0034428D"/>
    <w:rsid w:val="0034792B"/>
    <w:rsid w:val="003500C2"/>
    <w:rsid w:val="00354889"/>
    <w:rsid w:val="00362261"/>
    <w:rsid w:val="0036617A"/>
    <w:rsid w:val="0038395B"/>
    <w:rsid w:val="00384C40"/>
    <w:rsid w:val="003A0E03"/>
    <w:rsid w:val="003A3C9F"/>
    <w:rsid w:val="003A4529"/>
    <w:rsid w:val="003C76DE"/>
    <w:rsid w:val="003D0401"/>
    <w:rsid w:val="003D0CE1"/>
    <w:rsid w:val="003E277F"/>
    <w:rsid w:val="00410873"/>
    <w:rsid w:val="00417E6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70CF6"/>
    <w:rsid w:val="0047606D"/>
    <w:rsid w:val="004766EB"/>
    <w:rsid w:val="004809AB"/>
    <w:rsid w:val="00481D70"/>
    <w:rsid w:val="0048397C"/>
    <w:rsid w:val="004A77C4"/>
    <w:rsid w:val="004B74AC"/>
    <w:rsid w:val="004C1759"/>
    <w:rsid w:val="004D45D5"/>
    <w:rsid w:val="004D6C11"/>
    <w:rsid w:val="004E29CB"/>
    <w:rsid w:val="004E3CF6"/>
    <w:rsid w:val="004F30FD"/>
    <w:rsid w:val="004F4FBE"/>
    <w:rsid w:val="005067CA"/>
    <w:rsid w:val="00510490"/>
    <w:rsid w:val="005132EA"/>
    <w:rsid w:val="00524B2D"/>
    <w:rsid w:val="005438DE"/>
    <w:rsid w:val="0054690D"/>
    <w:rsid w:val="00575B70"/>
    <w:rsid w:val="005906E9"/>
    <w:rsid w:val="00590F2F"/>
    <w:rsid w:val="005C3DF7"/>
    <w:rsid w:val="005C5B33"/>
    <w:rsid w:val="005C761F"/>
    <w:rsid w:val="005C7DE3"/>
    <w:rsid w:val="005D2765"/>
    <w:rsid w:val="005E7A4F"/>
    <w:rsid w:val="005F61F1"/>
    <w:rsid w:val="00602B51"/>
    <w:rsid w:val="00603F09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C0C59"/>
    <w:rsid w:val="006C4204"/>
    <w:rsid w:val="006D382C"/>
    <w:rsid w:val="006D62B0"/>
    <w:rsid w:val="006E5C3A"/>
    <w:rsid w:val="006E5C4F"/>
    <w:rsid w:val="006E6ECB"/>
    <w:rsid w:val="006F1B1B"/>
    <w:rsid w:val="006F3593"/>
    <w:rsid w:val="006F7A22"/>
    <w:rsid w:val="00707A8F"/>
    <w:rsid w:val="007223AF"/>
    <w:rsid w:val="007234CC"/>
    <w:rsid w:val="007376D6"/>
    <w:rsid w:val="00751230"/>
    <w:rsid w:val="00757B0F"/>
    <w:rsid w:val="007723D2"/>
    <w:rsid w:val="00776325"/>
    <w:rsid w:val="00785130"/>
    <w:rsid w:val="007A1CFB"/>
    <w:rsid w:val="007B0FA6"/>
    <w:rsid w:val="007B19C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C2D78"/>
    <w:rsid w:val="008C4543"/>
    <w:rsid w:val="008C4933"/>
    <w:rsid w:val="008D63A2"/>
    <w:rsid w:val="008E0F38"/>
    <w:rsid w:val="008E5CBB"/>
    <w:rsid w:val="008E6603"/>
    <w:rsid w:val="008F12A2"/>
    <w:rsid w:val="008F3577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2F3C"/>
    <w:rsid w:val="00945C65"/>
    <w:rsid w:val="009578B5"/>
    <w:rsid w:val="0098379A"/>
    <w:rsid w:val="00985C78"/>
    <w:rsid w:val="009865F1"/>
    <w:rsid w:val="00990F7D"/>
    <w:rsid w:val="009B6318"/>
    <w:rsid w:val="009C0220"/>
    <w:rsid w:val="009E5E21"/>
    <w:rsid w:val="009E7A79"/>
    <w:rsid w:val="00A00506"/>
    <w:rsid w:val="00A02568"/>
    <w:rsid w:val="00A0349B"/>
    <w:rsid w:val="00A05FBF"/>
    <w:rsid w:val="00A22586"/>
    <w:rsid w:val="00A26741"/>
    <w:rsid w:val="00A26A3E"/>
    <w:rsid w:val="00A42C07"/>
    <w:rsid w:val="00A42CE8"/>
    <w:rsid w:val="00A437CB"/>
    <w:rsid w:val="00A45C37"/>
    <w:rsid w:val="00A83ADB"/>
    <w:rsid w:val="00AA2A9C"/>
    <w:rsid w:val="00AA6566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C071D5"/>
    <w:rsid w:val="00C118BF"/>
    <w:rsid w:val="00C15B26"/>
    <w:rsid w:val="00C4034E"/>
    <w:rsid w:val="00C4241D"/>
    <w:rsid w:val="00C4683E"/>
    <w:rsid w:val="00C46B40"/>
    <w:rsid w:val="00C8746E"/>
    <w:rsid w:val="00CB3700"/>
    <w:rsid w:val="00CB78B8"/>
    <w:rsid w:val="00CC16D1"/>
    <w:rsid w:val="00CC58E4"/>
    <w:rsid w:val="00D15050"/>
    <w:rsid w:val="00D24B8D"/>
    <w:rsid w:val="00D478EB"/>
    <w:rsid w:val="00D533B9"/>
    <w:rsid w:val="00D57219"/>
    <w:rsid w:val="00D616D7"/>
    <w:rsid w:val="00D761A3"/>
    <w:rsid w:val="00D76433"/>
    <w:rsid w:val="00DC57F4"/>
    <w:rsid w:val="00DD3822"/>
    <w:rsid w:val="00DE1072"/>
    <w:rsid w:val="00DF5E97"/>
    <w:rsid w:val="00E003E1"/>
    <w:rsid w:val="00E04D7C"/>
    <w:rsid w:val="00E0785B"/>
    <w:rsid w:val="00E2138C"/>
    <w:rsid w:val="00E2216D"/>
    <w:rsid w:val="00E22327"/>
    <w:rsid w:val="00E279C7"/>
    <w:rsid w:val="00E42C7D"/>
    <w:rsid w:val="00E45A97"/>
    <w:rsid w:val="00E5156D"/>
    <w:rsid w:val="00E62E12"/>
    <w:rsid w:val="00E66DF0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D7998"/>
    <w:rsid w:val="00EE534C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67E8"/>
    <w:rsid w:val="00F268AD"/>
    <w:rsid w:val="00F47A47"/>
    <w:rsid w:val="00F47DFA"/>
    <w:rsid w:val="00F5210E"/>
    <w:rsid w:val="00F625E9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5536"/>
    <w:rsid w:val="00FB4963"/>
    <w:rsid w:val="00FB49CC"/>
    <w:rsid w:val="00FC0F1A"/>
    <w:rsid w:val="00FC1E66"/>
    <w:rsid w:val="00FC7F7D"/>
    <w:rsid w:val="00FE04C9"/>
    <w:rsid w:val="00FF0C8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law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4118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28770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37</cp:revision>
  <cp:lastPrinted>2022-06-27T08:22:00Z</cp:lastPrinted>
  <dcterms:created xsi:type="dcterms:W3CDTF">2023-03-21T12:51:00Z</dcterms:created>
  <dcterms:modified xsi:type="dcterms:W3CDTF">2023-08-02T07:20:00Z</dcterms:modified>
</cp:coreProperties>
</file>