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E3" w:rsidRPr="008C62AB" w:rsidRDefault="008E1BE3" w:rsidP="008E1BE3">
      <w:pPr>
        <w:spacing w:line="360" w:lineRule="auto"/>
        <w:ind w:left="6381" w:firstLine="709"/>
        <w:jc w:val="center"/>
        <w:rPr>
          <w:rFonts w:ascii="Century Gothic" w:hAnsi="Century Gothic" w:cs="Calibri"/>
          <w:b/>
          <w:sz w:val="20"/>
          <w:szCs w:val="20"/>
        </w:rPr>
      </w:pPr>
      <w:r w:rsidRPr="008C62AB">
        <w:rPr>
          <w:rFonts w:ascii="Century Gothic" w:hAnsi="Century Gothic" w:cs="Calibri"/>
          <w:b/>
          <w:sz w:val="20"/>
          <w:szCs w:val="20"/>
        </w:rPr>
        <w:t xml:space="preserve">zał. nr </w:t>
      </w:r>
      <w:r w:rsidR="00D20CC2" w:rsidRPr="008C62AB">
        <w:rPr>
          <w:rFonts w:ascii="Century Gothic" w:hAnsi="Century Gothic" w:cs="Calibri"/>
          <w:b/>
          <w:sz w:val="20"/>
          <w:szCs w:val="20"/>
        </w:rPr>
        <w:t>2</w:t>
      </w:r>
      <w:r w:rsidRPr="008C62AB">
        <w:rPr>
          <w:rFonts w:ascii="Century Gothic" w:hAnsi="Century Gothic" w:cs="Calibri"/>
          <w:b/>
          <w:sz w:val="20"/>
          <w:szCs w:val="20"/>
        </w:rPr>
        <w:t xml:space="preserve"> do SWZ</w:t>
      </w:r>
    </w:p>
    <w:p w:rsidR="00206121" w:rsidRPr="008C62AB" w:rsidRDefault="00206121" w:rsidP="005718D4">
      <w:pPr>
        <w:pStyle w:val="Heading1"/>
        <w:tabs>
          <w:tab w:val="num" w:pos="0"/>
        </w:tabs>
        <w:suppressAutoHyphens/>
        <w:spacing w:before="0" w:after="0"/>
        <w:jc w:val="center"/>
        <w:rPr>
          <w:rFonts w:ascii="Century Gothic" w:hAnsi="Century Gothic" w:cs="Calibri"/>
          <w:sz w:val="20"/>
          <w:szCs w:val="20"/>
        </w:rPr>
      </w:pPr>
      <w:r w:rsidRPr="008C62AB">
        <w:rPr>
          <w:rFonts w:ascii="Century Gothic" w:hAnsi="Century Gothic" w:cs="Calibri"/>
          <w:sz w:val="20"/>
          <w:szCs w:val="20"/>
        </w:rPr>
        <w:t xml:space="preserve">UMOWA </w:t>
      </w:r>
      <w:r w:rsidR="0071008E">
        <w:rPr>
          <w:rFonts w:ascii="Century Gothic" w:hAnsi="Century Gothic" w:cs="Calibri"/>
          <w:sz w:val="20"/>
          <w:szCs w:val="20"/>
        </w:rPr>
        <w:t>nr ORG.272...2023</w:t>
      </w:r>
      <w:r w:rsidRPr="008C62AB">
        <w:rPr>
          <w:rFonts w:ascii="Century Gothic" w:hAnsi="Century Gothic" w:cs="Calibri"/>
          <w:sz w:val="20"/>
          <w:szCs w:val="20"/>
        </w:rPr>
        <w:br/>
      </w:r>
    </w:p>
    <w:p w:rsidR="00FE3086" w:rsidRPr="008C62AB" w:rsidRDefault="00FE3086" w:rsidP="00FE3086">
      <w:pPr>
        <w:pStyle w:val="Default"/>
        <w:jc w:val="both"/>
        <w:rPr>
          <w:rFonts w:ascii="Century Gothic" w:hAnsi="Century Gothic"/>
          <w:bCs/>
          <w:sz w:val="20"/>
          <w:szCs w:val="20"/>
        </w:rPr>
      </w:pPr>
      <w:r w:rsidRPr="008C62AB">
        <w:rPr>
          <w:rFonts w:ascii="Century Gothic" w:hAnsi="Century Gothic"/>
          <w:sz w:val="20"/>
          <w:szCs w:val="20"/>
        </w:rPr>
        <w:t>W dacie złożenia oświadczenia woli o jej zawarciu przez ostatnią ze Stron pomiędzy:</w:t>
      </w:r>
    </w:p>
    <w:p w:rsidR="00FE3086" w:rsidRPr="008C62AB" w:rsidRDefault="00FE3086" w:rsidP="00FE3086">
      <w:pPr>
        <w:spacing w:after="0" w:line="240" w:lineRule="auto"/>
        <w:jc w:val="both"/>
        <w:rPr>
          <w:rFonts w:ascii="Century Gothic" w:hAnsi="Century Gothic"/>
          <w:b/>
          <w:sz w:val="20"/>
          <w:szCs w:val="20"/>
        </w:rPr>
      </w:pPr>
      <w:r w:rsidRPr="008C62AB">
        <w:rPr>
          <w:rFonts w:ascii="Century Gothic" w:hAnsi="Century Gothic"/>
          <w:b/>
          <w:sz w:val="20"/>
          <w:szCs w:val="20"/>
        </w:rPr>
        <w:t xml:space="preserve">Miastem Mława, </w:t>
      </w:r>
      <w:r w:rsidRPr="008C62AB">
        <w:rPr>
          <w:rFonts w:ascii="Century Gothic" w:hAnsi="Century Gothic"/>
          <w:sz w:val="20"/>
          <w:szCs w:val="20"/>
        </w:rPr>
        <w:t xml:space="preserve">z siedzibą przy ul. Stary Rynek 19, 06-500 Mława, NIP: 569 176 00 34 zwanym dalej </w:t>
      </w:r>
      <w:r w:rsidRPr="008C62AB">
        <w:rPr>
          <w:rFonts w:ascii="Century Gothic" w:hAnsi="Century Gothic"/>
          <w:b/>
          <w:sz w:val="20"/>
          <w:szCs w:val="20"/>
        </w:rPr>
        <w:t>Zamawiającym,</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 xml:space="preserve">reprezentowanym przez: </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 xml:space="preserve">Burmistrza Miasta Mława </w:t>
      </w:r>
      <w:r w:rsidRPr="008C62AB">
        <w:rPr>
          <w:rFonts w:ascii="Century Gothic" w:hAnsi="Century Gothic"/>
          <w:sz w:val="20"/>
          <w:szCs w:val="20"/>
        </w:rPr>
        <w:tab/>
      </w:r>
      <w:r w:rsidRPr="008C62AB">
        <w:rPr>
          <w:rFonts w:ascii="Century Gothic" w:hAnsi="Century Gothic"/>
          <w:sz w:val="20"/>
          <w:szCs w:val="20"/>
        </w:rPr>
        <w:tab/>
      </w:r>
      <w:r w:rsidRPr="008C62AB">
        <w:rPr>
          <w:rFonts w:ascii="Century Gothic" w:hAnsi="Century Gothic"/>
          <w:sz w:val="20"/>
          <w:szCs w:val="20"/>
        </w:rPr>
        <w:tab/>
        <w:t xml:space="preserve">- </w:t>
      </w:r>
      <w:r w:rsidRPr="008C62AB">
        <w:rPr>
          <w:rFonts w:ascii="Century Gothic" w:hAnsi="Century Gothic"/>
          <w:sz w:val="20"/>
          <w:szCs w:val="20"/>
        </w:rPr>
        <w:tab/>
        <w:t>Sławomira Kowalewskiego</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 xml:space="preserve">przy kontrasygnacie Skarbnika Miasta Mława - </w:t>
      </w:r>
      <w:r w:rsidRPr="008C62AB">
        <w:rPr>
          <w:rFonts w:ascii="Century Gothic" w:hAnsi="Century Gothic"/>
          <w:sz w:val="20"/>
          <w:szCs w:val="20"/>
        </w:rPr>
        <w:tab/>
        <w:t xml:space="preserve">Justyny Aptewicz </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a</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w:t>
      </w:r>
    </w:p>
    <w:p w:rsidR="00FE3086" w:rsidRPr="008C62AB" w:rsidRDefault="00FE3086" w:rsidP="00FE3086">
      <w:pPr>
        <w:spacing w:after="0" w:line="240" w:lineRule="auto"/>
        <w:jc w:val="both"/>
        <w:rPr>
          <w:rFonts w:ascii="Century Gothic" w:hAnsi="Century Gothic"/>
          <w:b/>
          <w:sz w:val="20"/>
          <w:szCs w:val="20"/>
        </w:rPr>
      </w:pPr>
      <w:r w:rsidRPr="008C62AB">
        <w:rPr>
          <w:rFonts w:ascii="Century Gothic" w:hAnsi="Century Gothic"/>
          <w:sz w:val="20"/>
          <w:szCs w:val="20"/>
        </w:rPr>
        <w:t xml:space="preserve">zwanym dalej </w:t>
      </w:r>
      <w:r w:rsidRPr="008C62AB">
        <w:rPr>
          <w:rFonts w:ascii="Century Gothic" w:hAnsi="Century Gothic"/>
          <w:b/>
          <w:sz w:val="20"/>
          <w:szCs w:val="20"/>
        </w:rPr>
        <w:t>Wykonawcą</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reprezentowanym przez:</w:t>
      </w:r>
    </w:p>
    <w:p w:rsidR="00FE3086" w:rsidRPr="008C62AB" w:rsidRDefault="00FE3086" w:rsidP="00FE3086">
      <w:pPr>
        <w:spacing w:after="0" w:line="240" w:lineRule="auto"/>
        <w:jc w:val="both"/>
        <w:rPr>
          <w:rFonts w:ascii="Century Gothic" w:hAnsi="Century Gothic"/>
          <w:sz w:val="20"/>
          <w:szCs w:val="20"/>
        </w:rPr>
      </w:pPr>
      <w:r w:rsidRPr="008C62AB">
        <w:rPr>
          <w:rFonts w:ascii="Century Gothic" w:hAnsi="Century Gothic"/>
          <w:sz w:val="20"/>
          <w:szCs w:val="20"/>
        </w:rPr>
        <w:t>.......................................................................................................................................................</w:t>
      </w:r>
    </w:p>
    <w:p w:rsidR="00FE3086" w:rsidRPr="008C62AB" w:rsidRDefault="00FE3086" w:rsidP="00FE3086">
      <w:pPr>
        <w:spacing w:after="0" w:line="240" w:lineRule="auto"/>
        <w:jc w:val="both"/>
        <w:rPr>
          <w:rFonts w:ascii="Century Gothic" w:hAnsi="Century Gothic"/>
          <w:sz w:val="20"/>
          <w:szCs w:val="20"/>
        </w:rPr>
      </w:pPr>
    </w:p>
    <w:p w:rsidR="00FE3086" w:rsidRPr="008C62AB" w:rsidRDefault="00FE3086" w:rsidP="008C62AB">
      <w:pPr>
        <w:jc w:val="both"/>
        <w:rPr>
          <w:rFonts w:ascii="Century Gothic" w:hAnsi="Century Gothic"/>
          <w:sz w:val="20"/>
          <w:szCs w:val="20"/>
        </w:rPr>
      </w:pPr>
      <w:r w:rsidRPr="008C62AB">
        <w:rPr>
          <w:rFonts w:ascii="Century Gothic" w:hAnsi="Century Gothic"/>
          <w:sz w:val="20"/>
          <w:szCs w:val="20"/>
        </w:rPr>
        <w:t>została zawarta umowa na zadanie pn.:</w:t>
      </w:r>
      <w:r w:rsidRPr="008C62AB">
        <w:rPr>
          <w:rFonts w:ascii="Century Gothic" w:eastAsia="Times New Roman" w:hAnsi="Century Gothic"/>
          <w:b/>
          <w:bCs/>
          <w:sz w:val="20"/>
          <w:szCs w:val="20"/>
          <w:lang w:eastAsia="ar-SA"/>
        </w:rPr>
        <w:t xml:space="preserve"> „</w:t>
      </w:r>
      <w:r w:rsidRPr="008C62AB">
        <w:rPr>
          <w:rFonts w:ascii="Century Gothic" w:hAnsi="Century Gothic"/>
          <w:sz w:val="20"/>
          <w:szCs w:val="20"/>
        </w:rPr>
        <w:t xml:space="preserve">Świadczenie usług pocztowych w obrocie krajowym i zagranicznym na rzecz Urzędu Miasta Mława w zakresie przyjmowania, przemieszczania i doręczania przesyłek pocztowych (przesyłki listowe i paczki pocztowe) oraz ich ewentualnych zwrotów w okresie od dnia </w:t>
      </w:r>
      <w:bookmarkStart w:id="0" w:name="_Hlk138921956"/>
      <w:r w:rsidRPr="008C62AB">
        <w:rPr>
          <w:rFonts w:ascii="Century Gothic" w:hAnsi="Century Gothic"/>
          <w:sz w:val="20"/>
          <w:szCs w:val="20"/>
        </w:rPr>
        <w:t xml:space="preserve">01.08.2023 </w:t>
      </w:r>
      <w:bookmarkEnd w:id="0"/>
      <w:r w:rsidRPr="008C62AB">
        <w:rPr>
          <w:rFonts w:ascii="Century Gothic" w:hAnsi="Century Gothic"/>
          <w:sz w:val="20"/>
          <w:szCs w:val="20"/>
        </w:rPr>
        <w:t>r. do dnia 31.12.2024 r. ”</w:t>
      </w:r>
      <w:r w:rsidRPr="008C62AB">
        <w:rPr>
          <w:rFonts w:ascii="Century Gothic" w:eastAsia="Times New Roman" w:hAnsi="Century Gothic"/>
          <w:sz w:val="20"/>
          <w:szCs w:val="20"/>
          <w:lang w:eastAsia="ar-SA"/>
        </w:rPr>
        <w:t>,</w:t>
      </w:r>
      <w:r w:rsidRPr="008C62AB">
        <w:rPr>
          <w:rFonts w:ascii="Century Gothic" w:hAnsi="Century Gothic"/>
          <w:sz w:val="20"/>
          <w:szCs w:val="20"/>
        </w:rPr>
        <w:t xml:space="preserve">która jest konsekwencją zamówienia publicznego Nr </w:t>
      </w:r>
      <w:r w:rsidRPr="008C62AB">
        <w:rPr>
          <w:rFonts w:ascii="Century Gothic" w:hAnsi="Century Gothic"/>
          <w:b/>
          <w:sz w:val="20"/>
          <w:szCs w:val="20"/>
        </w:rPr>
        <w:t>ORG.271.34</w:t>
      </w:r>
      <w:r w:rsidR="004A53B9">
        <w:rPr>
          <w:rFonts w:ascii="Century Gothic" w:hAnsi="Century Gothic"/>
          <w:sz w:val="20"/>
          <w:szCs w:val="20"/>
        </w:rPr>
        <w:t>.</w:t>
      </w:r>
      <w:bookmarkStart w:id="1" w:name="_GoBack"/>
      <w:bookmarkEnd w:id="1"/>
      <w:r w:rsidRPr="008C62AB">
        <w:rPr>
          <w:rFonts w:ascii="Century Gothic" w:hAnsi="Century Gothic"/>
          <w:sz w:val="20"/>
          <w:szCs w:val="20"/>
        </w:rPr>
        <w:t xml:space="preserve">2023 realizowanego na podstawie ustawy Prawo zamówień publicznych </w:t>
      </w:r>
      <w:r w:rsidRPr="008C62AB">
        <w:rPr>
          <w:rFonts w:ascii="Century Gothic" w:eastAsia="Times New Roman" w:hAnsi="Century Gothic"/>
          <w:sz w:val="20"/>
          <w:szCs w:val="20"/>
          <w:lang w:eastAsia="pl-PL"/>
        </w:rPr>
        <w:t xml:space="preserve">z dnia 11 września 2019 r. </w:t>
      </w:r>
      <w:r w:rsidRPr="008C62AB">
        <w:rPr>
          <w:rFonts w:ascii="Century Gothic" w:hAnsi="Century Gothic"/>
          <w:sz w:val="20"/>
          <w:szCs w:val="20"/>
        </w:rPr>
        <w:t xml:space="preserve">(Dz.U. z 2022 r. poz. 1710), zwanej dalej „ustawą Pzp, </w:t>
      </w:r>
      <w:r w:rsidRPr="008C62AB">
        <w:rPr>
          <w:rFonts w:ascii="Century Gothic" w:hAnsi="Century Gothic"/>
          <w:iCs/>
          <w:sz w:val="20"/>
          <w:szCs w:val="20"/>
        </w:rPr>
        <w:t xml:space="preserve">prowadzonego w trybie podstawowym bez przeprowadzenia negocjacji, na podstawie art. 275 pkt 1 ustawy Pzp </w:t>
      </w:r>
      <w:r w:rsidRPr="008C62AB">
        <w:rPr>
          <w:rFonts w:ascii="Century Gothic" w:hAnsi="Century Gothic"/>
          <w:sz w:val="20"/>
          <w:szCs w:val="20"/>
        </w:rPr>
        <w:t>oraz jest następstwem wyboru przez Zamawiającego złożonej oferty, o następującej treści:</w:t>
      </w:r>
    </w:p>
    <w:p w:rsidR="00206121" w:rsidRPr="008C62AB" w:rsidRDefault="00206121" w:rsidP="005718D4">
      <w:pPr>
        <w:pStyle w:val="Tekstpodstawowywcity31"/>
        <w:tabs>
          <w:tab w:val="left" w:pos="3960"/>
        </w:tabs>
        <w:ind w:left="0" w:firstLine="0"/>
        <w:rPr>
          <w:rFonts w:ascii="Century Gothic" w:hAnsi="Century Gothic" w:cs="Calibri"/>
          <w:sz w:val="20"/>
          <w:szCs w:val="20"/>
        </w:rPr>
      </w:pPr>
      <w:r w:rsidRPr="008C62AB">
        <w:rPr>
          <w:rFonts w:ascii="Century Gothic" w:hAnsi="Century Gothic" w:cs="Calibri"/>
          <w:sz w:val="20"/>
          <w:szCs w:val="20"/>
        </w:rPr>
        <w:tab/>
      </w:r>
    </w:p>
    <w:p w:rsidR="00206121" w:rsidRPr="008C62AB" w:rsidRDefault="00206121" w:rsidP="005718D4">
      <w:pPr>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1</w:t>
      </w:r>
    </w:p>
    <w:p w:rsidR="00206121" w:rsidRPr="008C62AB" w:rsidRDefault="00206121" w:rsidP="005718D4">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i/>
          <w:iCs/>
          <w:sz w:val="20"/>
          <w:szCs w:val="20"/>
        </w:rPr>
      </w:pPr>
      <w:r w:rsidRPr="008C62AB">
        <w:rPr>
          <w:rFonts w:ascii="Century Gothic" w:hAnsi="Century Gothic" w:cs="Calibri"/>
          <w:sz w:val="20"/>
          <w:szCs w:val="20"/>
        </w:rPr>
        <w:t>Zamawiający zleca, a Wykonawca przyjmuje do wykonania usługę polegając</w:t>
      </w:r>
      <w:r w:rsidR="00E64A43" w:rsidRPr="008C62AB">
        <w:rPr>
          <w:rFonts w:ascii="Century Gothic" w:hAnsi="Century Gothic" w:cs="Calibri"/>
          <w:sz w:val="20"/>
          <w:szCs w:val="20"/>
        </w:rPr>
        <w:t>ą</w:t>
      </w:r>
      <w:r w:rsidRPr="008C62AB">
        <w:rPr>
          <w:rFonts w:ascii="Century Gothic" w:hAnsi="Century Gothic" w:cs="Calibri"/>
          <w:sz w:val="20"/>
          <w:szCs w:val="20"/>
        </w:rPr>
        <w:t xml:space="preserve"> na wykonaniu </w:t>
      </w:r>
      <w:r w:rsidR="00327DC5">
        <w:rPr>
          <w:rFonts w:ascii="Century Gothic" w:hAnsi="Century Gothic" w:cs="Calibri"/>
          <w:sz w:val="20"/>
          <w:szCs w:val="20"/>
        </w:rPr>
        <w:t>powyższej usługi</w:t>
      </w:r>
      <w:r w:rsidR="006A7113" w:rsidRPr="008C62AB">
        <w:rPr>
          <w:rFonts w:ascii="Century Gothic" w:eastAsiaTheme="minorHAnsi" w:hAnsi="Century Gothic" w:cs="Calibri"/>
          <w:i/>
          <w:iCs/>
          <w:sz w:val="20"/>
          <w:szCs w:val="20"/>
        </w:rPr>
        <w:t xml:space="preserve"> dla </w:t>
      </w:r>
      <w:r w:rsidR="00327DC5">
        <w:rPr>
          <w:rFonts w:ascii="Century Gothic" w:eastAsiaTheme="minorHAnsi" w:hAnsi="Century Gothic" w:cs="Calibri"/>
          <w:i/>
          <w:iCs/>
          <w:sz w:val="20"/>
          <w:szCs w:val="20"/>
        </w:rPr>
        <w:t>Urzędu Miasta Mława</w:t>
      </w:r>
      <w:r w:rsidRPr="008C62AB">
        <w:rPr>
          <w:rFonts w:ascii="Century Gothic" w:hAnsi="Century Gothic" w:cs="Calibri"/>
          <w:i/>
          <w:iCs/>
          <w:sz w:val="20"/>
          <w:szCs w:val="20"/>
        </w:rPr>
        <w:t>.</w:t>
      </w:r>
    </w:p>
    <w:p w:rsidR="00206121" w:rsidRPr="00E10323" w:rsidRDefault="00206121" w:rsidP="005718D4">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bCs/>
          <w:sz w:val="20"/>
          <w:szCs w:val="20"/>
        </w:rPr>
      </w:pPr>
      <w:r w:rsidRPr="008C62AB">
        <w:rPr>
          <w:rFonts w:ascii="Century Gothic" w:hAnsi="Century Gothic" w:cs="Calibri"/>
          <w:sz w:val="20"/>
          <w:szCs w:val="20"/>
        </w:rPr>
        <w:t>Zamawiający powierza, a Wykonawca zobowiązuje się do wykonania umowy w zakresie określonym w Specyfik</w:t>
      </w:r>
      <w:r w:rsidR="009252B4">
        <w:rPr>
          <w:rFonts w:ascii="Century Gothic" w:hAnsi="Century Gothic" w:cs="Calibri"/>
          <w:sz w:val="20"/>
          <w:szCs w:val="20"/>
        </w:rPr>
        <w:t xml:space="preserve">acji Warunków Zamówienia </w:t>
      </w:r>
      <w:r w:rsidR="009252B4" w:rsidRPr="009252B4">
        <w:rPr>
          <w:rFonts w:ascii="Century Gothic" w:hAnsi="Century Gothic"/>
          <w:sz w:val="20"/>
          <w:szCs w:val="20"/>
        </w:rPr>
        <w:t>ORG.271.34</w:t>
      </w:r>
      <w:r w:rsidR="009252B4">
        <w:rPr>
          <w:rFonts w:ascii="Century Gothic" w:hAnsi="Century Gothic"/>
          <w:sz w:val="20"/>
          <w:szCs w:val="20"/>
        </w:rPr>
        <w:t>.</w:t>
      </w:r>
      <w:r w:rsidR="009252B4" w:rsidRPr="008C62AB">
        <w:rPr>
          <w:rFonts w:ascii="Century Gothic" w:hAnsi="Century Gothic"/>
          <w:sz w:val="20"/>
          <w:szCs w:val="20"/>
        </w:rPr>
        <w:t>2023</w:t>
      </w:r>
      <w:r w:rsidRPr="008C62AB">
        <w:rPr>
          <w:rFonts w:ascii="Century Gothic" w:hAnsi="Century Gothic" w:cs="Calibri"/>
          <w:sz w:val="20"/>
          <w:szCs w:val="20"/>
        </w:rPr>
        <w:t>, ofer</w:t>
      </w:r>
      <w:r w:rsidR="004F0A9A" w:rsidRPr="008C62AB">
        <w:rPr>
          <w:rFonts w:ascii="Century Gothic" w:hAnsi="Century Gothic" w:cs="Calibri"/>
          <w:sz w:val="20"/>
          <w:szCs w:val="20"/>
        </w:rPr>
        <w:t>cie</w:t>
      </w:r>
      <w:r w:rsidRPr="008C62AB">
        <w:rPr>
          <w:rFonts w:ascii="Century Gothic" w:hAnsi="Century Gothic" w:cs="Calibri"/>
          <w:sz w:val="20"/>
          <w:szCs w:val="20"/>
        </w:rPr>
        <w:t xml:space="preserve"> Wykonawcy</w:t>
      </w:r>
      <w:r w:rsidR="009D4D0D" w:rsidRPr="008C62AB">
        <w:rPr>
          <w:rFonts w:ascii="Century Gothic" w:hAnsi="Century Gothic" w:cs="Calibri"/>
          <w:sz w:val="20"/>
          <w:szCs w:val="20"/>
        </w:rPr>
        <w:t xml:space="preserve"> (Formularz of</w:t>
      </w:r>
      <w:r w:rsidR="00E10323">
        <w:rPr>
          <w:rFonts w:ascii="Century Gothic" w:hAnsi="Century Gothic" w:cs="Calibri"/>
          <w:sz w:val="20"/>
          <w:szCs w:val="20"/>
        </w:rPr>
        <w:t>erty</w:t>
      </w:r>
      <w:r w:rsidR="009D4D0D" w:rsidRPr="008C62AB">
        <w:rPr>
          <w:rFonts w:ascii="Century Gothic" w:hAnsi="Century Gothic" w:cs="Calibri"/>
          <w:sz w:val="20"/>
          <w:szCs w:val="20"/>
        </w:rPr>
        <w:t>)</w:t>
      </w:r>
      <w:r w:rsidRPr="008C62AB">
        <w:rPr>
          <w:rFonts w:ascii="Century Gothic" w:hAnsi="Century Gothic" w:cs="Calibri"/>
          <w:sz w:val="20"/>
          <w:szCs w:val="20"/>
        </w:rPr>
        <w:t xml:space="preserve">oraz zgodnie z dokumentami zamówienia, </w:t>
      </w:r>
      <w:r w:rsidR="004C6CD0" w:rsidRPr="008C62AB">
        <w:rPr>
          <w:rFonts w:ascii="Century Gothic" w:hAnsi="Century Gothic" w:cs="Calibri"/>
          <w:sz w:val="20"/>
          <w:szCs w:val="20"/>
        </w:rPr>
        <w:t>Cennikiem usług</w:t>
      </w:r>
      <w:r w:rsidR="00E10323">
        <w:rPr>
          <w:rFonts w:ascii="Century Gothic" w:hAnsi="Century Gothic" w:cs="Calibri"/>
          <w:sz w:val="20"/>
          <w:szCs w:val="20"/>
        </w:rPr>
        <w:br/>
      </w:r>
      <w:r w:rsidR="00ED79C2" w:rsidRPr="008C62AB">
        <w:rPr>
          <w:rFonts w:ascii="Century Gothic" w:hAnsi="Century Gothic" w:cs="Calibri"/>
          <w:sz w:val="20"/>
          <w:szCs w:val="20"/>
        </w:rPr>
        <w:t>pocztowych Wykonawcy</w:t>
      </w:r>
      <w:r w:rsidR="00994DFC" w:rsidRPr="008C62AB">
        <w:rPr>
          <w:rFonts w:ascii="Century Gothic" w:hAnsi="Century Gothic" w:cs="Calibri"/>
          <w:sz w:val="20"/>
          <w:szCs w:val="20"/>
        </w:rPr>
        <w:t>,</w:t>
      </w:r>
      <w:r w:rsidR="004C6CD0" w:rsidRPr="008C62AB">
        <w:rPr>
          <w:rFonts w:ascii="Century Gothic" w:hAnsi="Century Gothic" w:cs="Calibri"/>
          <w:sz w:val="20"/>
          <w:szCs w:val="20"/>
        </w:rPr>
        <w:t xml:space="preserve">  o którym </w:t>
      </w:r>
      <w:r w:rsidR="004C6CD0" w:rsidRPr="00E10323">
        <w:rPr>
          <w:rFonts w:ascii="Century Gothic" w:hAnsi="Century Gothic" w:cs="Calibri"/>
          <w:sz w:val="20"/>
          <w:szCs w:val="20"/>
        </w:rPr>
        <w:t xml:space="preserve">mowa w § 4 ust. 4- </w:t>
      </w:r>
      <w:r w:rsidRPr="00E10323">
        <w:rPr>
          <w:rFonts w:ascii="Century Gothic" w:hAnsi="Century Gothic" w:cs="Calibri"/>
          <w:sz w:val="20"/>
          <w:szCs w:val="20"/>
        </w:rPr>
        <w:t xml:space="preserve">stanowiącymi załączniki do </w:t>
      </w:r>
      <w:r w:rsidR="00E10323" w:rsidRPr="00E10323">
        <w:rPr>
          <w:rFonts w:ascii="Century Gothic" w:hAnsi="Century Gothic" w:cs="Calibri"/>
          <w:sz w:val="20"/>
          <w:szCs w:val="20"/>
        </w:rPr>
        <w:br/>
      </w:r>
      <w:r w:rsidRPr="00E10323">
        <w:rPr>
          <w:rFonts w:ascii="Century Gothic" w:hAnsi="Century Gothic" w:cs="Calibri"/>
          <w:sz w:val="20"/>
          <w:szCs w:val="20"/>
        </w:rPr>
        <w:t>niniejszej umowy.</w:t>
      </w:r>
    </w:p>
    <w:p w:rsidR="00CE492A" w:rsidRPr="008C62AB" w:rsidRDefault="00CE492A" w:rsidP="005718D4">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sz w:val="20"/>
          <w:szCs w:val="20"/>
        </w:rPr>
      </w:pPr>
      <w:r w:rsidRPr="008C62AB">
        <w:rPr>
          <w:rFonts w:ascii="Century Gothic" w:hAnsi="Century Gothic" w:cs="Calibri"/>
          <w:sz w:val="20"/>
          <w:szCs w:val="20"/>
        </w:rPr>
        <w:t>Wykonawca oświadcza, że w chwili zawarcia umowy spełnia warunki postępowania w zakresie wskazanym przez Zamawiającego oraz nie podlega wykluczeniu z postępowania o udzielenie zamówienia publicznego</w:t>
      </w:r>
      <w:r w:rsidR="00697416" w:rsidRPr="008C62AB">
        <w:rPr>
          <w:rFonts w:ascii="Century Gothic" w:hAnsi="Century Gothic" w:cs="Calibri"/>
          <w:sz w:val="20"/>
          <w:szCs w:val="20"/>
        </w:rPr>
        <w:t xml:space="preserve"> w zakresie wskazanym przez Zamawiającego</w:t>
      </w:r>
      <w:r w:rsidRPr="008C62AB">
        <w:rPr>
          <w:rFonts w:ascii="Century Gothic" w:hAnsi="Century Gothic" w:cs="Calibri"/>
          <w:sz w:val="20"/>
          <w:szCs w:val="20"/>
        </w:rPr>
        <w:t>.</w:t>
      </w:r>
    </w:p>
    <w:p w:rsidR="00317022" w:rsidRPr="008C62AB" w:rsidRDefault="0052369A" w:rsidP="005718D4">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sz w:val="20"/>
          <w:szCs w:val="20"/>
        </w:rPr>
      </w:pPr>
      <w:r w:rsidRPr="008C62AB">
        <w:rPr>
          <w:rFonts w:ascii="Century Gothic" w:hAnsi="Century Gothic" w:cs="Calibri"/>
          <w:bCs/>
          <w:sz w:val="20"/>
          <w:szCs w:val="20"/>
        </w:rPr>
        <w:t>Realizacja umowy nastąpi w okresie od dnia</w:t>
      </w:r>
      <w:r w:rsidR="007932B7" w:rsidRPr="007932B7">
        <w:rPr>
          <w:rFonts w:ascii="Century Gothic" w:hAnsi="Century Gothic" w:cs="Calibri"/>
          <w:bCs/>
          <w:sz w:val="20"/>
          <w:szCs w:val="20"/>
        </w:rPr>
        <w:t>01.08.2023</w:t>
      </w:r>
      <w:r w:rsidR="009252B4">
        <w:rPr>
          <w:rFonts w:ascii="Century Gothic" w:hAnsi="Century Gothic" w:cs="Calibri"/>
          <w:bCs/>
          <w:sz w:val="20"/>
          <w:szCs w:val="20"/>
        </w:rPr>
        <w:t xml:space="preserve"> do dnia 30.12.2024</w:t>
      </w:r>
      <w:r w:rsidRPr="008C62AB">
        <w:rPr>
          <w:rFonts w:ascii="Century Gothic" w:hAnsi="Century Gothic" w:cs="Calibri"/>
          <w:bCs/>
          <w:sz w:val="20"/>
          <w:szCs w:val="20"/>
        </w:rPr>
        <w:t>r.</w:t>
      </w:r>
      <w:r w:rsidR="003B489D" w:rsidRPr="008C62AB">
        <w:rPr>
          <w:rFonts w:ascii="Century Gothic" w:hAnsi="Century Gothic" w:cs="Calibri"/>
          <w:bCs/>
          <w:sz w:val="20"/>
          <w:szCs w:val="20"/>
        </w:rPr>
        <w:t>,</w:t>
      </w:r>
      <w:r w:rsidR="007932B7">
        <w:rPr>
          <w:rFonts w:ascii="Century Gothic" w:hAnsi="Century Gothic" w:cs="Calibri"/>
          <w:bCs/>
          <w:sz w:val="20"/>
          <w:szCs w:val="20"/>
        </w:rPr>
        <w:br/>
      </w:r>
      <w:r w:rsidR="00317022" w:rsidRPr="008C62AB">
        <w:rPr>
          <w:rFonts w:ascii="Century Gothic" w:eastAsia="Times New Roman" w:hAnsi="Century Gothic" w:cs="Calibri"/>
          <w:sz w:val="20"/>
          <w:szCs w:val="20"/>
          <w:lang w:eastAsia="pl-PL"/>
        </w:rPr>
        <w:t>z zastrzeżeniem ust. 5</w:t>
      </w:r>
      <w:r w:rsidR="00860D50" w:rsidRPr="008C62AB">
        <w:rPr>
          <w:rFonts w:ascii="Century Gothic" w:eastAsia="Times New Roman" w:hAnsi="Century Gothic" w:cs="Calibri"/>
          <w:sz w:val="20"/>
          <w:szCs w:val="20"/>
          <w:lang w:eastAsia="pl-PL"/>
        </w:rPr>
        <w:t>.</w:t>
      </w:r>
    </w:p>
    <w:p w:rsidR="00317022" w:rsidRPr="008C62AB" w:rsidRDefault="00317022" w:rsidP="005718D4">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sz w:val="20"/>
          <w:szCs w:val="20"/>
        </w:rPr>
      </w:pPr>
      <w:r w:rsidRPr="008C62AB">
        <w:rPr>
          <w:rFonts w:ascii="Century Gothic" w:eastAsia="Times New Roman" w:hAnsi="Century Gothic" w:cs="Calibri"/>
          <w:sz w:val="20"/>
          <w:szCs w:val="20"/>
          <w:lang w:eastAsia="pl-PL"/>
        </w:rPr>
        <w:t xml:space="preserve"> Umowa ulega wcześniejszemu rozwiązaniu w przypadku osiągnięcia kwoty, o której mowa w § 4 ust. 2</w:t>
      </w:r>
      <w:r w:rsidR="00860D50" w:rsidRPr="008C62AB">
        <w:rPr>
          <w:rFonts w:ascii="Century Gothic" w:eastAsia="Times New Roman" w:hAnsi="Century Gothic" w:cs="Calibri"/>
          <w:sz w:val="20"/>
          <w:szCs w:val="20"/>
          <w:lang w:eastAsia="pl-PL"/>
        </w:rPr>
        <w:t>.</w:t>
      </w:r>
    </w:p>
    <w:p w:rsidR="00A826A3" w:rsidRPr="008C62AB" w:rsidRDefault="000243A6" w:rsidP="00226875">
      <w:pPr>
        <w:pStyle w:val="ListParagraph"/>
        <w:numPr>
          <w:ilvl w:val="0"/>
          <w:numId w:val="5"/>
        </w:numPr>
        <w:suppressAutoHyphens w:val="0"/>
        <w:autoSpaceDN/>
        <w:spacing w:after="0" w:line="240" w:lineRule="auto"/>
        <w:ind w:left="426" w:hanging="426"/>
        <w:contextualSpacing/>
        <w:jc w:val="both"/>
        <w:textAlignment w:val="auto"/>
        <w:rPr>
          <w:rFonts w:ascii="Century Gothic" w:hAnsi="Century Gothic" w:cs="Calibri"/>
          <w:sz w:val="20"/>
          <w:szCs w:val="20"/>
        </w:rPr>
      </w:pPr>
      <w:r w:rsidRPr="008C62AB">
        <w:rPr>
          <w:rFonts w:ascii="Century Gothic" w:hAnsi="Century Gothic" w:cs="Calibri"/>
          <w:sz w:val="20"/>
          <w:szCs w:val="20"/>
        </w:rPr>
        <w:t xml:space="preserve">Ograniczenie zakresu zamówienia i wynagrodzenia </w:t>
      </w:r>
      <w:r w:rsidR="00A826A3" w:rsidRPr="008C62AB">
        <w:rPr>
          <w:rFonts w:ascii="Century Gothic" w:hAnsi="Century Gothic" w:cs="Calibri"/>
          <w:sz w:val="20"/>
          <w:szCs w:val="20"/>
        </w:rPr>
        <w:t xml:space="preserve">przez Zamawiającego </w:t>
      </w:r>
      <w:r w:rsidR="00517871" w:rsidRPr="008C62AB">
        <w:rPr>
          <w:rFonts w:ascii="Century Gothic" w:hAnsi="Century Gothic" w:cs="Calibri"/>
          <w:sz w:val="20"/>
          <w:szCs w:val="20"/>
        </w:rPr>
        <w:t xml:space="preserve">w terminie określonym w ust.4 </w:t>
      </w:r>
      <w:r w:rsidRPr="008C62AB">
        <w:rPr>
          <w:rFonts w:ascii="Century Gothic" w:hAnsi="Century Gothic" w:cs="Calibri"/>
          <w:sz w:val="20"/>
          <w:szCs w:val="20"/>
        </w:rPr>
        <w:t xml:space="preserve">może wynieść nie więcej niż </w:t>
      </w:r>
      <w:r w:rsidR="00410F71" w:rsidRPr="008C62AB">
        <w:rPr>
          <w:rFonts w:ascii="Century Gothic" w:hAnsi="Century Gothic" w:cs="Calibri"/>
          <w:sz w:val="20"/>
          <w:szCs w:val="20"/>
        </w:rPr>
        <w:t>10</w:t>
      </w:r>
      <w:r w:rsidRPr="008C62AB">
        <w:rPr>
          <w:rFonts w:ascii="Century Gothic" w:hAnsi="Century Gothic" w:cs="Calibri"/>
          <w:sz w:val="20"/>
          <w:szCs w:val="20"/>
        </w:rPr>
        <w:t xml:space="preserve">% zakresu określonego w </w:t>
      </w:r>
      <w:r w:rsidRPr="008C62AB">
        <w:rPr>
          <w:rFonts w:ascii="Century Gothic" w:eastAsia="Times New Roman" w:hAnsi="Century Gothic" w:cs="Calibri"/>
          <w:bCs/>
          <w:kern w:val="3"/>
          <w:sz w:val="20"/>
          <w:szCs w:val="20"/>
        </w:rPr>
        <w:t>Formularzu cenowym Formularza</w:t>
      </w:r>
      <w:r w:rsidRPr="008C62AB">
        <w:rPr>
          <w:rFonts w:ascii="Century Gothic" w:eastAsia="Times New Roman" w:hAnsi="Century Gothic" w:cs="Calibri"/>
          <w:kern w:val="3"/>
          <w:sz w:val="20"/>
          <w:szCs w:val="20"/>
        </w:rPr>
        <w:t xml:space="preserve"> oferty  </w:t>
      </w:r>
      <w:r w:rsidRPr="008C62AB">
        <w:rPr>
          <w:rFonts w:ascii="Century Gothic" w:hAnsi="Century Gothic" w:cs="Calibri"/>
          <w:sz w:val="20"/>
          <w:szCs w:val="20"/>
        </w:rPr>
        <w:t xml:space="preserve">i całkowitego wynagrodzenia brutto ustalonego w </w:t>
      </w:r>
      <w:r w:rsidRPr="008C62AB">
        <w:rPr>
          <w:rFonts w:ascii="Century Gothic" w:hAnsi="Century Gothic" w:cs="Calibri"/>
          <w:bCs/>
          <w:sz w:val="20"/>
          <w:szCs w:val="20"/>
        </w:rPr>
        <w:t>§ 4 ust.2</w:t>
      </w:r>
      <w:r w:rsidRPr="008C62AB">
        <w:rPr>
          <w:rFonts w:ascii="Century Gothic" w:hAnsi="Century Gothic" w:cs="Calibri"/>
          <w:sz w:val="20"/>
          <w:szCs w:val="20"/>
        </w:rPr>
        <w:t xml:space="preserve">  tj. strony zrealizują przedmiot zamówienia w wysokości minimum 9</w:t>
      </w:r>
      <w:r w:rsidR="00410F71" w:rsidRPr="008C62AB">
        <w:rPr>
          <w:rFonts w:ascii="Century Gothic" w:hAnsi="Century Gothic" w:cs="Calibri"/>
          <w:sz w:val="20"/>
          <w:szCs w:val="20"/>
        </w:rPr>
        <w:t>0</w:t>
      </w:r>
      <w:r w:rsidRPr="008C62AB">
        <w:rPr>
          <w:rFonts w:ascii="Century Gothic" w:hAnsi="Century Gothic" w:cs="Calibri"/>
          <w:sz w:val="20"/>
          <w:szCs w:val="20"/>
        </w:rPr>
        <w:t xml:space="preserve">% zakresu określonego w </w:t>
      </w:r>
      <w:r w:rsidRPr="008C62AB">
        <w:rPr>
          <w:rFonts w:ascii="Century Gothic" w:eastAsia="Times New Roman" w:hAnsi="Century Gothic" w:cs="Calibri"/>
          <w:bCs/>
          <w:kern w:val="3"/>
          <w:sz w:val="20"/>
          <w:szCs w:val="20"/>
        </w:rPr>
        <w:t>Formularzu cenowym Formularza</w:t>
      </w:r>
      <w:r w:rsidRPr="008C62AB">
        <w:rPr>
          <w:rFonts w:ascii="Century Gothic" w:eastAsia="Times New Roman" w:hAnsi="Century Gothic" w:cs="Calibri"/>
          <w:kern w:val="3"/>
          <w:sz w:val="20"/>
          <w:szCs w:val="20"/>
        </w:rPr>
        <w:t xml:space="preserve"> oferty  </w:t>
      </w:r>
      <w:r w:rsidRPr="008C62AB">
        <w:rPr>
          <w:rFonts w:ascii="Century Gothic" w:hAnsi="Century Gothic" w:cs="Calibri"/>
          <w:sz w:val="20"/>
          <w:szCs w:val="20"/>
        </w:rPr>
        <w:t xml:space="preserve">i całkowitego wynagrodzenia brutto </w:t>
      </w:r>
      <w:r w:rsidR="007932B7">
        <w:rPr>
          <w:rFonts w:ascii="Century Gothic" w:hAnsi="Century Gothic" w:cs="Calibri"/>
          <w:sz w:val="20"/>
          <w:szCs w:val="20"/>
        </w:rPr>
        <w:br/>
      </w:r>
      <w:r w:rsidRPr="008C62AB">
        <w:rPr>
          <w:rFonts w:ascii="Century Gothic" w:hAnsi="Century Gothic" w:cs="Calibri"/>
          <w:sz w:val="20"/>
          <w:szCs w:val="20"/>
        </w:rPr>
        <w:t xml:space="preserve">ustalonego w </w:t>
      </w:r>
      <w:r w:rsidRPr="008C62AB">
        <w:rPr>
          <w:rFonts w:ascii="Century Gothic" w:hAnsi="Century Gothic" w:cs="Calibri"/>
          <w:bCs/>
          <w:sz w:val="20"/>
          <w:szCs w:val="20"/>
        </w:rPr>
        <w:t>§ 4 ust.2.</w:t>
      </w:r>
    </w:p>
    <w:p w:rsidR="00335EB4" w:rsidRPr="008C62AB" w:rsidRDefault="00206121" w:rsidP="005718D4">
      <w:pPr>
        <w:pStyle w:val="ListParagraph"/>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2</w:t>
      </w:r>
    </w:p>
    <w:p w:rsidR="00335EB4" w:rsidRPr="008C62AB" w:rsidRDefault="00037FBF" w:rsidP="00037FBF">
      <w:pPr>
        <w:pStyle w:val="Standard"/>
        <w:jc w:val="both"/>
        <w:rPr>
          <w:rFonts w:ascii="Century Gothic" w:hAnsi="Century Gothic" w:cs="Calibri"/>
          <w:sz w:val="20"/>
          <w:szCs w:val="20"/>
        </w:rPr>
      </w:pPr>
      <w:r>
        <w:rPr>
          <w:rFonts w:ascii="Century Gothic" w:hAnsi="Century Gothic" w:cs="Calibri"/>
          <w:sz w:val="20"/>
          <w:szCs w:val="20"/>
        </w:rPr>
        <w:t xml:space="preserve">1. </w:t>
      </w:r>
      <w:r w:rsidR="00362939" w:rsidRPr="008C62AB">
        <w:rPr>
          <w:rFonts w:ascii="Century Gothic" w:hAnsi="Century Gothic" w:cs="Calibri"/>
          <w:sz w:val="20"/>
          <w:szCs w:val="20"/>
        </w:rPr>
        <w:t xml:space="preserve">Przedmiotem zamówienia jest świadczenie usług pocztowych dla Zamawiającego tj. </w:t>
      </w:r>
      <w:r>
        <w:rPr>
          <w:rFonts w:ascii="Century Gothic" w:hAnsi="Century Gothic" w:cs="Calibri"/>
          <w:sz w:val="20"/>
          <w:szCs w:val="20"/>
        </w:rPr>
        <w:t>Miasta Mławaz siedzibą przy ul. Stary Rynek 19, 06-500 Mława</w:t>
      </w:r>
      <w:r w:rsidR="00362939" w:rsidRPr="008C62AB">
        <w:rPr>
          <w:rFonts w:ascii="Century Gothic" w:hAnsi="Century Gothic" w:cs="Calibri"/>
          <w:sz w:val="20"/>
          <w:szCs w:val="20"/>
        </w:rPr>
        <w:t>. Codziennie od poniedziałku do piątku.</w:t>
      </w:r>
    </w:p>
    <w:p w:rsidR="00335EB4" w:rsidRPr="008C62AB" w:rsidRDefault="00362939" w:rsidP="005718D4">
      <w:pPr>
        <w:pStyle w:val="Standard"/>
        <w:numPr>
          <w:ilvl w:val="0"/>
          <w:numId w:val="1"/>
        </w:numPr>
        <w:jc w:val="both"/>
        <w:rPr>
          <w:rFonts w:ascii="Century Gothic" w:hAnsi="Century Gothic" w:cs="Calibri"/>
          <w:sz w:val="20"/>
          <w:szCs w:val="20"/>
        </w:rPr>
      </w:pPr>
      <w:r w:rsidRPr="008C62AB">
        <w:rPr>
          <w:rFonts w:ascii="Century Gothic" w:hAnsi="Century Gothic" w:cs="Calibri"/>
          <w:sz w:val="20"/>
          <w:szCs w:val="20"/>
        </w:rPr>
        <w:t>W zakres przedmiotu zamówienia wchodzą:</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 xml:space="preserve">Przyjęcie, przemieszczanie i doręczanie przesyłek pocztowych w obrocie krajowym i </w:t>
      </w:r>
      <w:r w:rsidRPr="008C62AB">
        <w:rPr>
          <w:rFonts w:ascii="Century Gothic" w:hAnsi="Century Gothic" w:cs="Calibri"/>
          <w:sz w:val="20"/>
          <w:szCs w:val="20"/>
        </w:rPr>
        <w:lastRenderedPageBreak/>
        <w:t>zagranicznym,</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Usługi pocztowe dotyczące paczek pocztowych,</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Doręczanie przesyłek do siedziby Zamawiającego,</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Doręczanie zwrotów przesyłek listowych nie doręczonych, po wyczerpaniu wszystkich możliwości ich doręczenia lub wydania odbiorcy,</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Odbiory z siedziby Zamawiającego przesyłek listowych przeznaczonych do nadania,</w:t>
      </w:r>
    </w:p>
    <w:p w:rsidR="00335EB4" w:rsidRPr="008C62AB" w:rsidRDefault="00362939" w:rsidP="005718D4">
      <w:pPr>
        <w:pStyle w:val="Standard"/>
        <w:numPr>
          <w:ilvl w:val="0"/>
          <w:numId w:val="2"/>
        </w:numPr>
        <w:jc w:val="both"/>
        <w:rPr>
          <w:rFonts w:ascii="Century Gothic" w:hAnsi="Century Gothic" w:cs="Calibri"/>
          <w:sz w:val="20"/>
          <w:szCs w:val="20"/>
        </w:rPr>
      </w:pPr>
      <w:r w:rsidRPr="008C62AB">
        <w:rPr>
          <w:rFonts w:ascii="Century Gothic" w:hAnsi="Century Gothic" w:cs="Calibri"/>
          <w:sz w:val="20"/>
          <w:szCs w:val="20"/>
        </w:rPr>
        <w:t>Usługi kurierskie.</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3. Odbiór przesyłek listowych przeznaczonych do nadania odbywać się będzie raz dziennie we wszystkie dni robocze od poniedziałku do piątku przez upoważnionego przedstawiciela Wykonawcy, z siedziby </w:t>
      </w:r>
      <w:r w:rsidR="007201BF">
        <w:rPr>
          <w:rFonts w:ascii="Century Gothic" w:hAnsi="Century Gothic" w:cs="Calibri"/>
          <w:sz w:val="20"/>
          <w:szCs w:val="20"/>
        </w:rPr>
        <w:t>Urzędu Miasta Mława</w:t>
      </w:r>
      <w:r w:rsidR="00ED4186">
        <w:rPr>
          <w:rFonts w:ascii="Century Gothic" w:hAnsi="Century Gothic" w:cs="Calibri"/>
          <w:sz w:val="20"/>
          <w:szCs w:val="20"/>
        </w:rPr>
        <w:t>(ul. Stary Rynek 19</w:t>
      </w:r>
      <w:r w:rsidRPr="008C62AB">
        <w:rPr>
          <w:rFonts w:ascii="Century Gothic" w:hAnsi="Century Gothic" w:cs="Calibri"/>
          <w:sz w:val="20"/>
          <w:szCs w:val="20"/>
        </w:rPr>
        <w:t>) w godzinach 14.30-15.</w:t>
      </w:r>
      <w:r w:rsidR="00C406FC" w:rsidRPr="008C62AB">
        <w:rPr>
          <w:rFonts w:ascii="Century Gothic" w:hAnsi="Century Gothic" w:cs="Calibri"/>
          <w:sz w:val="20"/>
          <w:szCs w:val="20"/>
        </w:rPr>
        <w:t>0</w:t>
      </w:r>
      <w:r w:rsidRPr="008C62AB">
        <w:rPr>
          <w:rFonts w:ascii="Century Gothic" w:hAnsi="Century Gothic" w:cs="Calibri"/>
          <w:sz w:val="20"/>
          <w:szCs w:val="20"/>
        </w:rPr>
        <w:t xml:space="preserve">0.Doręczanie przesyłek listowych oraz zwrotów przesyłek listowych nie doręczonych wraz z wykazami, odbywać się będzie przez przedstawiciela Wykonawcy do Kancelarii </w:t>
      </w:r>
      <w:r w:rsidR="00272F8A" w:rsidRPr="00272F8A">
        <w:rPr>
          <w:rFonts w:ascii="Century Gothic" w:hAnsi="Century Gothic" w:cs="Calibri"/>
          <w:sz w:val="20"/>
          <w:szCs w:val="20"/>
        </w:rPr>
        <w:t>Urzędu Miasta Mława (ul. Stary Rynek 19)</w:t>
      </w:r>
      <w:r w:rsidRPr="008C62AB">
        <w:rPr>
          <w:rFonts w:ascii="Century Gothic" w:hAnsi="Century Gothic" w:cs="Calibri"/>
          <w:sz w:val="20"/>
          <w:szCs w:val="20"/>
        </w:rPr>
        <w:t xml:space="preserve"> od poniedziałku do piątku w godz. od 7.00-10.00</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4. Przesyłki kurierskie będą odbierane każdorazowo z siedziby Zamawiającego po telefonicznym zamówieniu w godzinach od 7.00 do 16.00. Przesyłka kurierska krajowa o masie nie większej niż 1 kg zostanie umieszczona w kopercie dostarczonej bezpłatnie przez Wykonawcę. W przypadku przesyłek o większych gabarytach lub przesyłek zagranicznych, Zamawiający będzie stosował własne opakowanie. Odbiór przesyłek kurierskich od Zamawiającego nie będzie podlegał dodatkowym opłatom.</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5. </w:t>
      </w:r>
      <w:r w:rsidRPr="008C62AB">
        <w:rPr>
          <w:rStyle w:val="Domylnaczcionkaakapitu1"/>
          <w:rFonts w:ascii="Century Gothic" w:hAnsi="Century Gothic" w:cs="Calibri"/>
          <w:sz w:val="20"/>
          <w:szCs w:val="20"/>
        </w:rPr>
        <w:t xml:space="preserve">Zamawiający zastrzega sobie możliwość nadania przesyłek pilnych przez wyznaczonego przedstawiciela Zamawiającego w punkcie nadawczym Wykonawcy znajdującym się w miejscowości Zamawiającego, w innych godzinach niż określone w </w:t>
      </w:r>
      <w:r w:rsidR="00B4768B" w:rsidRPr="008C62AB">
        <w:rPr>
          <w:rStyle w:val="Domylnaczcionkaakapitu1"/>
          <w:rFonts w:ascii="Century Gothic" w:hAnsi="Century Gothic" w:cs="Calibri"/>
          <w:sz w:val="20"/>
          <w:szCs w:val="20"/>
        </w:rPr>
        <w:t>ust.</w:t>
      </w:r>
      <w:r w:rsidRPr="008C62AB">
        <w:rPr>
          <w:rStyle w:val="Domylnaczcionkaakapitu1"/>
          <w:rFonts w:ascii="Century Gothic" w:hAnsi="Century Gothic" w:cs="Calibri"/>
          <w:sz w:val="20"/>
          <w:szCs w:val="20"/>
        </w:rPr>
        <w:t xml:space="preserve"> 4, nie później jednak niż do godziny 18.00.</w:t>
      </w:r>
    </w:p>
    <w:p w:rsidR="00335EB4" w:rsidRPr="008C62AB" w:rsidRDefault="00362939" w:rsidP="005718D4">
      <w:pPr>
        <w:spacing w:after="0" w:line="240" w:lineRule="auto"/>
        <w:jc w:val="both"/>
        <w:rPr>
          <w:rFonts w:ascii="Century Gothic" w:hAnsi="Century Gothic" w:cs="Calibri"/>
          <w:sz w:val="20"/>
          <w:szCs w:val="20"/>
        </w:rPr>
      </w:pPr>
      <w:r w:rsidRPr="008C62AB">
        <w:rPr>
          <w:rStyle w:val="Domylnaczcionkaakapitu1"/>
          <w:rFonts w:ascii="Century Gothic" w:hAnsi="Century Gothic" w:cs="Calibri"/>
          <w:sz w:val="20"/>
          <w:szCs w:val="20"/>
        </w:rPr>
        <w:t>6. Zamawiający wymaga, aby Wykonawca dysponował możliwościami doręczenia przesyłek do każdego wskazanego przez Zamawiającego adresu w Polsce i zagranicą</w:t>
      </w:r>
      <w:r w:rsidR="00B56CBF" w:rsidRPr="008C62AB">
        <w:rPr>
          <w:rStyle w:val="Domylnaczcionkaakapitu1"/>
          <w:rFonts w:ascii="Century Gothic" w:hAnsi="Century Gothic" w:cs="Calibri"/>
          <w:sz w:val="20"/>
          <w:szCs w:val="20"/>
        </w:rPr>
        <w:t xml:space="preserve"> w oparciu o przepisy prawa międzynarodowego.</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7. Nadanie przesyłek następować będzie w dniu ich odbioru przez Wykonawcę od Zamawiającego lub nadania przez przedstawiciela Zamawiającego w punkcie nadawczym Wykonawcy. Przyjęcie nadania przesyłek przez Wykonawcę winno jednoznacznie określać datę oraz miejsce przyjęcia przesyłki.</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8. Wykonawca dostarczy bezpłatnie Zamawiającemu druki zwrotnego potwierdzenia odbioru dla przesyłek krajowych i zagranicznych. Zamawiający będzie również nadawał przesyłki za zwrotnym potwierdzeniem odbioru na podstawie Kodeksu postępowania administracyjnego i kodeksu postępowania cywilnego, które zapewni we własnym zakresie.</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9. Zamawiający jest odpowiedzialny za nadawanie przesyłek listowych i paczek w stanie umożliwiającym Wykonawcy doręczenie bez ubytku i uszkodzenia do miejsca zgodnie z adresem przeznaczenia. Zamawiający będzie nadawał przesyłki w stanie uporządkowanym według kategorii rodzajowej i wagowej. Opakowanie przesyłek listowych stanowi koperta Zamawiającego (z wyj. przesyłek kurierskich do 1 kg) odpowiednio zabezpieczona (zaklejona), opakowanie paczki zabezpiecza przed dostępem do zawartości i minimalizuje ryzyko jej uszkodzenia w czasie przemieszczania. Zamawiający umieszcza w sposób trwały i czytelny informacje jednoznacznie identyfikujące adresata i nadawcę, jednocześnie określając rodzaj przesyłki oraz pełną nazwę i adres zwrotny nadawcy.</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10. Oznaczeniem potwierdzającym wniesienie opłaty za usługę będzie pieczątka, nadruk lub napis o pobranej opłacie zgodnie z umową, która zostanie zawarta z wybranym Wykonawcą, w miejscu przeznaczonym na znak opłaty pocztowej (znaczek pocztowy) na stronie adresowej przesyłek listowych. Realizacja przedmiotu zamówienia odbywać się będzie na podstawie właściwie przygotowanych przez Zamawiającego przesyłek do nadania oraz zestawienia ilościowego z wyszczególnieniem adresów. W przypadku przesyłek rejestrowanych zestawienie będzie sporządzone w dwóch egzemplarzach, po jednym egzemplarzu dla Zamawiającego i Wykonawcy.</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W przypadku przesyłek nierejestrowanych- ilość i waga przyjętych przesyłek, stwierdzona będzie na podstawie zestawienia nadanych przesyłek, sporządzonego przez Zamawiającego w dwóch egzemplarzach po jednym dla Wykonawcy i Zamawiającego.</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11. </w:t>
      </w:r>
      <w:r w:rsidRPr="008C62AB">
        <w:rPr>
          <w:rFonts w:ascii="Century Gothic" w:eastAsia="Times New Roman" w:hAnsi="Century Gothic" w:cs="Calibri"/>
          <w:sz w:val="20"/>
          <w:szCs w:val="20"/>
        </w:rPr>
        <w:t xml:space="preserve">Zasady korzystania z usług pocztowych oraz odpowiedzialność Wykonawcy z tytułu niewykonania lub nienależytego wykonania tych usług, uprawnienia Zamawiającego i adresata, jak też procedury reklamacyjne, a także zasady, tryb i sposób doręczania </w:t>
      </w:r>
      <w:r w:rsidRPr="008C62AB">
        <w:rPr>
          <w:rFonts w:ascii="Century Gothic" w:eastAsia="Times New Roman" w:hAnsi="Century Gothic" w:cs="Calibri"/>
          <w:sz w:val="20"/>
          <w:szCs w:val="20"/>
        </w:rPr>
        <w:lastRenderedPageBreak/>
        <w:t xml:space="preserve">korespondencji będą się odbywać na zasadach wynikających z przepisów </w:t>
      </w:r>
      <w:r w:rsidRPr="008C62AB">
        <w:rPr>
          <w:rFonts w:ascii="Century Gothic" w:eastAsia="Times New Roman" w:hAnsi="Century Gothic" w:cs="Calibri"/>
          <w:kern w:val="3"/>
          <w:sz w:val="20"/>
          <w:szCs w:val="20"/>
        </w:rPr>
        <w:t>Ustawy z dnia 23 listopada 2012 r. Prawo Pocztowe (dalej ustawa Prawo Pocztowe), Rozporządzenia Ministra Administracji i Cyfryzacji z dnia 26 listopada 2013 r. w sprawie reklamacji usługi pocztowej oraz przepisów prawa powszechnie obowiązujących</w:t>
      </w:r>
      <w:r w:rsidRPr="008C62AB">
        <w:rPr>
          <w:rFonts w:ascii="Century Gothic" w:eastAsia="SimSun" w:hAnsi="Century Gothic" w:cs="Calibri"/>
          <w:sz w:val="20"/>
          <w:szCs w:val="20"/>
        </w:rPr>
        <w:t>.</w:t>
      </w:r>
    </w:p>
    <w:p w:rsidR="00335EB4" w:rsidRPr="008C62AB" w:rsidRDefault="0036293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12. </w:t>
      </w:r>
      <w:r w:rsidRPr="008C62AB">
        <w:rPr>
          <w:rFonts w:ascii="Century Gothic" w:eastAsia="Times New Roman" w:hAnsi="Century Gothic" w:cs="Calibri"/>
          <w:kern w:val="3"/>
          <w:sz w:val="20"/>
          <w:szCs w:val="20"/>
        </w:rPr>
        <w:t>Wykonawca oświadcz</w:t>
      </w:r>
      <w:r w:rsidR="007801B9" w:rsidRPr="008C62AB">
        <w:rPr>
          <w:rFonts w:ascii="Century Gothic" w:eastAsia="Times New Roman" w:hAnsi="Century Gothic" w:cs="Calibri"/>
          <w:kern w:val="3"/>
          <w:sz w:val="20"/>
          <w:szCs w:val="20"/>
        </w:rPr>
        <w:t>a</w:t>
      </w:r>
      <w:r w:rsidRPr="008C62AB">
        <w:rPr>
          <w:rFonts w:ascii="Century Gothic" w:eastAsia="Times New Roman" w:hAnsi="Century Gothic" w:cs="Calibri"/>
          <w:kern w:val="3"/>
          <w:sz w:val="20"/>
          <w:szCs w:val="20"/>
        </w:rPr>
        <w:t>, że jest uprawniony do wykonywania działalności pocztowej na podstawie wpisu do rejestru operatorów pocztowych, zgodnie z ustawą Prawo Pocztowe, i zobowiązuje się poinformować Zamawiającego w sytuacji:</w:t>
      </w:r>
    </w:p>
    <w:p w:rsidR="00335EB4" w:rsidRPr="008C62AB" w:rsidRDefault="00362939" w:rsidP="005718D4">
      <w:pPr>
        <w:tabs>
          <w:tab w:val="left" w:pos="851"/>
        </w:tabs>
        <w:overflowPunct w:val="0"/>
        <w:autoSpaceDE w:val="0"/>
        <w:spacing w:after="0" w:line="240" w:lineRule="auto"/>
        <w:ind w:left="851" w:hanging="425"/>
        <w:jc w:val="both"/>
        <w:rPr>
          <w:rFonts w:ascii="Century Gothic" w:eastAsia="Times New Roman" w:hAnsi="Century Gothic" w:cs="Calibri"/>
          <w:kern w:val="3"/>
          <w:sz w:val="20"/>
          <w:szCs w:val="20"/>
        </w:rPr>
      </w:pPr>
      <w:r w:rsidRPr="008C62AB">
        <w:rPr>
          <w:rFonts w:ascii="Century Gothic" w:eastAsia="Times New Roman" w:hAnsi="Century Gothic" w:cs="Calibri"/>
          <w:kern w:val="3"/>
          <w:sz w:val="20"/>
          <w:szCs w:val="20"/>
        </w:rPr>
        <w:t>1</w:t>
      </w:r>
      <w:r w:rsidR="006A7113" w:rsidRPr="008C62AB">
        <w:rPr>
          <w:rFonts w:ascii="Century Gothic" w:eastAsia="Times New Roman" w:hAnsi="Century Gothic" w:cs="Calibri"/>
          <w:kern w:val="3"/>
          <w:sz w:val="20"/>
          <w:szCs w:val="20"/>
        </w:rPr>
        <w:t>)</w:t>
      </w:r>
      <w:r w:rsidRPr="008C62AB">
        <w:rPr>
          <w:rFonts w:ascii="Century Gothic" w:eastAsia="Times New Roman" w:hAnsi="Century Gothic" w:cs="Calibri"/>
          <w:kern w:val="3"/>
          <w:sz w:val="20"/>
          <w:szCs w:val="20"/>
        </w:rPr>
        <w:tab/>
        <w:t>zawieszenia albo zakończenia wykonywania działalności pocztowej w terminie do 3 dni licząc od dnia daty zawieszenia albo zakończenia tej działalności;</w:t>
      </w:r>
    </w:p>
    <w:p w:rsidR="00335EB4" w:rsidRPr="008C62AB" w:rsidRDefault="00362939" w:rsidP="005718D4">
      <w:pPr>
        <w:tabs>
          <w:tab w:val="left" w:pos="851"/>
        </w:tabs>
        <w:overflowPunct w:val="0"/>
        <w:autoSpaceDE w:val="0"/>
        <w:spacing w:after="0" w:line="240" w:lineRule="auto"/>
        <w:ind w:left="851" w:hanging="425"/>
        <w:jc w:val="both"/>
        <w:rPr>
          <w:rFonts w:ascii="Century Gothic" w:eastAsia="Times New Roman" w:hAnsi="Century Gothic" w:cs="Calibri"/>
          <w:kern w:val="3"/>
          <w:sz w:val="20"/>
          <w:szCs w:val="20"/>
        </w:rPr>
      </w:pPr>
      <w:r w:rsidRPr="008C62AB">
        <w:rPr>
          <w:rFonts w:ascii="Century Gothic" w:eastAsia="Times New Roman" w:hAnsi="Century Gothic" w:cs="Calibri"/>
          <w:kern w:val="3"/>
          <w:sz w:val="20"/>
          <w:szCs w:val="20"/>
        </w:rPr>
        <w:t>2</w:t>
      </w:r>
      <w:r w:rsidR="006A7113" w:rsidRPr="008C62AB">
        <w:rPr>
          <w:rFonts w:ascii="Century Gothic" w:eastAsia="Times New Roman" w:hAnsi="Century Gothic" w:cs="Calibri"/>
          <w:kern w:val="3"/>
          <w:sz w:val="20"/>
          <w:szCs w:val="20"/>
        </w:rPr>
        <w:t>)</w:t>
      </w:r>
      <w:r w:rsidRPr="008C62AB">
        <w:rPr>
          <w:rFonts w:ascii="Century Gothic" w:eastAsia="Times New Roman" w:hAnsi="Century Gothic" w:cs="Calibri"/>
          <w:kern w:val="3"/>
          <w:sz w:val="20"/>
          <w:szCs w:val="20"/>
        </w:rPr>
        <w:t xml:space="preserve">   złożenia wniosku o wykreślenie z rejestru operatorów pocztowych w terminie do 3 dni licząc od daty złożenia tego wniosku;</w:t>
      </w:r>
    </w:p>
    <w:p w:rsidR="008B76A6" w:rsidRPr="008C62AB" w:rsidRDefault="00362939" w:rsidP="005718D4">
      <w:pPr>
        <w:tabs>
          <w:tab w:val="left" w:pos="851"/>
        </w:tabs>
        <w:overflowPunct w:val="0"/>
        <w:autoSpaceDE w:val="0"/>
        <w:spacing w:after="0" w:line="240" w:lineRule="auto"/>
        <w:ind w:left="851" w:hanging="425"/>
        <w:jc w:val="both"/>
        <w:rPr>
          <w:rFonts w:ascii="Century Gothic" w:eastAsia="Times New Roman" w:hAnsi="Century Gothic" w:cs="Calibri"/>
          <w:kern w:val="3"/>
          <w:sz w:val="20"/>
          <w:szCs w:val="20"/>
        </w:rPr>
      </w:pPr>
      <w:r w:rsidRPr="008C62AB">
        <w:rPr>
          <w:rFonts w:ascii="Century Gothic" w:eastAsia="Times New Roman" w:hAnsi="Century Gothic" w:cs="Calibri"/>
          <w:kern w:val="3"/>
          <w:sz w:val="20"/>
          <w:szCs w:val="20"/>
        </w:rPr>
        <w:t>3</w:t>
      </w:r>
      <w:r w:rsidR="006A7113" w:rsidRPr="008C62AB">
        <w:rPr>
          <w:rFonts w:ascii="Century Gothic" w:eastAsia="Times New Roman" w:hAnsi="Century Gothic" w:cs="Calibri"/>
          <w:kern w:val="3"/>
          <w:sz w:val="20"/>
          <w:szCs w:val="20"/>
        </w:rPr>
        <w:t>)</w:t>
      </w:r>
      <w:r w:rsidRPr="008C62AB">
        <w:rPr>
          <w:rFonts w:ascii="Century Gothic" w:eastAsia="Times New Roman" w:hAnsi="Century Gothic" w:cs="Calibri"/>
          <w:kern w:val="3"/>
          <w:sz w:val="20"/>
          <w:szCs w:val="20"/>
        </w:rPr>
        <w:t xml:space="preserve">  otrzymania decyzji wydanej przez Prezesa Urzędu Komunikacji Elektronicznej o zakazie wykonywania działalności pocztowej objętej wpisem do rejestru operatorów pocztowych w terminie do 3 dni licząc od daty otrzymania tej decyzji. </w:t>
      </w:r>
    </w:p>
    <w:p w:rsidR="00335EB4" w:rsidRPr="008C62AB" w:rsidRDefault="008B76A6" w:rsidP="005718D4">
      <w:pPr>
        <w:spacing w:after="0" w:line="240" w:lineRule="auto"/>
        <w:jc w:val="both"/>
        <w:rPr>
          <w:rFonts w:ascii="Century Gothic" w:eastAsia="Times New Roman" w:hAnsi="Century Gothic" w:cs="Calibri"/>
          <w:sz w:val="20"/>
          <w:szCs w:val="20"/>
          <w:lang w:eastAsia="pl-PL"/>
        </w:rPr>
      </w:pPr>
      <w:r w:rsidRPr="008C62AB">
        <w:rPr>
          <w:rFonts w:ascii="Century Gothic" w:eastAsia="Times New Roman" w:hAnsi="Century Gothic" w:cs="Calibri"/>
          <w:kern w:val="3"/>
          <w:sz w:val="20"/>
          <w:szCs w:val="20"/>
        </w:rPr>
        <w:t>13.</w:t>
      </w:r>
      <w:r w:rsidRPr="008C62AB">
        <w:rPr>
          <w:rFonts w:ascii="Century Gothic" w:eastAsia="Times New Roman" w:hAnsi="Century Gothic" w:cs="Calibri"/>
          <w:sz w:val="20"/>
          <w:szCs w:val="20"/>
          <w:lang w:eastAsia="pl-PL" w:bidi="pl-PL"/>
        </w:rPr>
        <w:t>Wykonawca zobowiązuje się do przyjmowania reklamacji usług od Zamawiającego na zasadach określonych w</w:t>
      </w:r>
      <w:r w:rsidRPr="008C62AB">
        <w:rPr>
          <w:rFonts w:ascii="Century Gothic" w:eastAsia="Times New Roman" w:hAnsi="Century Gothic" w:cs="Calibri"/>
          <w:sz w:val="20"/>
          <w:szCs w:val="20"/>
          <w:lang w:eastAsia="pl-PL"/>
        </w:rPr>
        <w:t xml:space="preserve"> przepisach </w:t>
      </w:r>
      <w:r w:rsidRPr="008C62AB">
        <w:rPr>
          <w:rFonts w:ascii="Century Gothic" w:eastAsia="Times New Roman" w:hAnsi="Century Gothic" w:cs="Calibri"/>
          <w:kern w:val="3"/>
          <w:sz w:val="20"/>
          <w:szCs w:val="20"/>
          <w:lang w:eastAsia="pl-PL"/>
        </w:rPr>
        <w:t xml:space="preserve">Ustawy Prawo Pocztowe, Rozporządzenia Ministra Administracji i Cyfryzacji z dnia 26 listopada 2013 r. w sprawie reklamacji usługi pocztowej </w:t>
      </w:r>
      <w:r w:rsidRPr="008C62AB">
        <w:rPr>
          <w:rFonts w:ascii="Century Gothic" w:eastAsia="Times New Roman" w:hAnsi="Century Gothic" w:cs="Calibri"/>
          <w:sz w:val="20"/>
          <w:szCs w:val="20"/>
          <w:lang w:eastAsia="pl-PL" w:bidi="pl-PL"/>
        </w:rPr>
        <w:t xml:space="preserve">oraz </w:t>
      </w:r>
      <w:r w:rsidRPr="008C62AB">
        <w:rPr>
          <w:rFonts w:ascii="Century Gothic" w:eastAsia="Times New Roman" w:hAnsi="Century Gothic" w:cs="Calibri"/>
          <w:sz w:val="20"/>
          <w:szCs w:val="20"/>
          <w:lang w:eastAsia="pl-PL"/>
        </w:rPr>
        <w:t>przepisów prawa powszechnie obowiązujących.</w:t>
      </w:r>
    </w:p>
    <w:p w:rsidR="00C47770" w:rsidRPr="008C62AB" w:rsidRDefault="00C47770" w:rsidP="005718D4">
      <w:pPr>
        <w:suppressAutoHyphens w:val="0"/>
        <w:autoSpaceDN/>
        <w:spacing w:after="0" w:line="240" w:lineRule="auto"/>
        <w:contextualSpacing/>
        <w:jc w:val="both"/>
        <w:textAlignment w:val="auto"/>
        <w:rPr>
          <w:rFonts w:ascii="Century Gothic" w:hAnsi="Century Gothic" w:cs="Calibri"/>
          <w:sz w:val="20"/>
          <w:szCs w:val="20"/>
        </w:rPr>
      </w:pPr>
      <w:r w:rsidRPr="008C62AB">
        <w:rPr>
          <w:rFonts w:ascii="Century Gothic" w:hAnsi="Century Gothic" w:cs="Calibri"/>
          <w:sz w:val="20"/>
          <w:szCs w:val="20"/>
        </w:rPr>
        <w:t xml:space="preserve">14.Wykonawca może powierzyć wykonanie części zamówienia podwykonawcy.  </w:t>
      </w:r>
    </w:p>
    <w:p w:rsidR="00C47770" w:rsidRPr="008C62AB" w:rsidRDefault="00C47770" w:rsidP="005718D4">
      <w:pPr>
        <w:suppressAutoHyphens w:val="0"/>
        <w:autoSpaceDN/>
        <w:spacing w:after="0" w:line="240" w:lineRule="auto"/>
        <w:contextualSpacing/>
        <w:jc w:val="both"/>
        <w:textAlignment w:val="auto"/>
        <w:rPr>
          <w:rFonts w:ascii="Century Gothic" w:hAnsi="Century Gothic" w:cs="Calibri"/>
          <w:sz w:val="20"/>
          <w:szCs w:val="20"/>
        </w:rPr>
      </w:pPr>
      <w:r w:rsidRPr="008C62AB">
        <w:rPr>
          <w:rFonts w:ascii="Century Gothic" w:hAnsi="Century Gothic" w:cs="Calibri"/>
          <w:sz w:val="20"/>
          <w:szCs w:val="20"/>
        </w:rPr>
        <w:t>15. Powierzenie wykonania części zamówienia podwykonawcom nie zwalnia Wykonawcy z odpowiedzialności za należyte wykonanie tego zamówienia.</w:t>
      </w:r>
    </w:p>
    <w:p w:rsidR="00C47770" w:rsidRPr="008C62AB" w:rsidRDefault="00C47770" w:rsidP="005718D4">
      <w:pPr>
        <w:spacing w:after="0" w:line="240" w:lineRule="auto"/>
        <w:jc w:val="both"/>
        <w:rPr>
          <w:rFonts w:ascii="Century Gothic" w:eastAsia="Times New Roman" w:hAnsi="Century Gothic" w:cs="Calibri"/>
          <w:sz w:val="20"/>
          <w:szCs w:val="20"/>
          <w:lang w:eastAsia="pl-PL"/>
        </w:rPr>
      </w:pPr>
    </w:p>
    <w:p w:rsidR="00206121" w:rsidRPr="008C62AB" w:rsidRDefault="00364689" w:rsidP="005718D4">
      <w:pPr>
        <w:pStyle w:val="ListParagraph"/>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3</w:t>
      </w:r>
    </w:p>
    <w:p w:rsidR="00364689" w:rsidRPr="008C62AB" w:rsidRDefault="00364689" w:rsidP="005718D4">
      <w:pPr>
        <w:pStyle w:val="ListParagraph"/>
        <w:numPr>
          <w:ilvl w:val="0"/>
          <w:numId w:val="6"/>
        </w:numPr>
        <w:suppressAutoHyphens w:val="0"/>
        <w:autoSpaceDN/>
        <w:spacing w:after="0" w:line="240" w:lineRule="auto"/>
        <w:ind w:left="284" w:hanging="284"/>
        <w:contextualSpacing/>
        <w:jc w:val="both"/>
        <w:textAlignment w:val="auto"/>
        <w:rPr>
          <w:rFonts w:ascii="Century Gothic" w:hAnsi="Century Gothic" w:cs="Calibri"/>
          <w:sz w:val="20"/>
          <w:szCs w:val="20"/>
        </w:rPr>
      </w:pPr>
      <w:r w:rsidRPr="008C62AB">
        <w:rPr>
          <w:rFonts w:ascii="Century Gothic" w:hAnsi="Century Gothic" w:cs="Calibri"/>
          <w:sz w:val="20"/>
          <w:szCs w:val="20"/>
        </w:rPr>
        <w:t xml:space="preserve">Zamawiający przewiduje wymagania, </w:t>
      </w:r>
      <w:r w:rsidR="005D4177" w:rsidRPr="008C62AB">
        <w:rPr>
          <w:rFonts w:ascii="Century Gothic" w:hAnsi="Century Gothic" w:cs="Calibri"/>
          <w:sz w:val="20"/>
          <w:szCs w:val="20"/>
        </w:rPr>
        <w:t xml:space="preserve">związane z realizacją zamówienia w zakresie </w:t>
      </w:r>
      <w:r w:rsidR="00425571">
        <w:rPr>
          <w:rFonts w:ascii="Century Gothic" w:hAnsi="Century Gothic" w:cs="Calibri"/>
          <w:sz w:val="20"/>
          <w:szCs w:val="20"/>
        </w:rPr>
        <w:br/>
      </w:r>
      <w:r w:rsidR="005D4177" w:rsidRPr="008C62AB">
        <w:rPr>
          <w:rFonts w:ascii="Century Gothic" w:hAnsi="Century Gothic" w:cs="Calibri"/>
          <w:sz w:val="20"/>
          <w:szCs w:val="20"/>
        </w:rPr>
        <w:t xml:space="preserve">zatrudnienia przez wykonawcę lub podwykonawcę na podstawie stosunku pracy osób wykonujących wskazane przez Zamawiającego czynności w zakresie realizacji </w:t>
      </w:r>
      <w:r w:rsidR="00425571">
        <w:rPr>
          <w:rFonts w:ascii="Century Gothic" w:hAnsi="Century Gothic" w:cs="Calibri"/>
          <w:sz w:val="20"/>
          <w:szCs w:val="20"/>
        </w:rPr>
        <w:br/>
      </w:r>
      <w:r w:rsidR="005D4177" w:rsidRPr="008C62AB">
        <w:rPr>
          <w:rFonts w:ascii="Century Gothic" w:hAnsi="Century Gothic" w:cs="Calibri"/>
          <w:sz w:val="20"/>
          <w:szCs w:val="20"/>
        </w:rPr>
        <w:t>zamówienia, jeżeli wykonanie tych czynności polega na wykonywaniu pracy w sposób określony w art. 22 § 1 ustawy z dnia 26 czerwca 1974 r. - Kodeks pracy (Dz. U. z</w:t>
      </w:r>
      <w:r w:rsidR="00731FBB" w:rsidRPr="008C62AB">
        <w:rPr>
          <w:rFonts w:ascii="Century Gothic" w:hAnsi="Century Gothic" w:cs="Calibri"/>
          <w:sz w:val="20"/>
          <w:szCs w:val="20"/>
        </w:rPr>
        <w:t xml:space="preserve"> 2022</w:t>
      </w:r>
      <w:r w:rsidR="005D4177" w:rsidRPr="008C62AB">
        <w:rPr>
          <w:rFonts w:ascii="Century Gothic" w:hAnsi="Century Gothic" w:cs="Calibri"/>
          <w:sz w:val="20"/>
          <w:szCs w:val="20"/>
        </w:rPr>
        <w:t xml:space="preserve"> r. poz. </w:t>
      </w:r>
      <w:r w:rsidR="00731FBB" w:rsidRPr="008C62AB">
        <w:rPr>
          <w:rFonts w:ascii="Century Gothic" w:hAnsi="Century Gothic" w:cs="Calibri"/>
          <w:sz w:val="20"/>
          <w:szCs w:val="20"/>
        </w:rPr>
        <w:t>1510 z późn. zm.)</w:t>
      </w:r>
      <w:r w:rsidRPr="008C62AB">
        <w:rPr>
          <w:rFonts w:ascii="Century Gothic" w:hAnsi="Century Gothic" w:cs="Calibri"/>
          <w:sz w:val="20"/>
          <w:szCs w:val="20"/>
        </w:rPr>
        <w:t>, w zakresie:</w:t>
      </w:r>
    </w:p>
    <w:p w:rsidR="00364689" w:rsidRPr="008C62AB" w:rsidRDefault="00364689" w:rsidP="005718D4">
      <w:pPr>
        <w:pStyle w:val="ListParagraph"/>
        <w:spacing w:after="0" w:line="240" w:lineRule="auto"/>
        <w:ind w:left="284"/>
        <w:jc w:val="both"/>
        <w:rPr>
          <w:rFonts w:ascii="Century Gothic" w:hAnsi="Century Gothic" w:cs="Calibri"/>
          <w:sz w:val="20"/>
          <w:szCs w:val="20"/>
        </w:rPr>
      </w:pPr>
      <w:r w:rsidRPr="008C62AB">
        <w:rPr>
          <w:rFonts w:ascii="Century Gothic" w:hAnsi="Century Gothic" w:cs="Calibri"/>
          <w:sz w:val="20"/>
          <w:szCs w:val="20"/>
        </w:rPr>
        <w:t>1) rodzaju czynności związanych z realizacją zamówienia, których dotyczą wymagania zatrudnienia na podstawie stosunku pracy przez wykonawcę lub podwykonawcę osób wykonujących czynności w trakcie realizacji zamówienia</w:t>
      </w:r>
      <w:r w:rsidR="00CE492A" w:rsidRPr="008C62AB">
        <w:rPr>
          <w:rFonts w:ascii="Century Gothic" w:hAnsi="Century Gothic" w:cs="Calibri"/>
          <w:sz w:val="20"/>
          <w:szCs w:val="20"/>
        </w:rPr>
        <w:t xml:space="preserve">: </w:t>
      </w:r>
      <w:r w:rsidR="00CE492A" w:rsidRPr="008C62AB">
        <w:rPr>
          <w:rFonts w:ascii="Century Gothic" w:eastAsia="Times New Roman" w:hAnsi="Century Gothic" w:cs="Calibri"/>
          <w:sz w:val="20"/>
          <w:szCs w:val="20"/>
        </w:rPr>
        <w:t>osób bezpośrednio obsługujących Zamawiającego (tj. osób bezpośrednio dostarczających przesyłki do Zamawiającego, odbierających przesyłki od Zamawiającego oraz przyjmujących przesyłki Zamawiającego w celu nadania do obrotu pocztowego)</w:t>
      </w:r>
      <w:r w:rsidRPr="008C62AB">
        <w:rPr>
          <w:rFonts w:ascii="Century Gothic" w:hAnsi="Century Gothic" w:cs="Calibri"/>
          <w:sz w:val="20"/>
          <w:szCs w:val="20"/>
        </w:rPr>
        <w:t>;</w:t>
      </w:r>
    </w:p>
    <w:p w:rsidR="00364689" w:rsidRPr="008C62AB" w:rsidRDefault="00364689" w:rsidP="005718D4">
      <w:pPr>
        <w:pStyle w:val="ListParagraph"/>
        <w:spacing w:after="0" w:line="240" w:lineRule="auto"/>
        <w:ind w:left="284"/>
        <w:rPr>
          <w:rFonts w:ascii="Century Gothic" w:hAnsi="Century Gothic" w:cs="Calibri"/>
          <w:sz w:val="20"/>
          <w:szCs w:val="20"/>
        </w:rPr>
      </w:pPr>
      <w:r w:rsidRPr="008C62AB">
        <w:rPr>
          <w:rFonts w:ascii="Century Gothic" w:hAnsi="Century Gothic" w:cs="Calibri"/>
          <w:sz w:val="20"/>
          <w:szCs w:val="20"/>
        </w:rPr>
        <w:t>2) sposobu weryfikacji zatrudnienia tych osób;</w:t>
      </w:r>
    </w:p>
    <w:p w:rsidR="00364689" w:rsidRPr="008C62AB" w:rsidRDefault="00364689" w:rsidP="005718D4">
      <w:pPr>
        <w:pStyle w:val="ListParagraph"/>
        <w:spacing w:after="0" w:line="240" w:lineRule="auto"/>
        <w:ind w:left="284"/>
        <w:jc w:val="both"/>
        <w:rPr>
          <w:rFonts w:ascii="Century Gothic" w:hAnsi="Century Gothic" w:cs="Calibri"/>
          <w:sz w:val="20"/>
          <w:szCs w:val="20"/>
        </w:rPr>
      </w:pPr>
      <w:r w:rsidRPr="008C62AB">
        <w:rPr>
          <w:rFonts w:ascii="Century Gothic" w:hAnsi="Century Gothic" w:cs="Calibri"/>
          <w:sz w:val="20"/>
          <w:szCs w:val="20"/>
        </w:rPr>
        <w:t>3) uprawnienia zamawiającego w zakresie kontroli spełniania przez wykonawcę wymagań związanych z zatrudnianiem tych osób oraz sankcji z tytułu niespełnienia tych wymagań.</w:t>
      </w:r>
    </w:p>
    <w:p w:rsidR="00364689" w:rsidRPr="008C62AB" w:rsidRDefault="00364689" w:rsidP="005718D4">
      <w:pPr>
        <w:pStyle w:val="ListParagraph"/>
        <w:numPr>
          <w:ilvl w:val="0"/>
          <w:numId w:val="6"/>
        </w:numPr>
        <w:suppressAutoHyphens w:val="0"/>
        <w:autoSpaceDN/>
        <w:spacing w:after="0" w:line="240" w:lineRule="auto"/>
        <w:ind w:left="284" w:hanging="284"/>
        <w:contextualSpacing/>
        <w:jc w:val="both"/>
        <w:textAlignment w:val="auto"/>
        <w:rPr>
          <w:rFonts w:ascii="Century Gothic" w:hAnsi="Century Gothic" w:cs="Calibri"/>
          <w:sz w:val="20"/>
          <w:szCs w:val="20"/>
        </w:rPr>
      </w:pPr>
      <w:r w:rsidRPr="008C62AB">
        <w:rPr>
          <w:rFonts w:ascii="Century Gothic" w:hAnsi="Century Gothic" w:cs="Calibri"/>
          <w:sz w:val="20"/>
          <w:szCs w:val="20"/>
        </w:rPr>
        <w:t xml:space="preserve">Umowa  zawiera postanowienia dotyczące sposobu dokumentowania zatrudnienia oraz kontroli spełniania przez wykonawcę lub podwykonawcę wymagań dotyczących </w:t>
      </w:r>
      <w:r w:rsidR="004D656E">
        <w:rPr>
          <w:rFonts w:ascii="Century Gothic" w:hAnsi="Century Gothic" w:cs="Calibri"/>
          <w:sz w:val="20"/>
          <w:szCs w:val="20"/>
        </w:rPr>
        <w:br/>
      </w:r>
      <w:r w:rsidRPr="008C62AB">
        <w:rPr>
          <w:rFonts w:ascii="Century Gothic" w:hAnsi="Century Gothic" w:cs="Calibri"/>
          <w:sz w:val="20"/>
          <w:szCs w:val="20"/>
        </w:rPr>
        <w:t>zatrudnienia na podstawie umowy o pracę oraz postanowienia dotyczące sankcji z tytułu niespełnienia wymagań określonych w art. 95 ust. 1 ustawy.</w:t>
      </w:r>
    </w:p>
    <w:p w:rsidR="00364689" w:rsidRPr="008C62AB" w:rsidRDefault="00364689" w:rsidP="005718D4">
      <w:pPr>
        <w:pStyle w:val="ListParagraph"/>
        <w:numPr>
          <w:ilvl w:val="0"/>
          <w:numId w:val="6"/>
        </w:numPr>
        <w:suppressAutoHyphens w:val="0"/>
        <w:autoSpaceDN/>
        <w:spacing w:after="0" w:line="240" w:lineRule="auto"/>
        <w:ind w:left="284" w:hanging="284"/>
        <w:contextualSpacing/>
        <w:jc w:val="both"/>
        <w:textAlignment w:val="auto"/>
        <w:rPr>
          <w:rFonts w:ascii="Century Gothic" w:hAnsi="Century Gothic" w:cs="Calibri"/>
          <w:sz w:val="20"/>
          <w:szCs w:val="20"/>
        </w:rPr>
      </w:pPr>
      <w:r w:rsidRPr="008C62AB">
        <w:rPr>
          <w:rFonts w:ascii="Century Gothic" w:hAnsi="Century Gothic" w:cs="Calibri"/>
          <w:sz w:val="20"/>
          <w:szCs w:val="20"/>
        </w:rPr>
        <w:t>W trakcie realizacji zamówienia na każde wezwanie zamawiającego w wyznaczonym w tym wezwaniu terminie Wykonawca przedłoży Zamawiającemu wskazane poniżej dowody w terminie wyznaczonym przez Zamawiającego, nie krótszym niż 14 dni, w celu potwierdzenia spełnienia wymogu zatrudnienia na podstawie umowy o prace przez Wykonawcę lub podwykonawcę osób wykonujących wskazane czynności w trakcie realizacji zamówienia.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364689" w:rsidRPr="008C62AB" w:rsidRDefault="00364689" w:rsidP="005718D4">
      <w:pPr>
        <w:pStyle w:val="ListParagraph"/>
        <w:spacing w:after="0" w:line="240" w:lineRule="auto"/>
        <w:rPr>
          <w:rFonts w:ascii="Century Gothic" w:hAnsi="Century Gothic" w:cs="Calibri"/>
          <w:sz w:val="20"/>
          <w:szCs w:val="20"/>
        </w:rPr>
      </w:pPr>
      <w:r w:rsidRPr="008C62AB">
        <w:rPr>
          <w:rFonts w:ascii="Century Gothic" w:hAnsi="Century Gothic" w:cs="Calibri"/>
          <w:sz w:val="20"/>
          <w:szCs w:val="20"/>
        </w:rPr>
        <w:t>1) oświadczenia zatrudnionego pracownika,</w:t>
      </w:r>
    </w:p>
    <w:p w:rsidR="00364689" w:rsidRPr="008C62AB" w:rsidRDefault="00364689" w:rsidP="005718D4">
      <w:pPr>
        <w:pStyle w:val="ListParagraph"/>
        <w:spacing w:after="0" w:line="240" w:lineRule="auto"/>
        <w:rPr>
          <w:rFonts w:ascii="Century Gothic" w:hAnsi="Century Gothic" w:cs="Calibri"/>
          <w:sz w:val="20"/>
          <w:szCs w:val="20"/>
        </w:rPr>
      </w:pPr>
      <w:r w:rsidRPr="008C62AB">
        <w:rPr>
          <w:rFonts w:ascii="Century Gothic" w:hAnsi="Century Gothic" w:cs="Calibri"/>
          <w:sz w:val="20"/>
          <w:szCs w:val="20"/>
        </w:rPr>
        <w:t>2) oświadczenia wykonawcy lub podwykonawcy o zatrudnieniu pracownika na podstawie umowy o pracę,</w:t>
      </w:r>
    </w:p>
    <w:p w:rsidR="00364689" w:rsidRPr="008C62AB" w:rsidRDefault="00364689" w:rsidP="005718D4">
      <w:pPr>
        <w:pStyle w:val="ListParagraph"/>
        <w:spacing w:after="0" w:line="240" w:lineRule="auto"/>
        <w:jc w:val="both"/>
        <w:rPr>
          <w:rFonts w:ascii="Century Gothic" w:hAnsi="Century Gothic" w:cs="Calibri"/>
          <w:sz w:val="20"/>
          <w:szCs w:val="20"/>
        </w:rPr>
      </w:pPr>
      <w:r w:rsidRPr="008C62AB">
        <w:rPr>
          <w:rFonts w:ascii="Century Gothic" w:hAnsi="Century Gothic" w:cs="Calibri"/>
          <w:sz w:val="20"/>
          <w:szCs w:val="20"/>
        </w:rPr>
        <w:t>3) poświadczonej za zgodność z oryginałem kopii umowy o pracę zatrudnionego pracownika,</w:t>
      </w:r>
    </w:p>
    <w:p w:rsidR="00364689" w:rsidRPr="008C62AB" w:rsidRDefault="00364689" w:rsidP="005718D4">
      <w:pPr>
        <w:pStyle w:val="ListParagraph"/>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4) innych dokumentów, </w:t>
      </w:r>
    </w:p>
    <w:p w:rsidR="00364689" w:rsidRPr="008C62AB" w:rsidRDefault="00364689" w:rsidP="005718D4">
      <w:pPr>
        <w:spacing w:after="0" w:line="240" w:lineRule="auto"/>
        <w:jc w:val="both"/>
        <w:rPr>
          <w:rFonts w:ascii="Century Gothic" w:hAnsi="Century Gothic" w:cs="Calibri"/>
          <w:sz w:val="20"/>
          <w:szCs w:val="20"/>
        </w:rPr>
      </w:pPr>
      <w:r w:rsidRPr="008C62AB">
        <w:rPr>
          <w:rFonts w:ascii="Century Gothic" w:hAnsi="Century Gothic" w:cs="Calibri"/>
          <w:sz w:val="20"/>
          <w:szCs w:val="20"/>
        </w:rPr>
        <w:lastRenderedPageBreak/>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rsidR="00364689" w:rsidRPr="009C2089" w:rsidRDefault="009C2089" w:rsidP="009C2089">
      <w:pPr>
        <w:suppressAutoHyphens w:val="0"/>
        <w:autoSpaceDN/>
        <w:spacing w:after="0" w:line="240" w:lineRule="auto"/>
        <w:contextualSpacing/>
        <w:jc w:val="both"/>
        <w:textAlignment w:val="auto"/>
        <w:rPr>
          <w:rFonts w:ascii="Century Gothic" w:hAnsi="Century Gothic" w:cs="Calibri"/>
          <w:sz w:val="20"/>
          <w:szCs w:val="20"/>
        </w:rPr>
      </w:pPr>
      <w:r>
        <w:rPr>
          <w:rFonts w:ascii="Century Gothic" w:hAnsi="Century Gothic" w:cs="Calibri"/>
          <w:sz w:val="20"/>
          <w:szCs w:val="20"/>
        </w:rPr>
        <w:t xml:space="preserve">4. </w:t>
      </w:r>
      <w:r w:rsidR="00364689" w:rsidRPr="009C2089">
        <w:rPr>
          <w:rFonts w:ascii="Century Gothic" w:hAnsi="Century Gothic" w:cs="Calibri"/>
          <w:sz w:val="20"/>
          <w:szCs w:val="20"/>
        </w:rPr>
        <w:t xml:space="preserve">W zakresie innych dokumentów o których mowa w ust. </w:t>
      </w:r>
      <w:r w:rsidR="000323D4" w:rsidRPr="009C2089">
        <w:rPr>
          <w:rFonts w:ascii="Century Gothic" w:hAnsi="Century Gothic" w:cs="Calibri"/>
          <w:sz w:val="20"/>
          <w:szCs w:val="20"/>
        </w:rPr>
        <w:t>3</w:t>
      </w:r>
      <w:r w:rsidR="00364689" w:rsidRPr="009C2089">
        <w:rPr>
          <w:rFonts w:ascii="Century Gothic" w:hAnsi="Century Gothic" w:cs="Calibri"/>
          <w:sz w:val="20"/>
          <w:szCs w:val="20"/>
        </w:rPr>
        <w:t xml:space="preserve"> pkt 4, Zamawiający może  żądać w szczególności kopii zaświadczenia właściwego oddziału ZUS, potwierdzające opłacanie przez wykonawcę składek na ubezpieczenie społeczne i zdrowotne z tytułu zatrudnienia na podstawie umów o prace za ostatni okres rozliczeniowy.</w:t>
      </w:r>
    </w:p>
    <w:p w:rsidR="004B5562" w:rsidRPr="008C62AB" w:rsidRDefault="004B5562" w:rsidP="005718D4">
      <w:pPr>
        <w:spacing w:after="0" w:line="240" w:lineRule="auto"/>
        <w:rPr>
          <w:rFonts w:ascii="Century Gothic" w:hAnsi="Century Gothic" w:cs="Calibri"/>
          <w:b/>
          <w:bCs/>
          <w:sz w:val="20"/>
          <w:szCs w:val="20"/>
        </w:rPr>
      </w:pPr>
    </w:p>
    <w:p w:rsidR="004B5562" w:rsidRPr="008C62AB" w:rsidRDefault="004B5562" w:rsidP="005718D4">
      <w:pPr>
        <w:pStyle w:val="ListParagraph"/>
        <w:spacing w:after="0" w:line="240" w:lineRule="auto"/>
        <w:ind w:left="284" w:hanging="284"/>
        <w:jc w:val="center"/>
        <w:rPr>
          <w:rFonts w:ascii="Century Gothic" w:hAnsi="Century Gothic" w:cs="Calibri"/>
          <w:b/>
          <w:bCs/>
          <w:sz w:val="20"/>
          <w:szCs w:val="20"/>
        </w:rPr>
      </w:pPr>
      <w:r w:rsidRPr="008C62AB">
        <w:rPr>
          <w:rFonts w:ascii="Century Gothic" w:hAnsi="Century Gothic" w:cs="Calibri"/>
          <w:b/>
          <w:bCs/>
          <w:sz w:val="20"/>
          <w:szCs w:val="20"/>
        </w:rPr>
        <w:t xml:space="preserve">§ </w:t>
      </w:r>
      <w:r w:rsidR="00E35CB0" w:rsidRPr="008C62AB">
        <w:rPr>
          <w:rFonts w:ascii="Century Gothic" w:hAnsi="Century Gothic" w:cs="Calibri"/>
          <w:b/>
          <w:bCs/>
          <w:sz w:val="20"/>
          <w:szCs w:val="20"/>
        </w:rPr>
        <w:t>4</w:t>
      </w:r>
    </w:p>
    <w:p w:rsidR="00880BDA" w:rsidRPr="008C62AB" w:rsidRDefault="00880BDA" w:rsidP="005718D4">
      <w:pPr>
        <w:pStyle w:val="ListParagraph"/>
        <w:numPr>
          <w:ilvl w:val="0"/>
          <w:numId w:val="14"/>
        </w:numPr>
        <w:suppressAutoHyphens w:val="0"/>
        <w:autoSpaceDE w:val="0"/>
        <w:adjustRightInd w:val="0"/>
        <w:spacing w:after="0" w:line="240" w:lineRule="auto"/>
        <w:ind w:left="284" w:hanging="284"/>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Strony zgodnie postanawiają, że za realizację przedmiotu umowy Zamawiający zapłaci  </w:t>
      </w:r>
      <w:r w:rsidRPr="008C62AB">
        <w:rPr>
          <w:rFonts w:ascii="Century Gothic" w:eastAsia="Times New Roman" w:hAnsi="Century Gothic" w:cs="Calibri"/>
          <w:sz w:val="20"/>
          <w:szCs w:val="20"/>
          <w:lang w:eastAsia="pl-PL"/>
        </w:rPr>
        <w:br/>
        <w:t xml:space="preserve">Wykonawcy cenę umowną za usługi faktycznie zamówione i wykonane, ustaloną na podstawie cen jednostkowych wyszczególnionych w zestawieniu cen jednostkowych, o których mowa w ust.3. </w:t>
      </w:r>
    </w:p>
    <w:p w:rsidR="00880BDA" w:rsidRPr="008C62AB" w:rsidRDefault="00880BDA" w:rsidP="005718D4">
      <w:pPr>
        <w:pStyle w:val="ListParagraph"/>
        <w:numPr>
          <w:ilvl w:val="0"/>
          <w:numId w:val="14"/>
        </w:numPr>
        <w:overflowPunct w:val="0"/>
        <w:autoSpaceDE w:val="0"/>
        <w:spacing w:after="0" w:line="240" w:lineRule="auto"/>
        <w:ind w:left="284" w:hanging="284"/>
        <w:jc w:val="both"/>
        <w:rPr>
          <w:rFonts w:ascii="Century Gothic" w:eastAsia="Times New Roman" w:hAnsi="Century Gothic" w:cs="Calibri"/>
          <w:bCs/>
          <w:sz w:val="20"/>
          <w:szCs w:val="20"/>
          <w:lang w:eastAsia="pl-PL"/>
        </w:rPr>
      </w:pPr>
      <w:r w:rsidRPr="008C62AB">
        <w:rPr>
          <w:rFonts w:ascii="Century Gothic" w:eastAsia="Times New Roman" w:hAnsi="Century Gothic" w:cs="Calibri"/>
          <w:sz w:val="20"/>
          <w:szCs w:val="20"/>
          <w:lang w:eastAsia="pl-PL"/>
        </w:rPr>
        <w:t>Całkowita maksymalna wartość wynagrodzenia brutto za wykonanie niniejszej umowy nie przekroczy kwoty określonej  w ofercie Wykonawcy</w:t>
      </w:r>
      <w:r w:rsidRPr="008C62AB">
        <w:rPr>
          <w:rFonts w:ascii="Century Gothic" w:eastAsia="Times New Roman" w:hAnsi="Century Gothic" w:cs="Calibri"/>
          <w:b/>
          <w:sz w:val="20"/>
          <w:szCs w:val="20"/>
          <w:lang w:eastAsia="pl-PL"/>
        </w:rPr>
        <w:t xml:space="preserve">……………………………. </w:t>
      </w:r>
      <w:r w:rsidRPr="008C62AB">
        <w:rPr>
          <w:rFonts w:ascii="Century Gothic" w:eastAsia="Times New Roman" w:hAnsi="Century Gothic" w:cs="Calibri"/>
          <w:bCs/>
          <w:sz w:val="20"/>
          <w:szCs w:val="20"/>
          <w:lang w:eastAsia="pl-PL"/>
        </w:rPr>
        <w:t>zł brutto (słownie: ………………….)</w:t>
      </w:r>
      <w:r w:rsidR="00317022" w:rsidRPr="008C62AB">
        <w:rPr>
          <w:rFonts w:ascii="Century Gothic" w:eastAsia="Times New Roman" w:hAnsi="Century Gothic" w:cs="Calibri"/>
          <w:bCs/>
          <w:sz w:val="20"/>
          <w:szCs w:val="20"/>
          <w:lang w:eastAsia="pl-PL"/>
        </w:rPr>
        <w:t>.</w:t>
      </w:r>
    </w:p>
    <w:p w:rsidR="00335EB4" w:rsidRPr="008C62AB" w:rsidRDefault="00362939" w:rsidP="005718D4">
      <w:pPr>
        <w:pStyle w:val="ListParagraph"/>
        <w:numPr>
          <w:ilvl w:val="0"/>
          <w:numId w:val="14"/>
        </w:numPr>
        <w:overflowPunct w:val="0"/>
        <w:autoSpaceDE w:val="0"/>
        <w:spacing w:after="0" w:line="240" w:lineRule="auto"/>
        <w:ind w:left="284" w:hanging="284"/>
        <w:jc w:val="both"/>
        <w:rPr>
          <w:rFonts w:ascii="Century Gothic" w:hAnsi="Century Gothic" w:cs="Calibri"/>
          <w:sz w:val="20"/>
          <w:szCs w:val="20"/>
        </w:rPr>
      </w:pPr>
      <w:r w:rsidRPr="008C62AB">
        <w:rPr>
          <w:rFonts w:ascii="Century Gothic" w:eastAsia="Times New Roman" w:hAnsi="Century Gothic" w:cs="Calibri"/>
          <w:bCs/>
          <w:kern w:val="3"/>
          <w:sz w:val="20"/>
          <w:szCs w:val="20"/>
        </w:rPr>
        <w:t xml:space="preserve">Ceny </w:t>
      </w:r>
      <w:r w:rsidR="003B489D" w:rsidRPr="008C62AB">
        <w:rPr>
          <w:rFonts w:ascii="Century Gothic" w:eastAsia="Times New Roman" w:hAnsi="Century Gothic" w:cs="Calibri"/>
          <w:bCs/>
          <w:kern w:val="3"/>
          <w:sz w:val="20"/>
          <w:szCs w:val="20"/>
        </w:rPr>
        <w:t xml:space="preserve">poszczególnych </w:t>
      </w:r>
      <w:r w:rsidRPr="008C62AB">
        <w:rPr>
          <w:rFonts w:ascii="Century Gothic" w:eastAsia="Times New Roman" w:hAnsi="Century Gothic" w:cs="Calibri"/>
          <w:bCs/>
          <w:kern w:val="3"/>
          <w:sz w:val="20"/>
          <w:szCs w:val="20"/>
        </w:rPr>
        <w:t xml:space="preserve">usług wynikać będą z </w:t>
      </w:r>
      <w:bookmarkStart w:id="2" w:name="_Hlk68592179"/>
      <w:r w:rsidRPr="008C62AB">
        <w:rPr>
          <w:rFonts w:ascii="Century Gothic" w:eastAsia="Times New Roman" w:hAnsi="Century Gothic" w:cs="Calibri"/>
          <w:bCs/>
          <w:kern w:val="3"/>
          <w:sz w:val="20"/>
          <w:szCs w:val="20"/>
        </w:rPr>
        <w:t>Formularza cenowego</w:t>
      </w:r>
      <w:r w:rsidR="00B4768B" w:rsidRPr="008C62AB">
        <w:rPr>
          <w:rFonts w:ascii="Century Gothic" w:eastAsia="Times New Roman" w:hAnsi="Century Gothic" w:cs="Calibri"/>
          <w:bCs/>
          <w:kern w:val="3"/>
          <w:sz w:val="20"/>
          <w:szCs w:val="20"/>
        </w:rPr>
        <w:t xml:space="preserve"> Formularza</w:t>
      </w:r>
      <w:r w:rsidR="00B4768B" w:rsidRPr="008C62AB">
        <w:rPr>
          <w:rFonts w:ascii="Century Gothic" w:eastAsia="Times New Roman" w:hAnsi="Century Gothic" w:cs="Calibri"/>
          <w:kern w:val="3"/>
          <w:sz w:val="20"/>
          <w:szCs w:val="20"/>
        </w:rPr>
        <w:t xml:space="preserve"> oferty </w:t>
      </w:r>
      <w:bookmarkEnd w:id="2"/>
      <w:r w:rsidRPr="008C62AB">
        <w:rPr>
          <w:rFonts w:ascii="Century Gothic" w:eastAsia="Times New Roman" w:hAnsi="Century Gothic" w:cs="Calibri"/>
          <w:kern w:val="3"/>
          <w:sz w:val="20"/>
          <w:szCs w:val="20"/>
        </w:rPr>
        <w:t xml:space="preserve">stanowiącego załącznik do umowy </w:t>
      </w:r>
      <w:r w:rsidRPr="008C62AB">
        <w:rPr>
          <w:rFonts w:ascii="Century Gothic" w:eastAsia="Times New Roman" w:hAnsi="Century Gothic" w:cs="Calibri"/>
          <w:sz w:val="20"/>
          <w:szCs w:val="20"/>
        </w:rPr>
        <w:t xml:space="preserve">i nie ulegną </w:t>
      </w:r>
      <w:r w:rsidR="006A7113" w:rsidRPr="008C62AB">
        <w:rPr>
          <w:rFonts w:ascii="Century Gothic" w:eastAsia="Times New Roman" w:hAnsi="Century Gothic" w:cs="Calibri"/>
          <w:sz w:val="20"/>
          <w:szCs w:val="20"/>
        </w:rPr>
        <w:t xml:space="preserve">z zastrzeżeniem przypadków określonych w umowie </w:t>
      </w:r>
      <w:r w:rsidRPr="008C62AB">
        <w:rPr>
          <w:rFonts w:ascii="Century Gothic" w:eastAsia="Times New Roman" w:hAnsi="Century Gothic" w:cs="Calibri"/>
          <w:sz w:val="20"/>
          <w:szCs w:val="20"/>
        </w:rPr>
        <w:t xml:space="preserve">zmianie w całym okresie obowiązywania umowy. </w:t>
      </w:r>
    </w:p>
    <w:p w:rsidR="00335EB4" w:rsidRPr="008C62AB" w:rsidRDefault="00362939" w:rsidP="005718D4">
      <w:pPr>
        <w:pStyle w:val="ListParagraph"/>
        <w:numPr>
          <w:ilvl w:val="0"/>
          <w:numId w:val="14"/>
        </w:numPr>
        <w:overflowPunct w:val="0"/>
        <w:autoSpaceDE w:val="0"/>
        <w:spacing w:after="0" w:line="240" w:lineRule="auto"/>
        <w:ind w:left="284" w:hanging="284"/>
        <w:jc w:val="both"/>
        <w:rPr>
          <w:rFonts w:ascii="Century Gothic" w:hAnsi="Century Gothic" w:cs="Calibri"/>
          <w:sz w:val="20"/>
          <w:szCs w:val="20"/>
        </w:rPr>
      </w:pPr>
      <w:r w:rsidRPr="008C62AB">
        <w:rPr>
          <w:rFonts w:ascii="Century Gothic" w:eastAsia="Times New Roman" w:hAnsi="Century Gothic" w:cs="Calibri"/>
          <w:kern w:val="3"/>
          <w:sz w:val="20"/>
          <w:szCs w:val="20"/>
        </w:rPr>
        <w:t xml:space="preserve">Podstawą obliczenia należności będzie suma opłat za przesyłki faktycznie </w:t>
      </w:r>
      <w:r w:rsidR="00317022" w:rsidRPr="008C62AB">
        <w:rPr>
          <w:rFonts w:ascii="Century Gothic" w:eastAsia="Times New Roman" w:hAnsi="Century Gothic" w:cs="Calibri"/>
          <w:kern w:val="3"/>
          <w:sz w:val="20"/>
          <w:szCs w:val="20"/>
        </w:rPr>
        <w:t xml:space="preserve">zamówione (nadane) </w:t>
      </w:r>
      <w:r w:rsidRPr="008C62AB">
        <w:rPr>
          <w:rFonts w:ascii="Century Gothic" w:eastAsia="Times New Roman" w:hAnsi="Century Gothic" w:cs="Calibri"/>
          <w:kern w:val="3"/>
          <w:sz w:val="20"/>
          <w:szCs w:val="20"/>
        </w:rPr>
        <w:t xml:space="preserve">i </w:t>
      </w:r>
      <w:r w:rsidR="00317022" w:rsidRPr="008C62AB">
        <w:rPr>
          <w:rFonts w:ascii="Century Gothic" w:eastAsia="Times New Roman" w:hAnsi="Century Gothic" w:cs="Calibri"/>
          <w:kern w:val="3"/>
          <w:sz w:val="20"/>
          <w:szCs w:val="20"/>
        </w:rPr>
        <w:t xml:space="preserve">wykonane </w:t>
      </w:r>
      <w:r w:rsidRPr="008C62AB">
        <w:rPr>
          <w:rFonts w:ascii="Century Gothic" w:eastAsia="Times New Roman" w:hAnsi="Century Gothic" w:cs="Calibri"/>
          <w:kern w:val="3"/>
          <w:sz w:val="20"/>
          <w:szCs w:val="20"/>
        </w:rPr>
        <w:t xml:space="preserve">zwrócone z powodu braku możliwości ich doręczenia w okresie rozliczeniowym oraz za inne usługi wskazane w opisie przedmiotu potwierdzona co do ilości i wagi, przy czym obowiązywać będą ceny jednostkowe oraz miesięczna opłata za odbiór korespondencji, określone w załączniku do umowy. W zakresie cen usług nie ujętych w Formularzu cenowym </w:t>
      </w:r>
      <w:r w:rsidR="00FC4190" w:rsidRPr="008C62AB">
        <w:rPr>
          <w:rFonts w:ascii="Century Gothic" w:eastAsia="Times New Roman" w:hAnsi="Century Gothic" w:cs="Calibri"/>
          <w:kern w:val="3"/>
          <w:sz w:val="20"/>
          <w:szCs w:val="20"/>
        </w:rPr>
        <w:t xml:space="preserve">Formularza oferty  </w:t>
      </w:r>
      <w:r w:rsidRPr="008C62AB">
        <w:rPr>
          <w:rFonts w:ascii="Century Gothic" w:eastAsia="Times New Roman" w:hAnsi="Century Gothic" w:cs="Calibri"/>
          <w:kern w:val="3"/>
          <w:sz w:val="20"/>
          <w:szCs w:val="20"/>
        </w:rPr>
        <w:t xml:space="preserve">zastosowanie będzie miał </w:t>
      </w:r>
      <w:r w:rsidR="00ED79C2" w:rsidRPr="008C62AB">
        <w:rPr>
          <w:rFonts w:ascii="Century Gothic" w:eastAsia="Times New Roman" w:hAnsi="Century Gothic" w:cs="Calibri"/>
          <w:kern w:val="3"/>
          <w:sz w:val="20"/>
          <w:szCs w:val="20"/>
        </w:rPr>
        <w:t>C</w:t>
      </w:r>
      <w:r w:rsidRPr="008C62AB">
        <w:rPr>
          <w:rFonts w:ascii="Century Gothic" w:eastAsia="Times New Roman" w:hAnsi="Century Gothic" w:cs="Calibri"/>
          <w:kern w:val="3"/>
          <w:sz w:val="20"/>
          <w:szCs w:val="20"/>
        </w:rPr>
        <w:t>ennik usług pocztowych Wykonawcy, obowiązujący na dzień nadania przesyłek.</w:t>
      </w:r>
      <w:r w:rsidR="009A3432" w:rsidRPr="008C62AB">
        <w:rPr>
          <w:rFonts w:ascii="Century Gothic" w:eastAsia="Times New Roman" w:hAnsi="Century Gothic" w:cs="Calibri"/>
          <w:sz w:val="20"/>
          <w:szCs w:val="20"/>
          <w:lang w:eastAsia="pl-PL"/>
        </w:rPr>
        <w:t xml:space="preserve">Cennik </w:t>
      </w:r>
      <w:r w:rsidR="00ED79C2" w:rsidRPr="008C62AB">
        <w:rPr>
          <w:rFonts w:ascii="Century Gothic" w:eastAsia="Times New Roman" w:hAnsi="Century Gothic" w:cs="Calibri"/>
          <w:sz w:val="20"/>
          <w:szCs w:val="20"/>
          <w:lang w:eastAsia="pl-PL"/>
        </w:rPr>
        <w:t xml:space="preserve">usług pocztowych Wykonawcy </w:t>
      </w:r>
      <w:r w:rsidR="0077511B" w:rsidRPr="008C62AB">
        <w:rPr>
          <w:rFonts w:ascii="Century Gothic" w:eastAsia="Times New Roman" w:hAnsi="Century Gothic" w:cs="Calibri"/>
          <w:sz w:val="20"/>
          <w:szCs w:val="20"/>
          <w:lang w:eastAsia="pl-PL"/>
        </w:rPr>
        <w:t xml:space="preserve">przedstawiony przez Wykonawcę Zamawiającemu </w:t>
      </w:r>
      <w:r w:rsidR="009A3432" w:rsidRPr="008C62AB">
        <w:rPr>
          <w:rFonts w:ascii="Century Gothic" w:eastAsia="Times New Roman" w:hAnsi="Century Gothic" w:cs="Calibri"/>
          <w:sz w:val="20"/>
          <w:szCs w:val="20"/>
          <w:lang w:eastAsia="pl-PL"/>
        </w:rPr>
        <w:t>będzie miał zastosowanie do świadczenia usług przez Wykonawcę, w zakresie nie sprzecznym z niniejszą umową</w:t>
      </w:r>
      <w:r w:rsidR="00ED79C2" w:rsidRPr="008C62AB">
        <w:rPr>
          <w:rFonts w:ascii="Century Gothic" w:eastAsia="Times New Roman" w:hAnsi="Century Gothic" w:cs="Calibri"/>
          <w:sz w:val="20"/>
          <w:szCs w:val="20"/>
          <w:lang w:eastAsia="pl-PL"/>
        </w:rPr>
        <w:t xml:space="preserve"> i ponadto będzie zawierał ceny netto </w:t>
      </w:r>
      <w:r w:rsidR="00D449ED" w:rsidRPr="008C62AB">
        <w:rPr>
          <w:rFonts w:ascii="Century Gothic" w:eastAsia="Times New Roman" w:hAnsi="Century Gothic" w:cs="Calibri"/>
          <w:sz w:val="20"/>
          <w:szCs w:val="20"/>
          <w:lang w:eastAsia="pl-PL"/>
        </w:rPr>
        <w:t xml:space="preserve">poszczególnych </w:t>
      </w:r>
      <w:r w:rsidR="00ED79C2" w:rsidRPr="008C62AB">
        <w:rPr>
          <w:rFonts w:ascii="Century Gothic" w:eastAsia="Times New Roman" w:hAnsi="Century Gothic" w:cs="Calibri"/>
          <w:sz w:val="20"/>
          <w:szCs w:val="20"/>
          <w:lang w:eastAsia="pl-PL"/>
        </w:rPr>
        <w:t xml:space="preserve">kwot </w:t>
      </w:r>
      <w:r w:rsidR="00D449ED" w:rsidRPr="008C62AB">
        <w:rPr>
          <w:rFonts w:ascii="Century Gothic" w:eastAsia="Times New Roman" w:hAnsi="Century Gothic" w:cs="Calibri"/>
          <w:sz w:val="20"/>
          <w:szCs w:val="20"/>
          <w:lang w:eastAsia="pl-PL"/>
        </w:rPr>
        <w:t xml:space="preserve">jednostkowych </w:t>
      </w:r>
      <w:r w:rsidR="00ED79C2" w:rsidRPr="008C62AB">
        <w:rPr>
          <w:rFonts w:ascii="Century Gothic" w:eastAsia="Times New Roman" w:hAnsi="Century Gothic" w:cs="Calibri"/>
          <w:sz w:val="20"/>
          <w:szCs w:val="20"/>
          <w:lang w:eastAsia="pl-PL"/>
        </w:rPr>
        <w:t xml:space="preserve">brutto </w:t>
      </w:r>
      <w:r w:rsidR="00ED79C2" w:rsidRPr="008C62AB">
        <w:rPr>
          <w:rFonts w:ascii="Century Gothic" w:eastAsia="Times New Roman" w:hAnsi="Century Gothic" w:cs="Calibri"/>
          <w:kern w:val="3"/>
          <w:sz w:val="20"/>
          <w:szCs w:val="20"/>
        </w:rPr>
        <w:t>Formularza cenowego Formularza oferty</w:t>
      </w:r>
      <w:r w:rsidR="00D449ED" w:rsidRPr="008C62AB">
        <w:rPr>
          <w:rFonts w:ascii="Century Gothic" w:eastAsia="Times New Roman" w:hAnsi="Century Gothic" w:cs="Calibri"/>
          <w:kern w:val="3"/>
          <w:sz w:val="20"/>
          <w:szCs w:val="20"/>
        </w:rPr>
        <w:t xml:space="preserve"> oraz ogólną kwotę netto.</w:t>
      </w:r>
    </w:p>
    <w:p w:rsidR="00335EB4" w:rsidRPr="008C62AB" w:rsidRDefault="00362939" w:rsidP="005718D4">
      <w:pPr>
        <w:pStyle w:val="ListParagraph"/>
        <w:numPr>
          <w:ilvl w:val="0"/>
          <w:numId w:val="14"/>
        </w:numPr>
        <w:overflowPunct w:val="0"/>
        <w:autoSpaceDE w:val="0"/>
        <w:spacing w:after="0" w:line="240" w:lineRule="auto"/>
        <w:ind w:left="284" w:hanging="284"/>
        <w:jc w:val="both"/>
        <w:rPr>
          <w:rFonts w:ascii="Century Gothic" w:hAnsi="Century Gothic" w:cs="Calibri"/>
          <w:sz w:val="20"/>
          <w:szCs w:val="20"/>
        </w:rPr>
      </w:pPr>
      <w:r w:rsidRPr="008C62AB">
        <w:rPr>
          <w:rFonts w:ascii="Century Gothic" w:hAnsi="Century Gothic" w:cs="Calibri"/>
          <w:sz w:val="20"/>
          <w:szCs w:val="20"/>
        </w:rPr>
        <w:t xml:space="preserve">Rozliczenie za prawidłowe wykonanie przedmiotu </w:t>
      </w:r>
      <w:r w:rsidR="003833A3" w:rsidRPr="008C62AB">
        <w:rPr>
          <w:rFonts w:ascii="Century Gothic" w:hAnsi="Century Gothic" w:cs="Calibri"/>
          <w:sz w:val="20"/>
          <w:szCs w:val="20"/>
        </w:rPr>
        <w:t>u</w:t>
      </w:r>
      <w:r w:rsidRPr="008C62AB">
        <w:rPr>
          <w:rFonts w:ascii="Century Gothic" w:hAnsi="Century Gothic" w:cs="Calibri"/>
          <w:sz w:val="20"/>
          <w:szCs w:val="20"/>
        </w:rPr>
        <w:t>mowy odbywać się będzie fakturami VAT wystawionymi w okresach miesięcznych i będzie dotyczyć usług faktycznie wykonanych w tym okresie. Wykonawca będzie wystawiał faktury za usługi pocztowe z dołu.</w:t>
      </w:r>
    </w:p>
    <w:p w:rsidR="00335EB4" w:rsidRPr="008C62AB" w:rsidRDefault="00362939" w:rsidP="005718D4">
      <w:pPr>
        <w:pStyle w:val="ListParagraph"/>
        <w:numPr>
          <w:ilvl w:val="0"/>
          <w:numId w:val="14"/>
        </w:numPr>
        <w:autoSpaceDE w:val="0"/>
        <w:spacing w:after="0" w:line="240" w:lineRule="auto"/>
        <w:ind w:left="284" w:hanging="284"/>
        <w:jc w:val="both"/>
        <w:rPr>
          <w:rFonts w:ascii="Century Gothic" w:hAnsi="Century Gothic" w:cs="Calibri"/>
          <w:sz w:val="20"/>
          <w:szCs w:val="20"/>
        </w:rPr>
      </w:pPr>
      <w:r w:rsidRPr="008C62AB">
        <w:rPr>
          <w:rFonts w:ascii="Century Gothic" w:hAnsi="Century Gothic" w:cs="Calibri"/>
          <w:sz w:val="20"/>
          <w:szCs w:val="20"/>
        </w:rPr>
        <w:t xml:space="preserve">Zapłata należności z tytułu faktur będzie następować w terminie do </w:t>
      </w:r>
      <w:r w:rsidRPr="008C62AB">
        <w:rPr>
          <w:rFonts w:ascii="Century Gothic" w:hAnsi="Century Gothic" w:cs="Calibri"/>
          <w:b/>
          <w:sz w:val="20"/>
          <w:szCs w:val="20"/>
        </w:rPr>
        <w:t>14 dni</w:t>
      </w:r>
      <w:r w:rsidRPr="008C62AB">
        <w:rPr>
          <w:rFonts w:ascii="Century Gothic" w:hAnsi="Century Gothic" w:cs="Calibri"/>
          <w:sz w:val="20"/>
          <w:szCs w:val="20"/>
        </w:rPr>
        <w:t xml:space="preserve"> licząc od dnia </w:t>
      </w:r>
      <w:r w:rsidR="006C2D3A" w:rsidRPr="008C62AB">
        <w:rPr>
          <w:rFonts w:ascii="Century Gothic" w:hAnsi="Century Gothic" w:cs="Calibri"/>
          <w:sz w:val="20"/>
          <w:szCs w:val="20"/>
        </w:rPr>
        <w:t xml:space="preserve">wystawienia </w:t>
      </w:r>
      <w:r w:rsidRPr="008C62AB">
        <w:rPr>
          <w:rFonts w:ascii="Century Gothic" w:hAnsi="Century Gothic" w:cs="Calibri"/>
          <w:sz w:val="20"/>
          <w:szCs w:val="20"/>
        </w:rPr>
        <w:t>prawidłow</w:t>
      </w:r>
      <w:r w:rsidR="006C2D3A" w:rsidRPr="008C62AB">
        <w:rPr>
          <w:rFonts w:ascii="Century Gothic" w:hAnsi="Century Gothic" w:cs="Calibri"/>
          <w:sz w:val="20"/>
          <w:szCs w:val="20"/>
        </w:rPr>
        <w:t>ej</w:t>
      </w:r>
      <w:r w:rsidRPr="008C62AB">
        <w:rPr>
          <w:rFonts w:ascii="Century Gothic" w:hAnsi="Century Gothic" w:cs="Calibri"/>
          <w:sz w:val="20"/>
          <w:szCs w:val="20"/>
        </w:rPr>
        <w:t xml:space="preserve"> faktury. </w:t>
      </w:r>
    </w:p>
    <w:p w:rsidR="00335EB4" w:rsidRPr="008C62AB" w:rsidRDefault="00362939" w:rsidP="005718D4">
      <w:pPr>
        <w:pStyle w:val="ListParagraph"/>
        <w:numPr>
          <w:ilvl w:val="0"/>
          <w:numId w:val="14"/>
        </w:numPr>
        <w:spacing w:after="0" w:line="240" w:lineRule="auto"/>
        <w:ind w:left="284" w:hanging="284"/>
        <w:jc w:val="both"/>
        <w:rPr>
          <w:rFonts w:ascii="Century Gothic" w:hAnsi="Century Gothic" w:cs="Calibri"/>
          <w:sz w:val="20"/>
          <w:szCs w:val="20"/>
        </w:rPr>
      </w:pPr>
      <w:r w:rsidRPr="008C62AB">
        <w:rPr>
          <w:rFonts w:ascii="Century Gothic" w:hAnsi="Century Gothic" w:cs="Calibri"/>
          <w:sz w:val="20"/>
          <w:szCs w:val="20"/>
        </w:rPr>
        <w:t xml:space="preserve">Faktury będą wystawiane na: NABYWCA </w:t>
      </w:r>
      <w:r w:rsidR="0019314F">
        <w:rPr>
          <w:rFonts w:ascii="Century Gothic" w:hAnsi="Century Gothic" w:cs="Calibri"/>
          <w:sz w:val="20"/>
          <w:szCs w:val="20"/>
        </w:rPr>
        <w:t>Miasto Mława</w:t>
      </w:r>
      <w:r w:rsidRPr="008C62AB">
        <w:rPr>
          <w:rFonts w:ascii="Century Gothic" w:hAnsi="Century Gothic" w:cs="Calibri"/>
          <w:sz w:val="20"/>
          <w:szCs w:val="20"/>
        </w:rPr>
        <w:t>,</w:t>
      </w:r>
      <w:r w:rsidR="0019314F">
        <w:rPr>
          <w:rFonts w:ascii="Century Gothic" w:hAnsi="Century Gothic" w:cs="Calibri"/>
          <w:sz w:val="20"/>
          <w:szCs w:val="20"/>
        </w:rPr>
        <w:t xml:space="preserve"> ul. Stary Rynek </w:t>
      </w:r>
      <w:r w:rsidRPr="008C62AB">
        <w:rPr>
          <w:rFonts w:ascii="Century Gothic" w:hAnsi="Century Gothic" w:cs="Calibri"/>
          <w:sz w:val="20"/>
          <w:szCs w:val="20"/>
        </w:rPr>
        <w:t xml:space="preserve"> 19,</w:t>
      </w:r>
      <w:r w:rsidR="0019314F">
        <w:rPr>
          <w:rFonts w:ascii="Century Gothic" w:hAnsi="Century Gothic" w:cs="Calibri"/>
          <w:sz w:val="20"/>
          <w:szCs w:val="20"/>
        </w:rPr>
        <w:t>06-500 Mława</w:t>
      </w:r>
      <w:r w:rsidRPr="008C62AB">
        <w:rPr>
          <w:rFonts w:ascii="Century Gothic" w:hAnsi="Century Gothic" w:cs="Calibri"/>
          <w:sz w:val="20"/>
          <w:szCs w:val="20"/>
        </w:rPr>
        <w:t>, NIP</w:t>
      </w:r>
      <w:r w:rsidR="006E7D5F" w:rsidRPr="006E7D5F">
        <w:rPr>
          <w:rFonts w:ascii="Century Gothic" w:hAnsi="Century Gothic" w:cs="Calibri"/>
          <w:sz w:val="20"/>
          <w:szCs w:val="20"/>
        </w:rPr>
        <w:t>5691760034</w:t>
      </w:r>
      <w:r w:rsidRPr="008C62AB">
        <w:rPr>
          <w:rFonts w:ascii="Century Gothic" w:hAnsi="Century Gothic" w:cs="Calibri"/>
          <w:sz w:val="20"/>
          <w:szCs w:val="20"/>
        </w:rPr>
        <w:t xml:space="preserve"> , ODBIORCA </w:t>
      </w:r>
      <w:r w:rsidR="00BB1E14">
        <w:rPr>
          <w:rFonts w:ascii="Century Gothic" w:hAnsi="Century Gothic" w:cs="Calibri"/>
          <w:sz w:val="20"/>
          <w:szCs w:val="20"/>
        </w:rPr>
        <w:t>Urząd Miasta Mława</w:t>
      </w:r>
      <w:r w:rsidRPr="008C62AB">
        <w:rPr>
          <w:rFonts w:ascii="Century Gothic" w:hAnsi="Century Gothic" w:cs="Calibri"/>
          <w:sz w:val="20"/>
          <w:szCs w:val="20"/>
        </w:rPr>
        <w:t>,</w:t>
      </w:r>
      <w:r w:rsidR="00BB1E14">
        <w:rPr>
          <w:rFonts w:ascii="Century Gothic" w:hAnsi="Century Gothic" w:cs="Calibri"/>
          <w:sz w:val="20"/>
          <w:szCs w:val="20"/>
        </w:rPr>
        <w:t xml:space="preserve"> ul. Stary Rynek </w:t>
      </w:r>
      <w:r w:rsidRPr="008C62AB">
        <w:rPr>
          <w:rFonts w:ascii="Century Gothic" w:hAnsi="Century Gothic" w:cs="Calibri"/>
          <w:sz w:val="20"/>
          <w:szCs w:val="20"/>
        </w:rPr>
        <w:t>19,</w:t>
      </w:r>
      <w:r w:rsidR="00BB1E14">
        <w:rPr>
          <w:rFonts w:ascii="Century Gothic" w:hAnsi="Century Gothic" w:cs="Calibri"/>
          <w:sz w:val="20"/>
          <w:szCs w:val="20"/>
        </w:rPr>
        <w:t>06-500 Mława</w:t>
      </w:r>
      <w:r w:rsidRPr="008C62AB">
        <w:rPr>
          <w:rFonts w:ascii="Century Gothic" w:hAnsi="Century Gothic" w:cs="Calibri"/>
          <w:sz w:val="20"/>
          <w:szCs w:val="20"/>
        </w:rPr>
        <w:t>. Do faktury Wykonawca dołączy specyfikację, tj. zestawienie ilości i wartości, nadanych w danym miesiącu kalendarzowym przesyłek.</w:t>
      </w:r>
    </w:p>
    <w:p w:rsidR="00364689" w:rsidRPr="008C62AB" w:rsidRDefault="00364689" w:rsidP="005718D4">
      <w:pPr>
        <w:spacing w:after="0" w:line="240" w:lineRule="auto"/>
        <w:jc w:val="both"/>
        <w:rPr>
          <w:rFonts w:ascii="Century Gothic" w:hAnsi="Century Gothic" w:cs="Calibri"/>
          <w:sz w:val="20"/>
          <w:szCs w:val="20"/>
        </w:rPr>
      </w:pPr>
    </w:p>
    <w:p w:rsidR="00364689" w:rsidRPr="008C62AB" w:rsidRDefault="004B5562" w:rsidP="005718D4">
      <w:pPr>
        <w:pStyle w:val="ListParagraph"/>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xml:space="preserve">§ </w:t>
      </w:r>
      <w:r w:rsidR="00F23B7A" w:rsidRPr="008C62AB">
        <w:rPr>
          <w:rFonts w:ascii="Century Gothic" w:hAnsi="Century Gothic" w:cs="Calibri"/>
          <w:b/>
          <w:bCs/>
          <w:sz w:val="20"/>
          <w:szCs w:val="20"/>
        </w:rPr>
        <w:t>5</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Z uwagi na fakt, że umowa zostaje zawarta na okres powyżej 12 miesięcy, zastosowanie znajdą  postanowienia niniejszego paragrafu o zasadach wprowadzania odpowiednich zmian wysokości wynagrodzenia należnego Wykonawcy  w przypadku zmiany: </w:t>
      </w:r>
    </w:p>
    <w:p w:rsidR="00D41F94" w:rsidRPr="008C62AB" w:rsidRDefault="00D41F94" w:rsidP="005718D4">
      <w:pPr>
        <w:numPr>
          <w:ilvl w:val="0"/>
          <w:numId w:val="19"/>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stawki podatku od towarów i usług na usługi objęte przedmiotem niniejszej </w:t>
      </w:r>
      <w:r w:rsidR="003C4219">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umowy, </w:t>
      </w:r>
    </w:p>
    <w:p w:rsidR="00D41F94" w:rsidRPr="008C62AB" w:rsidRDefault="00D41F94" w:rsidP="005718D4">
      <w:pPr>
        <w:numPr>
          <w:ilvl w:val="0"/>
          <w:numId w:val="19"/>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wysokości minimalnego wynagrodzenia za pracę  albo wysokości minimalnej stawki godzinowej, ustalonych na podstawie przepisów ustawy z dnia 10 października 2002 r. o minimalnym wynagrodzeniu za pracę,</w:t>
      </w:r>
    </w:p>
    <w:p w:rsidR="00D41F94" w:rsidRPr="008C62AB" w:rsidRDefault="00D41F94" w:rsidP="005718D4">
      <w:pPr>
        <w:numPr>
          <w:ilvl w:val="0"/>
          <w:numId w:val="19"/>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zasad podlegania ubezpieczeniom społecznym lub ubezpieczeniu zdrowotnemu lub wysokości stawki składki na ubezpieczenia społeczne lub zdrowotne, </w:t>
      </w:r>
    </w:p>
    <w:p w:rsidR="00D41F94" w:rsidRPr="008C62AB" w:rsidRDefault="00D41F94" w:rsidP="005718D4">
      <w:pPr>
        <w:numPr>
          <w:ilvl w:val="0"/>
          <w:numId w:val="19"/>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zasad gromadzenia i wysokości wpłat do pracowniczych planów kapitałowych, </w:t>
      </w:r>
      <w:r w:rsidR="003C4219">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o których mowa w ustawie z dnia 4 października 2018 r. o pracowniczych planach kapitałowych,</w:t>
      </w:r>
    </w:p>
    <w:p w:rsidR="00D41F94" w:rsidRPr="008C62AB" w:rsidRDefault="00D41F94" w:rsidP="005718D4">
      <w:pPr>
        <w:autoSpaceDE w:val="0"/>
        <w:adjustRightInd w:val="0"/>
        <w:spacing w:after="0" w:line="240" w:lineRule="auto"/>
        <w:ind w:firstLine="360"/>
        <w:jc w:val="both"/>
        <w:rPr>
          <w:rFonts w:ascii="Century Gothic" w:eastAsia="Times New Roman" w:hAnsi="Century Gothic" w:cs="Calibri"/>
          <w:sz w:val="20"/>
          <w:szCs w:val="20"/>
          <w:u w:val="single"/>
          <w:lang w:eastAsia="pl-PL"/>
        </w:rPr>
      </w:pPr>
      <w:r w:rsidRPr="008C62AB">
        <w:rPr>
          <w:rFonts w:ascii="Century Gothic" w:eastAsia="Times New Roman" w:hAnsi="Century Gothic" w:cs="Calibri"/>
          <w:sz w:val="20"/>
          <w:szCs w:val="20"/>
          <w:u w:val="single"/>
          <w:lang w:eastAsia="pl-PL"/>
        </w:rPr>
        <w:t xml:space="preserve"> - jeżeli zmiany te będą miały wpływ na koszty wykonania zamówienia przez Wykonawcę.</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lastRenderedPageBreak/>
        <w:t xml:space="preserve">W przypadku wystąpienia okoliczności wskazanych w ust. 1 strona, która chce </w:t>
      </w:r>
      <w:r w:rsidR="003C4219">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przystąpić do negocjacji mających na celu zmianę Umowy  w zakresie wysokości </w:t>
      </w:r>
      <w:r w:rsidR="003C4219">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wynagrodzenia Wykonawcy jest zobowiązana przedstawić drugiej stronie wniosek </w:t>
      </w:r>
      <w:r w:rsidR="003C4219">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zawierający:</w:t>
      </w:r>
    </w:p>
    <w:p w:rsidR="00D41F94" w:rsidRPr="008C62AB" w:rsidRDefault="00D41F94" w:rsidP="005718D4">
      <w:pPr>
        <w:numPr>
          <w:ilvl w:val="0"/>
          <w:numId w:val="23"/>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wskazanie przepisów podlegających zmianie, </w:t>
      </w:r>
    </w:p>
    <w:p w:rsidR="00D41F94" w:rsidRPr="008C62AB" w:rsidRDefault="00D41F94" w:rsidP="005718D4">
      <w:pPr>
        <w:numPr>
          <w:ilvl w:val="0"/>
          <w:numId w:val="23"/>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wskazanie skutków zmiany dla wysokości kosztów ponoszonych przez Wykonawcę przy realizacji zamówienia objętego daną umową,</w:t>
      </w:r>
    </w:p>
    <w:p w:rsidR="00D41F94" w:rsidRPr="008C62AB" w:rsidRDefault="00D41F94" w:rsidP="005718D4">
      <w:pPr>
        <w:numPr>
          <w:ilvl w:val="0"/>
          <w:numId w:val="23"/>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wskazanie relacji pomiędzy wysokością kosztów ponoszonych w tym zakresie, </w:t>
      </w:r>
      <w:r w:rsidRPr="008C62AB">
        <w:rPr>
          <w:rFonts w:ascii="Century Gothic" w:eastAsia="Times New Roman" w:hAnsi="Century Gothic" w:cs="Calibri"/>
          <w:sz w:val="20"/>
          <w:szCs w:val="20"/>
          <w:lang w:eastAsia="pl-PL"/>
        </w:rPr>
        <w:br/>
        <w:t>a wysokością wynagrodzenia, z uwzględnieniem ilości pracowników Wykonawcy bezpośrednio świadczących usługę u Zamawiającego na podstawie niniejszej umowy,</w:t>
      </w:r>
    </w:p>
    <w:p w:rsidR="00D41F94" w:rsidRPr="008C62AB" w:rsidRDefault="00D41F94" w:rsidP="005718D4">
      <w:pPr>
        <w:numPr>
          <w:ilvl w:val="0"/>
          <w:numId w:val="23"/>
        </w:numPr>
        <w:suppressAutoHyphens w:val="0"/>
        <w:autoSpaceDE w:val="0"/>
        <w:adjustRightInd w:val="0"/>
        <w:spacing w:after="0" w:line="240" w:lineRule="auto"/>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propozycję zmiany w wysokości wynagrodzenia z uzasadnieniem.</w:t>
      </w:r>
    </w:p>
    <w:p w:rsidR="00D41F94" w:rsidRPr="008C62AB" w:rsidRDefault="00D41F94" w:rsidP="005718D4">
      <w:pPr>
        <w:autoSpaceDE w:val="0"/>
        <w:adjustRightInd w:val="0"/>
        <w:spacing w:after="0" w:line="240" w:lineRule="auto"/>
        <w:ind w:left="360"/>
        <w:jc w:val="both"/>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Po wykazaniu prawidłowej kwoty zmiany wysokości wynagrodzenia strony podpiszą stosowny aneks.</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Strony postanawiają, iż zmiany wynagrodzenia w wypadku wystąpienia jednej ze zmian przepisów wskazanych w ust. 1 dokonają w formie pisemnego aneksu.</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Zmiana wysokości wynagrodzenia obowiązywać będzie od dnia wejścia w życie zmian, o których mowa w ust. 1. Wykonawca po podpisaniu aneksu wystawi odpowiednie </w:t>
      </w:r>
      <w:r w:rsidR="007F5457">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faktury korygujące o ile będzie taka konieczność.</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 przypadku zmiany, o której mowa w ust. 1 </w:t>
      </w:r>
      <w:r w:rsidR="00942201" w:rsidRPr="008C62AB">
        <w:rPr>
          <w:rFonts w:ascii="Century Gothic" w:eastAsia="Times New Roman" w:hAnsi="Century Gothic" w:cs="Calibri"/>
          <w:sz w:val="20"/>
          <w:szCs w:val="20"/>
          <w:lang w:eastAsia="pl-PL"/>
        </w:rPr>
        <w:t>pkt 1</w:t>
      </w:r>
      <w:r w:rsidRPr="008C62AB">
        <w:rPr>
          <w:rFonts w:ascii="Century Gothic" w:eastAsia="Times New Roman" w:hAnsi="Century Gothic" w:cs="Calibri"/>
          <w:sz w:val="20"/>
          <w:szCs w:val="20"/>
          <w:lang w:eastAsia="pl-PL"/>
        </w:rPr>
        <w:t xml:space="preserve"> Wykonawca otrzyma wynagrodzenie za daną część usługi w wysokości ceny netto powiększonej o kwotę VAT, wyliczoną zgodnie ze stawką obowiązującą w dniu wystawienia danej faktury, przy założeniu, iż ceny jednostkowe netto w</w:t>
      </w:r>
      <w:r w:rsidR="00FD6D55" w:rsidRPr="008C62AB">
        <w:rPr>
          <w:rFonts w:ascii="Century Gothic" w:eastAsia="Times New Roman" w:hAnsi="Century Gothic" w:cs="Calibri"/>
          <w:sz w:val="20"/>
          <w:szCs w:val="20"/>
          <w:lang w:eastAsia="pl-PL"/>
        </w:rPr>
        <w:t xml:space="preserve">ynikające </w:t>
      </w:r>
      <w:r w:rsidR="00FD6D55" w:rsidRPr="00270514">
        <w:rPr>
          <w:rFonts w:ascii="Century Gothic" w:eastAsia="Times New Roman" w:hAnsi="Century Gothic" w:cs="Calibri"/>
          <w:sz w:val="20"/>
          <w:szCs w:val="20"/>
          <w:lang w:eastAsia="pl-PL"/>
        </w:rPr>
        <w:t>zFormularza cenowego, o którym mowa w § 4 ust.</w:t>
      </w:r>
      <w:r w:rsidR="00911BD6" w:rsidRPr="00270514">
        <w:rPr>
          <w:rFonts w:ascii="Century Gothic" w:eastAsia="Times New Roman" w:hAnsi="Century Gothic" w:cs="Calibri"/>
          <w:sz w:val="20"/>
          <w:szCs w:val="20"/>
          <w:lang w:eastAsia="pl-PL"/>
        </w:rPr>
        <w:t>3</w:t>
      </w:r>
      <w:r w:rsidRPr="008C62AB">
        <w:rPr>
          <w:rFonts w:ascii="Century Gothic" w:eastAsia="Times New Roman" w:hAnsi="Century Gothic" w:cs="Calibri"/>
          <w:sz w:val="20"/>
          <w:szCs w:val="20"/>
          <w:lang w:eastAsia="pl-PL"/>
        </w:rPr>
        <w:t xml:space="preserve">nie zostaną zwiększone, zmiana wynagrodzenia Wykonawcy następuje od daty wejścia w życie przepisów wprowadzających zmianę stawki podatku. Zmiana wynagrodzenia Wykonawcy za daną część usług nie wpływa na wysokość maksymalnego wynagrodzenia Wykonawcy brutto wskazanego w § </w:t>
      </w:r>
      <w:r w:rsidR="00942201" w:rsidRPr="008C62AB">
        <w:rPr>
          <w:rFonts w:ascii="Century Gothic" w:eastAsia="Times New Roman" w:hAnsi="Century Gothic" w:cs="Calibri"/>
          <w:sz w:val="20"/>
          <w:szCs w:val="20"/>
          <w:lang w:eastAsia="pl-PL"/>
        </w:rPr>
        <w:t>4</w:t>
      </w:r>
      <w:r w:rsidRPr="008C62AB">
        <w:rPr>
          <w:rFonts w:ascii="Century Gothic" w:eastAsia="Times New Roman" w:hAnsi="Century Gothic" w:cs="Calibri"/>
          <w:sz w:val="20"/>
          <w:szCs w:val="20"/>
          <w:lang w:eastAsia="pl-PL"/>
        </w:rPr>
        <w:t xml:space="preserve"> ust. 2, która pozostaje nie </w:t>
      </w:r>
      <w:r w:rsidR="000F3A5D">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zmieniona. </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 przypadku zmiany, o której mowa w ust. 1 </w:t>
      </w:r>
      <w:r w:rsidR="00942201" w:rsidRPr="008C62AB">
        <w:rPr>
          <w:rFonts w:ascii="Century Gothic" w:eastAsia="Times New Roman" w:hAnsi="Century Gothic" w:cs="Calibri"/>
          <w:sz w:val="20"/>
          <w:szCs w:val="20"/>
          <w:lang w:eastAsia="pl-PL"/>
        </w:rPr>
        <w:t>pkt 2</w:t>
      </w:r>
      <w:r w:rsidRPr="008C62AB">
        <w:rPr>
          <w:rFonts w:ascii="Century Gothic" w:eastAsia="Times New Roman" w:hAnsi="Century Gothic" w:cs="Calibri"/>
          <w:sz w:val="20"/>
          <w:szCs w:val="20"/>
          <w:lang w:eastAsia="pl-PL"/>
        </w:rPr>
        <w:t xml:space="preserve"> wynagrodzenie Wykonawcy ulegnie zmianie o wartość całkowitego kosztu Wykonawcy, wykazanego przez Wykonawcę, wynikającą ze zwiększenia wynagrodzeń osób bezpośrednio wykonujących </w:t>
      </w:r>
      <w:r w:rsidR="000F3A5D">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zamówienie do wysokości aktualnie obowiązującego minimalnego wynagrodzenia, z uwzględnieniem wszystkich obciążeń publicznoprawnych od kwoty wzrostu </w:t>
      </w:r>
      <w:r w:rsidR="000F3A5D">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minimalnego wynagrodzenia.</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 przypadku zmiany, o której mowa w ust. 1 </w:t>
      </w:r>
      <w:r w:rsidR="00942201" w:rsidRPr="008C62AB">
        <w:rPr>
          <w:rFonts w:ascii="Century Gothic" w:eastAsia="Times New Roman" w:hAnsi="Century Gothic" w:cs="Calibri"/>
          <w:sz w:val="20"/>
          <w:szCs w:val="20"/>
          <w:lang w:eastAsia="pl-PL"/>
        </w:rPr>
        <w:t>pkt 3</w:t>
      </w:r>
      <w:r w:rsidRPr="008C62AB">
        <w:rPr>
          <w:rFonts w:ascii="Century Gothic" w:eastAsia="Times New Roman" w:hAnsi="Century Gothic" w:cs="Calibri"/>
          <w:sz w:val="20"/>
          <w:szCs w:val="20"/>
          <w:lang w:eastAsia="pl-PL"/>
        </w:rPr>
        <w:t xml:space="preserve">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rsidR="00D41F94" w:rsidRPr="008C62AB" w:rsidRDefault="00D41F94" w:rsidP="005718D4">
      <w:pPr>
        <w:numPr>
          <w:ilvl w:val="3"/>
          <w:numId w:val="18"/>
        </w:numPr>
        <w:suppressAutoHyphens w:val="0"/>
        <w:autoSpaceDE w:val="0"/>
        <w:adjustRightInd w:val="0"/>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lang w:eastAsia="pl-PL"/>
        </w:rPr>
        <w:t xml:space="preserve">W przypadku zmiany o  której mowa w ust. 1 </w:t>
      </w:r>
      <w:r w:rsidR="00942201" w:rsidRPr="008C62AB">
        <w:rPr>
          <w:rFonts w:ascii="Century Gothic" w:eastAsia="Times New Roman" w:hAnsi="Century Gothic" w:cs="Calibri"/>
          <w:sz w:val="20"/>
          <w:szCs w:val="20"/>
          <w:lang w:eastAsia="pl-PL"/>
        </w:rPr>
        <w:t>pkt 4</w:t>
      </w:r>
      <w:r w:rsidRPr="008C62AB">
        <w:rPr>
          <w:rFonts w:ascii="Century Gothic" w:eastAsia="Times New Roman" w:hAnsi="Century Gothic" w:cs="Calibri"/>
          <w:sz w:val="20"/>
          <w:szCs w:val="20"/>
          <w:lang w:eastAsia="pl-PL"/>
        </w:rPr>
        <w:t xml:space="preserve">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rsidR="00CE3D04" w:rsidRPr="008C62AB" w:rsidRDefault="00CE3D04" w:rsidP="005718D4">
      <w:pPr>
        <w:pStyle w:val="ListParagraph"/>
        <w:spacing w:after="0" w:line="240" w:lineRule="auto"/>
        <w:jc w:val="center"/>
        <w:rPr>
          <w:rFonts w:ascii="Century Gothic" w:hAnsi="Century Gothic" w:cs="Calibri"/>
          <w:b/>
          <w:bCs/>
          <w:sz w:val="20"/>
          <w:szCs w:val="20"/>
        </w:rPr>
      </w:pPr>
    </w:p>
    <w:p w:rsidR="00CE7465" w:rsidRPr="008C62AB" w:rsidRDefault="00CE7465" w:rsidP="00CE7465">
      <w:pPr>
        <w:pStyle w:val="ListParagraph"/>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6</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1. Zamawiający, dla oddania zmiany ceny materiałów lub kosztów związanych z realizacją zamówienia w gospodarce narodowej, przewiduje możliwość zmiany wynagrodzenia </w:t>
      </w:r>
      <w:r w:rsidR="00405A84">
        <w:rPr>
          <w:rFonts w:ascii="Century Gothic" w:hAnsi="Century Gothic" w:cs="Calibri"/>
          <w:color w:val="auto"/>
          <w:sz w:val="20"/>
          <w:szCs w:val="20"/>
        </w:rPr>
        <w:br/>
      </w:r>
      <w:r w:rsidRPr="008C62AB">
        <w:rPr>
          <w:rFonts w:ascii="Century Gothic" w:hAnsi="Century Gothic" w:cs="Calibri"/>
          <w:color w:val="auto"/>
          <w:sz w:val="20"/>
          <w:szCs w:val="20"/>
        </w:rPr>
        <w:t xml:space="preserve">Wykonawcy. </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2. Zmiana wynagrodzenia będzie odbywać się w oparciu</w:t>
      </w:r>
      <w:r w:rsidR="00DE6BD8" w:rsidRPr="008C62AB">
        <w:rPr>
          <w:rFonts w:ascii="Century Gothic" w:hAnsi="Century Gothic" w:cs="Calibri"/>
          <w:color w:val="auto"/>
          <w:sz w:val="20"/>
          <w:szCs w:val="20"/>
        </w:rPr>
        <w:t xml:space="preserve"> o</w:t>
      </w:r>
      <w:r w:rsidRPr="008C62AB">
        <w:rPr>
          <w:rFonts w:ascii="Century Gothic" w:hAnsi="Century Gothic" w:cs="Calibri"/>
          <w:color w:val="auto"/>
          <w:sz w:val="20"/>
          <w:szCs w:val="20"/>
        </w:rPr>
        <w:t xml:space="preserve"> średnioroczny wskaźnik cen </w:t>
      </w:r>
      <w:r w:rsidR="00405A84">
        <w:rPr>
          <w:rFonts w:ascii="Century Gothic" w:hAnsi="Century Gothic" w:cs="Calibri"/>
          <w:color w:val="auto"/>
          <w:sz w:val="20"/>
          <w:szCs w:val="20"/>
        </w:rPr>
        <w:br/>
      </w:r>
      <w:r w:rsidRPr="008C62AB">
        <w:rPr>
          <w:rFonts w:ascii="Century Gothic" w:hAnsi="Century Gothic" w:cs="Calibri"/>
          <w:color w:val="auto"/>
          <w:sz w:val="20"/>
          <w:szCs w:val="20"/>
        </w:rPr>
        <w:t xml:space="preserve">towarów i usług konsumpcyjnych ogłaszany w komunikacie Prezesa GUS w Dzienniku </w:t>
      </w:r>
      <w:r w:rsidR="00405A84">
        <w:rPr>
          <w:rFonts w:ascii="Century Gothic" w:hAnsi="Century Gothic" w:cs="Calibri"/>
          <w:color w:val="auto"/>
          <w:sz w:val="20"/>
          <w:szCs w:val="20"/>
        </w:rPr>
        <w:br/>
      </w:r>
      <w:r w:rsidRPr="008C62AB">
        <w:rPr>
          <w:rFonts w:ascii="Century Gothic" w:hAnsi="Century Gothic" w:cs="Calibri"/>
          <w:color w:val="auto"/>
          <w:sz w:val="20"/>
          <w:szCs w:val="20"/>
        </w:rPr>
        <w:t xml:space="preserve">Urzędowym Rzeczypospolitej Polskiej „Monitor Polski” w terminie do dnia 31 stycznia roku </w:t>
      </w:r>
      <w:r w:rsidR="00405A84">
        <w:rPr>
          <w:rFonts w:ascii="Century Gothic" w:hAnsi="Century Gothic" w:cs="Calibri"/>
          <w:color w:val="auto"/>
          <w:sz w:val="20"/>
          <w:szCs w:val="20"/>
        </w:rPr>
        <w:br/>
      </w:r>
      <w:r w:rsidRPr="008C62AB">
        <w:rPr>
          <w:rFonts w:ascii="Century Gothic" w:hAnsi="Century Gothic" w:cs="Calibri"/>
          <w:color w:val="auto"/>
          <w:sz w:val="20"/>
          <w:szCs w:val="20"/>
        </w:rPr>
        <w:t>następnego za poprzedni rok kalendarzowy.</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3. Pierwsza możliwa zmiana wynagrodzenia może nastąpić po upływie </w:t>
      </w:r>
      <w:r w:rsidR="003C1846" w:rsidRPr="008C62AB">
        <w:rPr>
          <w:rFonts w:ascii="Century Gothic" w:hAnsi="Century Gothic" w:cs="Calibri"/>
          <w:color w:val="auto"/>
          <w:sz w:val="20"/>
          <w:szCs w:val="20"/>
        </w:rPr>
        <w:t xml:space="preserve">6 </w:t>
      </w:r>
      <w:r w:rsidRPr="008C62AB">
        <w:rPr>
          <w:rFonts w:ascii="Century Gothic" w:hAnsi="Century Gothic" w:cs="Calibri"/>
          <w:color w:val="auto"/>
          <w:sz w:val="20"/>
          <w:szCs w:val="20"/>
        </w:rPr>
        <w:t xml:space="preserve">miesięcy od dnia zawarcia umowy, </w:t>
      </w:r>
      <w:r w:rsidR="003C1846" w:rsidRPr="008C62AB">
        <w:rPr>
          <w:rFonts w:ascii="Century Gothic" w:hAnsi="Century Gothic" w:cs="Calibri"/>
          <w:color w:val="auto"/>
          <w:sz w:val="20"/>
          <w:szCs w:val="20"/>
        </w:rPr>
        <w:t xml:space="preserve">jednak </w:t>
      </w:r>
      <w:r w:rsidRPr="008C62AB">
        <w:rPr>
          <w:rFonts w:ascii="Century Gothic" w:hAnsi="Century Gothic" w:cs="Calibri"/>
          <w:color w:val="auto"/>
          <w:sz w:val="20"/>
          <w:szCs w:val="20"/>
        </w:rPr>
        <w:t xml:space="preserve">po ogłoszeniu komunikatu Prezesa GUS, o którym mowa w ust. 2. </w:t>
      </w:r>
      <w:r w:rsidRPr="008C62AB">
        <w:rPr>
          <w:rFonts w:ascii="Century Gothic" w:hAnsi="Century Gothic" w:cs="Calibri"/>
          <w:color w:val="auto"/>
          <w:sz w:val="20"/>
          <w:szCs w:val="20"/>
        </w:rPr>
        <w:lastRenderedPageBreak/>
        <w:t>Kolejne waloryzacje wynagrodzenia mogą nastąpić odpowiednio po ogłoszeniu komunikatu Prezesa GUS, o którym mowa w ust. 2 w roku 202</w:t>
      </w:r>
      <w:r w:rsidR="003C1846" w:rsidRPr="008C62AB">
        <w:rPr>
          <w:rFonts w:ascii="Century Gothic" w:hAnsi="Century Gothic" w:cs="Calibri"/>
          <w:color w:val="auto"/>
          <w:sz w:val="20"/>
          <w:szCs w:val="20"/>
        </w:rPr>
        <w:t>5</w:t>
      </w:r>
      <w:r w:rsidRPr="008C62AB">
        <w:rPr>
          <w:rFonts w:ascii="Century Gothic" w:hAnsi="Century Gothic" w:cs="Calibri"/>
          <w:color w:val="auto"/>
          <w:sz w:val="20"/>
          <w:szCs w:val="20"/>
        </w:rPr>
        <w:t>. Początkowym terminem ustalenia zmiany wynagrodzenia jest dzień otwarcia ofert w niniejszym postępowaniu.</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4. Strony umowy uprawnione są do żądania zmiany wynagrodzenia jeżeli wskaźnik określony w ust. 2 w danym roku bazowym osiągnie wartość powyżej lub poniżej </w:t>
      </w:r>
      <w:r w:rsidR="003C1846" w:rsidRPr="008C62AB">
        <w:rPr>
          <w:rFonts w:ascii="Century Gothic" w:hAnsi="Century Gothic" w:cs="Calibri"/>
          <w:color w:val="auto"/>
          <w:sz w:val="20"/>
          <w:szCs w:val="20"/>
        </w:rPr>
        <w:t xml:space="preserve">8,5 </w:t>
      </w:r>
      <w:r w:rsidRPr="008C62AB">
        <w:rPr>
          <w:rFonts w:ascii="Century Gothic" w:hAnsi="Century Gothic" w:cs="Calibri"/>
          <w:color w:val="auto"/>
          <w:sz w:val="20"/>
          <w:szCs w:val="20"/>
        </w:rPr>
        <w:t>procent</w:t>
      </w:r>
      <w:r w:rsidR="00434F7C" w:rsidRPr="008C62AB">
        <w:rPr>
          <w:rFonts w:ascii="Century Gothic" w:hAnsi="Century Gothic" w:cs="Calibri"/>
          <w:color w:val="auto"/>
          <w:sz w:val="20"/>
          <w:szCs w:val="20"/>
        </w:rPr>
        <w:t>a</w:t>
      </w:r>
      <w:r w:rsidRPr="008C62AB">
        <w:rPr>
          <w:rFonts w:ascii="Century Gothic" w:hAnsi="Century Gothic" w:cs="Calibri"/>
          <w:color w:val="auto"/>
          <w:sz w:val="20"/>
          <w:szCs w:val="20"/>
        </w:rPr>
        <w:t xml:space="preserve"> w stosunku do roku poprzedniego (wzrost lub spadek cen o </w:t>
      </w:r>
      <w:r w:rsidR="0040474E" w:rsidRPr="008C62AB">
        <w:rPr>
          <w:rFonts w:ascii="Century Gothic" w:hAnsi="Century Gothic" w:cs="Calibri"/>
          <w:color w:val="auto"/>
          <w:sz w:val="20"/>
          <w:szCs w:val="20"/>
        </w:rPr>
        <w:t>8</w:t>
      </w:r>
      <w:r w:rsidRPr="008C62AB">
        <w:rPr>
          <w:rFonts w:ascii="Century Gothic" w:hAnsi="Century Gothic" w:cs="Calibri"/>
          <w:color w:val="auto"/>
          <w:sz w:val="20"/>
          <w:szCs w:val="20"/>
        </w:rPr>
        <w:t>,50%). Jedynie nadwyżka ponad ww. wskaźnik lub obniżka poniżej ww. wskaźnik upoważnia Wykonawcę lub Zamawiającego do złożenia wniosku o zmianę wynagrodzenia zarówno wynagrodzenia określonego w §4 ust. 2, jak i cen jednostkowych brutto zawartych w</w:t>
      </w:r>
      <w:r w:rsidRPr="008C62AB">
        <w:rPr>
          <w:rFonts w:ascii="Century Gothic" w:eastAsia="Times New Roman" w:hAnsi="Century Gothic" w:cs="Calibri"/>
          <w:bCs/>
          <w:color w:val="auto"/>
          <w:kern w:val="3"/>
          <w:sz w:val="20"/>
          <w:szCs w:val="20"/>
        </w:rPr>
        <w:t xml:space="preserve"> Formularzu cenowym Formularza</w:t>
      </w:r>
      <w:r w:rsidRPr="008C62AB">
        <w:rPr>
          <w:rFonts w:ascii="Century Gothic" w:eastAsia="Times New Roman" w:hAnsi="Century Gothic" w:cs="Calibri"/>
          <w:color w:val="auto"/>
          <w:kern w:val="3"/>
          <w:sz w:val="20"/>
          <w:szCs w:val="20"/>
        </w:rPr>
        <w:t xml:space="preserve"> oferty</w:t>
      </w:r>
      <w:r w:rsidRPr="008C62AB">
        <w:rPr>
          <w:rFonts w:ascii="Century Gothic" w:hAnsi="Century Gothic" w:cs="Calibri"/>
          <w:color w:val="auto"/>
          <w:sz w:val="20"/>
          <w:szCs w:val="20"/>
        </w:rPr>
        <w:t xml:space="preserve">. Zmiana zostanie dokonana o wartość nadwyżki powyżej lub wartość obniżki poniżej </w:t>
      </w:r>
      <w:r w:rsidR="003C1846" w:rsidRPr="008C62AB">
        <w:rPr>
          <w:rFonts w:ascii="Century Gothic" w:hAnsi="Century Gothic" w:cs="Calibri"/>
          <w:color w:val="auto"/>
          <w:sz w:val="20"/>
          <w:szCs w:val="20"/>
        </w:rPr>
        <w:t>8</w:t>
      </w:r>
      <w:r w:rsidR="0096158A" w:rsidRPr="008C62AB">
        <w:rPr>
          <w:rFonts w:ascii="Century Gothic" w:hAnsi="Century Gothic" w:cs="Calibri"/>
          <w:color w:val="auto"/>
          <w:sz w:val="20"/>
          <w:szCs w:val="20"/>
        </w:rPr>
        <w:t>,5</w:t>
      </w:r>
      <w:r w:rsidRPr="008C62AB">
        <w:rPr>
          <w:rFonts w:ascii="Century Gothic" w:hAnsi="Century Gothic" w:cs="Calibri"/>
          <w:color w:val="auto"/>
          <w:sz w:val="20"/>
          <w:szCs w:val="20"/>
        </w:rPr>
        <w:t xml:space="preserve"> procent w stosunku do roku poprzedniego (wzrost lub spadek cen o </w:t>
      </w:r>
      <w:r w:rsidR="003C1846" w:rsidRPr="008C62AB">
        <w:rPr>
          <w:rFonts w:ascii="Century Gothic" w:hAnsi="Century Gothic" w:cs="Calibri"/>
          <w:color w:val="auto"/>
          <w:sz w:val="20"/>
          <w:szCs w:val="20"/>
        </w:rPr>
        <w:t>8</w:t>
      </w:r>
      <w:r w:rsidRPr="008C62AB">
        <w:rPr>
          <w:rFonts w:ascii="Century Gothic" w:hAnsi="Century Gothic" w:cs="Calibri"/>
          <w:color w:val="auto"/>
          <w:sz w:val="20"/>
          <w:szCs w:val="20"/>
        </w:rPr>
        <w:t xml:space="preserve">,50%), nie więcej jednak niż 0,5% w stosunku do cen sprzed okresu waloryzacji, z zastrzeżeniem postanowień </w:t>
      </w:r>
      <w:r w:rsidR="0096158A" w:rsidRPr="008C62AB">
        <w:rPr>
          <w:rFonts w:ascii="Century Gothic" w:hAnsi="Century Gothic" w:cs="Calibri"/>
          <w:color w:val="auto"/>
          <w:sz w:val="20"/>
          <w:szCs w:val="20"/>
        </w:rPr>
        <w:t>ust.</w:t>
      </w:r>
      <w:r w:rsidRPr="008C62AB">
        <w:rPr>
          <w:rFonts w:ascii="Century Gothic" w:hAnsi="Century Gothic" w:cs="Calibri"/>
          <w:color w:val="auto"/>
          <w:sz w:val="20"/>
          <w:szCs w:val="20"/>
        </w:rPr>
        <w:t xml:space="preserve"> 7. Żądania zmiany wynagrodzenia należy złożyć w terminie do 30 dni od dnia:ogłoszenia komunikatu Prezesa GUS wskazanego w ust. 2 niniejszego paragrafu</w:t>
      </w:r>
      <w:r w:rsidR="00F3438F" w:rsidRPr="008C62AB">
        <w:rPr>
          <w:rFonts w:ascii="Century Gothic" w:hAnsi="Century Gothic" w:cs="Calibri"/>
          <w:color w:val="auto"/>
          <w:sz w:val="20"/>
          <w:szCs w:val="20"/>
        </w:rPr>
        <w:t>.</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5. W przypadku gdyby wskaźnik, o którym mowa w ust. 2 przestał być dostępny, zastosowanie znajdą inne, najbardziej zbliżone wskaźniki publikowane przez Prezesa GUS. </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6. Zmianie podlega kwota, która nie została wydatkowana i dotyczy niezrealizowanej części umowy. </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7. Łączna wartość zwiększenia lub zmniejszenia wynagrodzenia wynikająca ze zmiany nie przekroczy 2% łącznego wynagrodzenia określonego w §4 ust.2. </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8. Postanowień umownych w zakresie zmiany wynagrodzenia nie stosuje się od chwili osiągnięcia limitu, o którym mowa w ust. 7. </w:t>
      </w:r>
    </w:p>
    <w:p w:rsidR="000D6D11"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 xml:space="preserve">9. </w:t>
      </w:r>
      <w:r w:rsidR="000D6D11" w:rsidRPr="008C62AB">
        <w:rPr>
          <w:rFonts w:ascii="Century Gothic" w:hAnsi="Century Gothic" w:cs="Calibri"/>
          <w:color w:val="auto"/>
          <w:sz w:val="20"/>
          <w:szCs w:val="20"/>
        </w:rPr>
        <w:t xml:space="preserve">Strony mogą wprowadzić zmianę wynagrodzenia po uprzednim przedstawieniu przez </w:t>
      </w:r>
      <w:r w:rsidR="00070C58">
        <w:rPr>
          <w:rFonts w:ascii="Century Gothic" w:hAnsi="Century Gothic" w:cs="Calibri"/>
          <w:color w:val="auto"/>
          <w:sz w:val="20"/>
          <w:szCs w:val="20"/>
        </w:rPr>
        <w:br/>
      </w:r>
      <w:r w:rsidR="00E26426" w:rsidRPr="008C62AB">
        <w:rPr>
          <w:rFonts w:ascii="Century Gothic" w:hAnsi="Century Gothic" w:cs="Calibri"/>
          <w:color w:val="auto"/>
          <w:sz w:val="20"/>
          <w:szCs w:val="20"/>
        </w:rPr>
        <w:t>W</w:t>
      </w:r>
      <w:r w:rsidR="000D6D11" w:rsidRPr="008C62AB">
        <w:rPr>
          <w:rFonts w:ascii="Century Gothic" w:hAnsi="Century Gothic" w:cs="Calibri"/>
          <w:color w:val="auto"/>
          <w:sz w:val="20"/>
          <w:szCs w:val="20"/>
        </w:rPr>
        <w:t>ykonawcę szczegółowych kalkulacji obrazujących, czy i w jakim stopniu zmiana przyjętego wskaźnika</w:t>
      </w:r>
      <w:r w:rsidR="00C31846" w:rsidRPr="008C62AB">
        <w:rPr>
          <w:rFonts w:ascii="Century Gothic" w:hAnsi="Century Gothic" w:cs="Calibri"/>
          <w:color w:val="auto"/>
          <w:sz w:val="20"/>
          <w:szCs w:val="20"/>
        </w:rPr>
        <w:t>, o którym mowa w ust. 4</w:t>
      </w:r>
      <w:r w:rsidR="000D6D11" w:rsidRPr="008C62AB">
        <w:rPr>
          <w:rFonts w:ascii="Century Gothic" w:hAnsi="Century Gothic" w:cs="Calibri"/>
          <w:color w:val="auto"/>
          <w:sz w:val="20"/>
          <w:szCs w:val="20"/>
        </w:rPr>
        <w:t xml:space="preserve"> wpłynęła na koszty realizacji umowy. Zamawiający oceni przedstawione uzasadnienie i podejmie decyzję o ewentualnej zmianie wysokości wynagrodzenia lub  odmówi wprowadzania zmiany przedstawiając swoje stanowisko.</w:t>
      </w:r>
    </w:p>
    <w:p w:rsidR="000D6D11" w:rsidRPr="008C62AB" w:rsidRDefault="000D6D11"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10.Zmiana wynagrodzenia wymaga sporządzenia aneksu do umowy w formie pisemnej.</w:t>
      </w:r>
    </w:p>
    <w:p w:rsidR="00CE7465" w:rsidRPr="008C62AB" w:rsidRDefault="00CE7465" w:rsidP="00CE7465">
      <w:pPr>
        <w:pStyle w:val="Default"/>
        <w:jc w:val="both"/>
        <w:rPr>
          <w:rFonts w:ascii="Century Gothic" w:hAnsi="Century Gothic" w:cs="Calibri"/>
          <w:color w:val="auto"/>
          <w:sz w:val="20"/>
          <w:szCs w:val="20"/>
        </w:rPr>
      </w:pPr>
      <w:r w:rsidRPr="008C62AB">
        <w:rPr>
          <w:rFonts w:ascii="Century Gothic" w:hAnsi="Century Gothic" w:cs="Calibri"/>
          <w:color w:val="auto"/>
          <w:sz w:val="20"/>
          <w:szCs w:val="20"/>
        </w:rPr>
        <w:t>1</w:t>
      </w:r>
      <w:r w:rsidR="00C31846" w:rsidRPr="008C62AB">
        <w:rPr>
          <w:rFonts w:ascii="Century Gothic" w:hAnsi="Century Gothic" w:cs="Calibri"/>
          <w:color w:val="auto"/>
          <w:sz w:val="20"/>
          <w:szCs w:val="20"/>
        </w:rPr>
        <w:t>1</w:t>
      </w:r>
      <w:r w:rsidRPr="008C62AB">
        <w:rPr>
          <w:rFonts w:ascii="Century Gothic" w:hAnsi="Century Gothic" w:cs="Calibri"/>
          <w:color w:val="auto"/>
          <w:sz w:val="20"/>
          <w:szCs w:val="20"/>
        </w:rPr>
        <w:t xml:space="preserve">. Wykonawca, którego wynagrodzenie zostało zmienione zgodnie z postanowieniami </w:t>
      </w:r>
      <w:r w:rsidR="00070C58">
        <w:rPr>
          <w:rFonts w:ascii="Century Gothic" w:hAnsi="Century Gothic" w:cs="Calibri"/>
          <w:color w:val="auto"/>
          <w:sz w:val="20"/>
          <w:szCs w:val="20"/>
        </w:rPr>
        <w:br/>
      </w:r>
      <w:r w:rsidRPr="008C62AB">
        <w:rPr>
          <w:rFonts w:ascii="Century Gothic" w:hAnsi="Century Gothic" w:cs="Calibri"/>
          <w:color w:val="auto"/>
          <w:sz w:val="20"/>
          <w:szCs w:val="20"/>
        </w:rPr>
        <w:t xml:space="preserve">niniejszego paragrafu, zobowiązany jest do zmiany wynagrodzenia przysługującego </w:t>
      </w:r>
      <w:r w:rsidR="00070C58">
        <w:rPr>
          <w:rFonts w:ascii="Century Gothic" w:hAnsi="Century Gothic" w:cs="Calibri"/>
          <w:color w:val="auto"/>
          <w:sz w:val="20"/>
          <w:szCs w:val="20"/>
        </w:rPr>
        <w:br/>
      </w:r>
      <w:r w:rsidRPr="008C62AB">
        <w:rPr>
          <w:rFonts w:ascii="Century Gothic" w:hAnsi="Century Gothic" w:cs="Calibri"/>
          <w:color w:val="auto"/>
          <w:sz w:val="20"/>
          <w:szCs w:val="20"/>
        </w:rPr>
        <w:t xml:space="preserve">podwykonawcy, z którym zawarł umowę, w zakresie odpowiadającym zmianom cen </w:t>
      </w:r>
      <w:r w:rsidR="00070C58">
        <w:rPr>
          <w:rFonts w:ascii="Century Gothic" w:hAnsi="Century Gothic" w:cs="Calibri"/>
          <w:color w:val="auto"/>
          <w:sz w:val="20"/>
          <w:szCs w:val="20"/>
        </w:rPr>
        <w:br/>
      </w:r>
      <w:r w:rsidRPr="008C62AB">
        <w:rPr>
          <w:rFonts w:ascii="Century Gothic" w:hAnsi="Century Gothic" w:cs="Calibri"/>
          <w:color w:val="auto"/>
          <w:sz w:val="20"/>
          <w:szCs w:val="20"/>
        </w:rPr>
        <w:t xml:space="preserve">materiałów lub kosztów dotyczących zobowiązania podwykonawcy, jeżeli łącznie spełnione są następujące warunki: </w:t>
      </w:r>
    </w:p>
    <w:p w:rsidR="00CE7465" w:rsidRPr="008C62AB" w:rsidRDefault="00CE7465" w:rsidP="00CE7465">
      <w:pPr>
        <w:pStyle w:val="Default"/>
        <w:rPr>
          <w:rFonts w:ascii="Century Gothic" w:hAnsi="Century Gothic" w:cs="Calibri"/>
          <w:color w:val="auto"/>
          <w:sz w:val="20"/>
          <w:szCs w:val="20"/>
        </w:rPr>
      </w:pPr>
      <w:r w:rsidRPr="008C62AB">
        <w:rPr>
          <w:rFonts w:ascii="Century Gothic" w:hAnsi="Century Gothic" w:cs="Calibri"/>
          <w:color w:val="auto"/>
          <w:sz w:val="20"/>
          <w:szCs w:val="20"/>
        </w:rPr>
        <w:t xml:space="preserve">1) przedmiotem umowy są usługi; </w:t>
      </w:r>
    </w:p>
    <w:p w:rsidR="00CE7465" w:rsidRPr="008C62AB" w:rsidRDefault="00CE7465" w:rsidP="00CE7465">
      <w:pPr>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2) okres obowiązywania umowy przekracza </w:t>
      </w:r>
      <w:r w:rsidR="00FF6D97" w:rsidRPr="008C62AB">
        <w:rPr>
          <w:rFonts w:ascii="Century Gothic" w:hAnsi="Century Gothic" w:cs="Calibri"/>
          <w:sz w:val="20"/>
          <w:szCs w:val="20"/>
        </w:rPr>
        <w:t xml:space="preserve">6 </w:t>
      </w:r>
      <w:r w:rsidRPr="008C62AB">
        <w:rPr>
          <w:rFonts w:ascii="Century Gothic" w:hAnsi="Century Gothic" w:cs="Calibri"/>
          <w:sz w:val="20"/>
          <w:szCs w:val="20"/>
        </w:rPr>
        <w:t xml:space="preserve">miesięcy. </w:t>
      </w:r>
    </w:p>
    <w:p w:rsidR="002A1032" w:rsidRPr="008C62AB" w:rsidRDefault="002A1032" w:rsidP="005718D4">
      <w:pPr>
        <w:pStyle w:val="ListParagraph"/>
        <w:spacing w:after="0" w:line="240" w:lineRule="auto"/>
        <w:jc w:val="center"/>
        <w:rPr>
          <w:rFonts w:ascii="Century Gothic" w:hAnsi="Century Gothic" w:cs="Calibri"/>
          <w:b/>
          <w:bCs/>
          <w:sz w:val="20"/>
          <w:szCs w:val="20"/>
        </w:rPr>
      </w:pPr>
    </w:p>
    <w:p w:rsidR="00D41F94" w:rsidRPr="008C62AB" w:rsidRDefault="00CE3D04" w:rsidP="005718D4">
      <w:pPr>
        <w:pStyle w:val="ListParagraph"/>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xml:space="preserve">§ </w:t>
      </w:r>
      <w:r w:rsidR="00CE7465" w:rsidRPr="008C62AB">
        <w:rPr>
          <w:rFonts w:ascii="Century Gothic" w:hAnsi="Century Gothic" w:cs="Calibri"/>
          <w:b/>
          <w:bCs/>
          <w:sz w:val="20"/>
          <w:szCs w:val="20"/>
        </w:rPr>
        <w:t>7</w:t>
      </w:r>
    </w:p>
    <w:p w:rsidR="00CE3D04" w:rsidRPr="008C62AB" w:rsidRDefault="00CE3D04" w:rsidP="005718D4">
      <w:pPr>
        <w:numPr>
          <w:ilvl w:val="3"/>
          <w:numId w:val="25"/>
        </w:numPr>
        <w:suppressAutoHyphens w:val="0"/>
        <w:autoSpaceDN/>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sz w:val="20"/>
          <w:szCs w:val="20"/>
        </w:rPr>
        <w:t>Zmiana postanowień zawartej umowy może nastąpić za zgodą obu stron, wyrażoną na piśmie w formie aneksu pod rygorem nieważności, z zastrzeżeniem</w:t>
      </w:r>
      <w:r w:rsidRPr="008C62AB">
        <w:rPr>
          <w:rFonts w:ascii="Century Gothic" w:eastAsia="Times New Roman" w:hAnsi="Century Gothic" w:cs="Calibri"/>
          <w:sz w:val="20"/>
          <w:szCs w:val="20"/>
          <w:lang w:eastAsia="ar-SA"/>
        </w:rPr>
        <w:t xml:space="preserve"> ust.2.</w:t>
      </w:r>
    </w:p>
    <w:p w:rsidR="00CE3D04" w:rsidRPr="008C62AB" w:rsidRDefault="00CE3D04" w:rsidP="005718D4">
      <w:pPr>
        <w:numPr>
          <w:ilvl w:val="3"/>
          <w:numId w:val="25"/>
        </w:numPr>
        <w:suppressAutoHyphens w:val="0"/>
        <w:autoSpaceDN/>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bCs/>
          <w:sz w:val="20"/>
          <w:szCs w:val="20"/>
          <w:lang w:eastAsia="pl-PL"/>
        </w:rPr>
        <w:t>Istotna zmiana niniejszej umowy wymaga przeprowadzenia nowego postępowania o udzielenie zamówienia</w:t>
      </w:r>
      <w:r w:rsidRPr="008C62AB">
        <w:rPr>
          <w:rFonts w:ascii="Century Gothic" w:eastAsia="Times New Roman" w:hAnsi="Century Gothic" w:cs="Calibri"/>
          <w:sz w:val="20"/>
          <w:szCs w:val="20"/>
          <w:lang w:eastAsia="pl-PL"/>
        </w:rPr>
        <w:t>.</w:t>
      </w:r>
    </w:p>
    <w:p w:rsidR="00CE3D04" w:rsidRPr="008C62AB" w:rsidRDefault="00CE3D04" w:rsidP="005718D4">
      <w:pPr>
        <w:numPr>
          <w:ilvl w:val="3"/>
          <w:numId w:val="25"/>
        </w:numPr>
        <w:suppressAutoHyphens w:val="0"/>
        <w:autoSpaceDN/>
        <w:spacing w:after="0" w:line="240" w:lineRule="auto"/>
        <w:ind w:left="567" w:hanging="567"/>
        <w:jc w:val="both"/>
        <w:textAlignment w:val="auto"/>
        <w:rPr>
          <w:rFonts w:ascii="Century Gothic" w:eastAsia="Times New Roman" w:hAnsi="Century Gothic" w:cs="Calibri"/>
          <w:sz w:val="20"/>
          <w:szCs w:val="20"/>
          <w:lang w:eastAsia="pl-PL"/>
        </w:rPr>
      </w:pPr>
      <w:r w:rsidRPr="008C62AB">
        <w:rPr>
          <w:rFonts w:ascii="Century Gothic" w:eastAsia="Times New Roman" w:hAnsi="Century Gothic" w:cs="Calibri"/>
          <w:bCs/>
          <w:sz w:val="20"/>
          <w:szCs w:val="20"/>
          <w:lang w:eastAsia="pl-PL"/>
        </w:rPr>
        <w:t xml:space="preserve">Dopuszczalna jest zmiana niniejszej umowy bez przeprowadzenia nowego </w:t>
      </w:r>
      <w:r w:rsidR="00EF5317">
        <w:rPr>
          <w:rFonts w:ascii="Century Gothic" w:eastAsia="Times New Roman" w:hAnsi="Century Gothic" w:cs="Calibri"/>
          <w:bCs/>
          <w:sz w:val="20"/>
          <w:szCs w:val="20"/>
          <w:lang w:eastAsia="pl-PL"/>
        </w:rPr>
        <w:br/>
      </w:r>
      <w:r w:rsidRPr="008C62AB">
        <w:rPr>
          <w:rFonts w:ascii="Century Gothic" w:eastAsia="Times New Roman" w:hAnsi="Century Gothic" w:cs="Calibri"/>
          <w:bCs/>
          <w:sz w:val="20"/>
          <w:szCs w:val="20"/>
          <w:lang w:eastAsia="pl-PL"/>
        </w:rPr>
        <w:t xml:space="preserve">postępowania o udzielenie zamówienia </w:t>
      </w:r>
      <w:r w:rsidRPr="008C62AB">
        <w:rPr>
          <w:rFonts w:ascii="Century Gothic" w:eastAsia="Times New Roman" w:hAnsi="Century Gothic" w:cs="Calibri"/>
          <w:sz w:val="20"/>
          <w:szCs w:val="20"/>
          <w:lang w:eastAsia="ar-SA"/>
        </w:rPr>
        <w:t>w przypadkach przewidzianych w paragrafach poprzednich niniejszej umowy oraz:</w:t>
      </w:r>
    </w:p>
    <w:p w:rsidR="00CE3D04" w:rsidRPr="00EF5317" w:rsidRDefault="00CE3D04" w:rsidP="00EF5317">
      <w:pPr>
        <w:pStyle w:val="ListParagraph"/>
        <w:numPr>
          <w:ilvl w:val="0"/>
          <w:numId w:val="24"/>
        </w:numPr>
        <w:tabs>
          <w:tab w:val="left" w:pos="851"/>
        </w:tabs>
        <w:autoSpaceDN/>
        <w:spacing w:after="0" w:line="240" w:lineRule="auto"/>
        <w:ind w:right="-1"/>
        <w:jc w:val="both"/>
        <w:textAlignment w:val="auto"/>
        <w:rPr>
          <w:rFonts w:ascii="Century Gothic" w:hAnsi="Century Gothic" w:cs="Calibri"/>
          <w:sz w:val="20"/>
          <w:szCs w:val="20"/>
        </w:rPr>
      </w:pPr>
      <w:r w:rsidRPr="00EF5317">
        <w:rPr>
          <w:rFonts w:ascii="Century Gothic" w:hAnsi="Century Gothic" w:cs="Calibri"/>
          <w:sz w:val="20"/>
          <w:szCs w:val="20"/>
        </w:rPr>
        <w:t>w przypadku zmiany obowiązujących na terenie Rzeczypospolitej Polskiej przepisów dotyczących wysokości stawek podatku od towarów i usług (VAT) w zakresie obejmującym daną część przedmiotu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 z zastrzeżeniem § 5,</w:t>
      </w:r>
    </w:p>
    <w:p w:rsidR="00CE3D04" w:rsidRPr="008C62AB" w:rsidRDefault="00CE3D04" w:rsidP="005718D4">
      <w:pPr>
        <w:pStyle w:val="ListParagraph"/>
        <w:numPr>
          <w:ilvl w:val="0"/>
          <w:numId w:val="24"/>
        </w:numPr>
        <w:tabs>
          <w:tab w:val="left" w:pos="851"/>
        </w:tabs>
        <w:autoSpaceDN/>
        <w:spacing w:after="0" w:line="240" w:lineRule="auto"/>
        <w:ind w:right="-1"/>
        <w:jc w:val="both"/>
        <w:textAlignment w:val="auto"/>
        <w:rPr>
          <w:rFonts w:ascii="Century Gothic" w:hAnsi="Century Gothic" w:cs="Calibri"/>
          <w:sz w:val="20"/>
          <w:szCs w:val="20"/>
        </w:rPr>
      </w:pPr>
      <w:r w:rsidRPr="008C62AB">
        <w:rPr>
          <w:rFonts w:ascii="Century Gothic" w:eastAsia="Times New Roman" w:hAnsi="Century Gothic" w:cs="Calibri"/>
          <w:sz w:val="20"/>
          <w:szCs w:val="20"/>
          <w:lang w:eastAsia="pl-PL"/>
        </w:rPr>
        <w:t xml:space="preserve">w przypadku innej zmiany przepisów, gdy nakładają one obowiązek zmiany sposobu realizacji  lub warunków przedmiotu umowy, umowa może być zmieniona w odpowiednim zakresie, wynikającym z tych przepisów, jeżeli nie ma możliwości realizacji umowy zgodnie ze zmienionymi przepisami  w dotychczasowy sposób lub na </w:t>
      </w:r>
      <w:r w:rsidRPr="008C62AB">
        <w:rPr>
          <w:rFonts w:ascii="Century Gothic" w:eastAsia="Times New Roman" w:hAnsi="Century Gothic" w:cs="Calibri"/>
          <w:sz w:val="20"/>
          <w:szCs w:val="20"/>
          <w:lang w:eastAsia="pl-PL"/>
        </w:rPr>
        <w:lastRenderedPageBreak/>
        <w:t>dotychczasowych warunkach, po wskazaniu przepisów przez stronę wnioskując</w:t>
      </w:r>
      <w:r w:rsidR="002E77B1" w:rsidRPr="008C62AB">
        <w:rPr>
          <w:rFonts w:ascii="Century Gothic" w:eastAsia="Times New Roman" w:hAnsi="Century Gothic" w:cs="Calibri"/>
          <w:sz w:val="20"/>
          <w:szCs w:val="20"/>
          <w:lang w:eastAsia="pl-PL"/>
        </w:rPr>
        <w:t>ą</w:t>
      </w:r>
      <w:r w:rsidRPr="008C62AB">
        <w:rPr>
          <w:rFonts w:ascii="Century Gothic" w:eastAsia="Times New Roman" w:hAnsi="Century Gothic" w:cs="Calibri"/>
          <w:sz w:val="20"/>
          <w:szCs w:val="20"/>
          <w:lang w:eastAsia="pl-PL"/>
        </w:rPr>
        <w:t xml:space="preserve"> o zmianę, wskazania wpływu zmiany na realizację przedmiotu umowy i uzgodnieniu przez strony koniecznego zakresu zmiany umowy wynikającego ze zmiany przepisów,</w:t>
      </w:r>
    </w:p>
    <w:p w:rsidR="00CE3D04" w:rsidRPr="008C62AB" w:rsidRDefault="00CE3D04" w:rsidP="005718D4">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MS Mincho" w:hAnsi="Century Gothic" w:cs="Calibri"/>
          <w:sz w:val="20"/>
          <w:szCs w:val="20"/>
          <w:lang w:eastAsia="pl-PL"/>
        </w:rPr>
        <w:t xml:space="preserve">gdy w terminie wskazanym </w:t>
      </w:r>
      <w:r w:rsidRPr="008C62AB">
        <w:rPr>
          <w:rFonts w:ascii="Century Gothic" w:eastAsia="Times New Roman" w:hAnsi="Century Gothic" w:cs="Calibri"/>
          <w:sz w:val="20"/>
          <w:szCs w:val="20"/>
          <w:lang w:eastAsia="pl-PL"/>
        </w:rPr>
        <w:t>w umowie</w:t>
      </w:r>
      <w:r w:rsidRPr="008C62AB">
        <w:rPr>
          <w:rFonts w:ascii="Century Gothic" w:eastAsia="MS Mincho" w:hAnsi="Century Gothic" w:cs="Calibri"/>
          <w:sz w:val="20"/>
          <w:szCs w:val="20"/>
          <w:lang w:eastAsia="pl-PL"/>
        </w:rPr>
        <w:t xml:space="preserve"> nie zostanie wykorzystana maksymalna wartość umowy brutto (równowartość maksymalnego wynagrodzenia Wykonawcy brutto wskazana w § </w:t>
      </w:r>
      <w:r w:rsidR="00CD1E24" w:rsidRPr="008C62AB">
        <w:rPr>
          <w:rFonts w:ascii="Century Gothic" w:eastAsia="MS Mincho" w:hAnsi="Century Gothic" w:cs="Calibri"/>
          <w:sz w:val="20"/>
          <w:szCs w:val="20"/>
          <w:lang w:eastAsia="pl-PL"/>
        </w:rPr>
        <w:t>4</w:t>
      </w:r>
      <w:r w:rsidRPr="008C62AB">
        <w:rPr>
          <w:rFonts w:ascii="Century Gothic" w:eastAsia="MS Mincho" w:hAnsi="Century Gothic" w:cs="Calibri"/>
          <w:sz w:val="20"/>
          <w:szCs w:val="20"/>
          <w:lang w:eastAsia="pl-PL"/>
        </w:rPr>
        <w:t xml:space="preserve"> ust. 2) istnieje </w:t>
      </w:r>
      <w:r w:rsidRPr="008C62AB">
        <w:rPr>
          <w:rFonts w:ascii="Century Gothic" w:eastAsia="Times New Roman" w:hAnsi="Century Gothic" w:cs="Calibri"/>
          <w:sz w:val="20"/>
          <w:szCs w:val="20"/>
          <w:lang w:eastAsia="pl-PL"/>
        </w:rPr>
        <w:t>możliwość przedłużenia terminu realizacji umowy</w:t>
      </w:r>
      <w:r w:rsidRPr="008C62AB">
        <w:rPr>
          <w:rFonts w:ascii="Century Gothic" w:eastAsia="MS Mincho" w:hAnsi="Century Gothic" w:cs="Calibri"/>
          <w:sz w:val="20"/>
          <w:szCs w:val="20"/>
          <w:lang w:eastAsia="pl-PL"/>
        </w:rPr>
        <w:t>. W takim przypadku strony mogą zmienić umowę w następującym zakresie: termin zakończenia realizacji umowy ulegnie odpowiedniej zmianie – zostanie przedłużony do daty wskazanej przez Zamawiającego, jednak o okres nie dłuższy niż 12 miesięcy;</w:t>
      </w:r>
    </w:p>
    <w:p w:rsidR="00CE3D04" w:rsidRPr="008C62AB" w:rsidRDefault="00CE3D04" w:rsidP="005718D4">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MS Mincho" w:hAnsi="Century Gothic" w:cs="Calibri"/>
          <w:sz w:val="20"/>
          <w:szCs w:val="20"/>
          <w:lang w:eastAsia="pl-PL"/>
        </w:rPr>
        <w:t xml:space="preserve">odnośnie cennika Wykonawcy, o którym mowa w § 4 ust. 4, Wykonawca ma prawo do zmiany cen jednostkowych za świadczenie usług pocztowych wyłącznie po ich zatwierdzeniu przez Prezesa UKE lub w sposób dopuszczony przez  Prawo Pocztowe. </w:t>
      </w:r>
      <w:r w:rsidR="00E27E82">
        <w:rPr>
          <w:rFonts w:ascii="Century Gothic" w:eastAsia="MS Mincho" w:hAnsi="Century Gothic" w:cs="Calibri"/>
          <w:sz w:val="20"/>
          <w:szCs w:val="20"/>
          <w:lang w:eastAsia="pl-PL"/>
        </w:rPr>
        <w:br/>
      </w:r>
      <w:r w:rsidRPr="008C62AB">
        <w:rPr>
          <w:rFonts w:ascii="Century Gothic" w:eastAsia="MS Mincho" w:hAnsi="Century Gothic" w:cs="Calibri"/>
          <w:sz w:val="20"/>
          <w:szCs w:val="20"/>
          <w:lang w:eastAsia="pl-PL"/>
        </w:rPr>
        <w:t xml:space="preserve">W takim przypadku Wykonawca zobowiązany jest niezwłocznie  dostarczyć </w:t>
      </w:r>
      <w:r w:rsidR="00E27E82">
        <w:rPr>
          <w:rFonts w:ascii="Century Gothic" w:eastAsia="MS Mincho" w:hAnsi="Century Gothic" w:cs="Calibri"/>
          <w:sz w:val="20"/>
          <w:szCs w:val="20"/>
          <w:lang w:eastAsia="pl-PL"/>
        </w:rPr>
        <w:br/>
      </w:r>
      <w:r w:rsidRPr="008C62AB">
        <w:rPr>
          <w:rFonts w:ascii="Century Gothic" w:eastAsia="MS Mincho" w:hAnsi="Century Gothic" w:cs="Calibri"/>
          <w:sz w:val="20"/>
          <w:szCs w:val="20"/>
          <w:lang w:eastAsia="pl-PL"/>
        </w:rPr>
        <w:t xml:space="preserve">zamawiającemu nowy cennik, który zacznie obowiązywać po akceptacji </w:t>
      </w:r>
      <w:r w:rsidR="00E27E82">
        <w:rPr>
          <w:rFonts w:ascii="Century Gothic" w:eastAsia="MS Mincho" w:hAnsi="Century Gothic" w:cs="Calibri"/>
          <w:sz w:val="20"/>
          <w:szCs w:val="20"/>
          <w:lang w:eastAsia="pl-PL"/>
        </w:rPr>
        <w:br/>
      </w:r>
      <w:r w:rsidRPr="008C62AB">
        <w:rPr>
          <w:rFonts w:ascii="Century Gothic" w:eastAsia="MS Mincho" w:hAnsi="Century Gothic" w:cs="Calibri"/>
          <w:sz w:val="20"/>
          <w:szCs w:val="20"/>
          <w:lang w:eastAsia="pl-PL"/>
        </w:rPr>
        <w:t xml:space="preserve">Zamawiającego. </w:t>
      </w:r>
    </w:p>
    <w:p w:rsidR="00CE3D04" w:rsidRPr="008C62AB" w:rsidRDefault="00CE3D04" w:rsidP="005718D4">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Times New Roman" w:hAnsi="Century Gothic" w:cs="Calibri"/>
          <w:sz w:val="20"/>
          <w:szCs w:val="20"/>
          <w:lang w:eastAsia="pl-PL"/>
        </w:rPr>
        <w:t xml:space="preserve">odnośnie zmiany wysokości wynagrodzenia Wykonawcy w przypadku zmiany </w:t>
      </w:r>
      <w:r w:rsidR="006C3AD5">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wysokości minimalnego wynagrodzenia za pracę ustalonego na podstawie art. 2 ust. 3-5 ustawy z dnia 10 października 2002 r. o minimalnym wynagrodzeniu za pracę, </w:t>
      </w:r>
      <w:r w:rsidR="006C3AD5">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z zastrzeżeniem § 5 ust. 1-8,</w:t>
      </w:r>
    </w:p>
    <w:p w:rsidR="00CE3D04" w:rsidRPr="008C62AB" w:rsidRDefault="00CE3D04" w:rsidP="005718D4">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Times New Roman" w:hAnsi="Century Gothic" w:cs="Calibri"/>
          <w:sz w:val="20"/>
          <w:szCs w:val="20"/>
          <w:lang w:eastAsia="pl-PL"/>
        </w:rPr>
        <w:t xml:space="preserve">odnośnie zmiany wysokości wynagrodzenia Wykonawcy w przypadku zmiany zasad podlegania ubezpieczeniom społecznym lub ubezpieczeniu zdrowotnemu lub </w:t>
      </w:r>
      <w:r w:rsidR="006C3AD5">
        <w:rPr>
          <w:rFonts w:ascii="Century Gothic" w:eastAsia="Times New Roman" w:hAnsi="Century Gothic" w:cs="Calibri"/>
          <w:sz w:val="20"/>
          <w:szCs w:val="20"/>
          <w:lang w:eastAsia="pl-PL"/>
        </w:rPr>
        <w:br/>
      </w:r>
      <w:r w:rsidRPr="008C62AB">
        <w:rPr>
          <w:rFonts w:ascii="Century Gothic" w:eastAsia="Times New Roman" w:hAnsi="Century Gothic" w:cs="Calibri"/>
          <w:sz w:val="20"/>
          <w:szCs w:val="20"/>
          <w:lang w:eastAsia="pl-PL"/>
        </w:rPr>
        <w:t xml:space="preserve">wysokości stawki składki na ubezpieczenia społeczne lub zdrowotne, z zastrzeżeniem § </w:t>
      </w:r>
      <w:r w:rsidR="004A661D" w:rsidRPr="008C62AB">
        <w:rPr>
          <w:rFonts w:ascii="Century Gothic" w:eastAsia="Times New Roman" w:hAnsi="Century Gothic" w:cs="Calibri"/>
          <w:sz w:val="20"/>
          <w:szCs w:val="20"/>
          <w:lang w:eastAsia="pl-PL"/>
        </w:rPr>
        <w:t>5</w:t>
      </w:r>
      <w:r w:rsidRPr="008C62AB">
        <w:rPr>
          <w:rFonts w:ascii="Century Gothic" w:eastAsia="Times New Roman" w:hAnsi="Century Gothic" w:cs="Calibri"/>
          <w:sz w:val="20"/>
          <w:szCs w:val="20"/>
          <w:lang w:eastAsia="pl-PL"/>
        </w:rPr>
        <w:t xml:space="preserve"> ust. 1-8,</w:t>
      </w:r>
    </w:p>
    <w:p w:rsidR="004A661D" w:rsidRPr="008C62AB" w:rsidRDefault="00CE3D04" w:rsidP="004A661D">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Times New Roman" w:hAnsi="Century Gothic" w:cs="Calibri"/>
          <w:sz w:val="20"/>
          <w:szCs w:val="20"/>
          <w:lang w:eastAsia="pl-PL"/>
        </w:rPr>
        <w:t xml:space="preserve"> odnośnie zmiany wysokości wynagrodzenia Wykonawcy w przypadku zmiany zasad gromadzenia i wysokości wpłat do pracowniczych planów kapitałowych, o których mowa w ustawie z dnia 4 października 2018 r. o pracowniczych planach kapitałowych, z zastrzeżeniem § </w:t>
      </w:r>
      <w:r w:rsidR="00FD6D55" w:rsidRPr="008C62AB">
        <w:rPr>
          <w:rFonts w:ascii="Century Gothic" w:eastAsia="Times New Roman" w:hAnsi="Century Gothic" w:cs="Calibri"/>
          <w:sz w:val="20"/>
          <w:szCs w:val="20"/>
          <w:lang w:eastAsia="pl-PL"/>
        </w:rPr>
        <w:t>5</w:t>
      </w:r>
      <w:r w:rsidRPr="008C62AB">
        <w:rPr>
          <w:rFonts w:ascii="Century Gothic" w:eastAsia="Times New Roman" w:hAnsi="Century Gothic" w:cs="Calibri"/>
          <w:sz w:val="20"/>
          <w:szCs w:val="20"/>
          <w:lang w:eastAsia="pl-PL"/>
        </w:rPr>
        <w:t xml:space="preserve"> ust. 1-8,</w:t>
      </w:r>
    </w:p>
    <w:p w:rsidR="00CE3D04" w:rsidRPr="008C62AB" w:rsidRDefault="00CE3D04" w:rsidP="005718D4">
      <w:pPr>
        <w:numPr>
          <w:ilvl w:val="0"/>
          <w:numId w:val="24"/>
        </w:numPr>
        <w:suppressAutoHyphens w:val="0"/>
        <w:autoSpaceDN/>
        <w:spacing w:after="0" w:line="240" w:lineRule="auto"/>
        <w:jc w:val="both"/>
        <w:textAlignment w:val="auto"/>
        <w:rPr>
          <w:rFonts w:ascii="Century Gothic" w:eastAsia="MS Mincho" w:hAnsi="Century Gothic" w:cs="Calibri"/>
          <w:sz w:val="20"/>
          <w:szCs w:val="20"/>
          <w:lang w:eastAsia="pl-PL"/>
        </w:rPr>
      </w:pPr>
      <w:r w:rsidRPr="008C62AB">
        <w:rPr>
          <w:rFonts w:ascii="Century Gothic" w:eastAsia="Times New Roman" w:hAnsi="Century Gothic" w:cs="Calibri"/>
          <w:bCs/>
          <w:sz w:val="20"/>
          <w:szCs w:val="20"/>
          <w:lang w:eastAsia="pl-PL"/>
        </w:rPr>
        <w:t>w innych przypadkach wskazanych w art. 455 ustawy Prawo zamówień publicznych.</w:t>
      </w:r>
    </w:p>
    <w:p w:rsidR="00364689" w:rsidRPr="008C62AB" w:rsidRDefault="00364689" w:rsidP="005718D4">
      <w:pPr>
        <w:spacing w:after="0" w:line="240" w:lineRule="auto"/>
        <w:jc w:val="both"/>
        <w:textAlignment w:val="auto"/>
        <w:rPr>
          <w:rFonts w:ascii="Century Gothic" w:hAnsi="Century Gothic" w:cs="Calibri"/>
          <w:sz w:val="20"/>
          <w:szCs w:val="20"/>
        </w:rPr>
      </w:pPr>
    </w:p>
    <w:p w:rsidR="00364689" w:rsidRPr="008C62AB" w:rsidRDefault="003447CD" w:rsidP="005718D4">
      <w:pPr>
        <w:spacing w:after="0" w:line="240" w:lineRule="auto"/>
        <w:jc w:val="center"/>
        <w:textAlignment w:val="auto"/>
        <w:rPr>
          <w:rFonts w:ascii="Century Gothic" w:hAnsi="Century Gothic" w:cs="Calibri"/>
          <w:sz w:val="20"/>
          <w:szCs w:val="20"/>
        </w:rPr>
      </w:pPr>
      <w:r w:rsidRPr="008C62AB">
        <w:rPr>
          <w:rFonts w:ascii="Century Gothic" w:hAnsi="Century Gothic" w:cs="Calibri"/>
          <w:b/>
          <w:bCs/>
          <w:sz w:val="20"/>
          <w:szCs w:val="20"/>
        </w:rPr>
        <w:t xml:space="preserve">§ </w:t>
      </w:r>
      <w:r w:rsidR="00CE7465" w:rsidRPr="008C62AB">
        <w:rPr>
          <w:rFonts w:ascii="Century Gothic" w:hAnsi="Century Gothic" w:cs="Calibri"/>
          <w:b/>
          <w:bCs/>
          <w:sz w:val="20"/>
          <w:szCs w:val="20"/>
        </w:rPr>
        <w:t>8</w:t>
      </w:r>
    </w:p>
    <w:p w:rsidR="00335EB4" w:rsidRPr="008C62AB" w:rsidRDefault="00362939" w:rsidP="005718D4">
      <w:pPr>
        <w:spacing w:after="0" w:line="240" w:lineRule="auto"/>
        <w:jc w:val="both"/>
        <w:textAlignment w:val="auto"/>
        <w:rPr>
          <w:rFonts w:ascii="Century Gothic" w:hAnsi="Century Gothic" w:cs="Calibri"/>
          <w:sz w:val="20"/>
          <w:szCs w:val="20"/>
        </w:rPr>
      </w:pPr>
      <w:r w:rsidRPr="008C62AB">
        <w:rPr>
          <w:rFonts w:ascii="Century Gothic" w:hAnsi="Century Gothic" w:cs="Calibri"/>
          <w:sz w:val="20"/>
          <w:szCs w:val="20"/>
        </w:rPr>
        <w:t>1. Zamawiający zastrzega sobie prawo do naliczenia Wykonawcy kar umownych w następujących przypadkach i w wysokościach:</w:t>
      </w:r>
    </w:p>
    <w:p w:rsidR="00335EB4" w:rsidRPr="008C62AB" w:rsidRDefault="009275AC" w:rsidP="005718D4">
      <w:pPr>
        <w:spacing w:after="0" w:line="240" w:lineRule="auto"/>
        <w:jc w:val="both"/>
        <w:textAlignment w:val="auto"/>
        <w:rPr>
          <w:rFonts w:ascii="Century Gothic" w:hAnsi="Century Gothic" w:cs="Calibri"/>
          <w:sz w:val="20"/>
          <w:szCs w:val="20"/>
        </w:rPr>
      </w:pPr>
      <w:r w:rsidRPr="008C62AB">
        <w:rPr>
          <w:rFonts w:ascii="Century Gothic" w:hAnsi="Century Gothic" w:cs="Calibri"/>
          <w:sz w:val="20"/>
          <w:szCs w:val="20"/>
        </w:rPr>
        <w:t>1</w:t>
      </w:r>
      <w:r w:rsidR="00362939" w:rsidRPr="008C62AB">
        <w:rPr>
          <w:rFonts w:ascii="Century Gothic" w:hAnsi="Century Gothic" w:cs="Calibri"/>
          <w:sz w:val="20"/>
          <w:szCs w:val="20"/>
        </w:rPr>
        <w:t xml:space="preserve">) </w:t>
      </w:r>
      <w:r w:rsidR="0041341B" w:rsidRPr="008C62AB">
        <w:rPr>
          <w:rFonts w:ascii="Century Gothic" w:hAnsi="Century Gothic" w:cs="Calibri"/>
          <w:sz w:val="20"/>
          <w:szCs w:val="20"/>
        </w:rPr>
        <w:t>z</w:t>
      </w:r>
      <w:r w:rsidR="00362939" w:rsidRPr="008C62AB">
        <w:rPr>
          <w:rFonts w:ascii="Century Gothic" w:hAnsi="Century Gothic" w:cs="Calibri"/>
          <w:sz w:val="20"/>
          <w:szCs w:val="20"/>
        </w:rPr>
        <w:t>a każdy dzień  niezgłoszeni</w:t>
      </w:r>
      <w:r w:rsidR="005C64BB" w:rsidRPr="008C62AB">
        <w:rPr>
          <w:rFonts w:ascii="Century Gothic" w:hAnsi="Century Gothic" w:cs="Calibri"/>
          <w:sz w:val="20"/>
          <w:szCs w:val="20"/>
        </w:rPr>
        <w:t>a</w:t>
      </w:r>
      <w:r w:rsidR="00362939" w:rsidRPr="008C62AB">
        <w:rPr>
          <w:rFonts w:ascii="Century Gothic" w:hAnsi="Century Gothic" w:cs="Calibri"/>
          <w:sz w:val="20"/>
          <w:szCs w:val="20"/>
        </w:rPr>
        <w:t xml:space="preserve"> się w danym dniu po odbiór przesyłek od Zamawiającego </w:t>
      </w:r>
      <w:r w:rsidR="00862EAB">
        <w:rPr>
          <w:rFonts w:ascii="Century Gothic" w:hAnsi="Century Gothic" w:cs="Calibri"/>
          <w:sz w:val="20"/>
          <w:szCs w:val="20"/>
        </w:rPr>
        <w:br/>
      </w:r>
      <w:r w:rsidR="00362939" w:rsidRPr="008C62AB">
        <w:rPr>
          <w:rFonts w:ascii="Century Gothic" w:hAnsi="Century Gothic" w:cs="Calibri"/>
          <w:sz w:val="20"/>
          <w:szCs w:val="20"/>
        </w:rPr>
        <w:t xml:space="preserve">z lokalizacji wskazanych w SWZ, Wykonawca zapłaci Zamawiającemu karę umowną w wysokości </w:t>
      </w:r>
      <w:r w:rsidR="00707E39" w:rsidRPr="008C62AB">
        <w:rPr>
          <w:rFonts w:ascii="Century Gothic" w:hAnsi="Century Gothic" w:cs="Calibri"/>
          <w:sz w:val="20"/>
          <w:szCs w:val="20"/>
        </w:rPr>
        <w:t>200</w:t>
      </w:r>
      <w:r w:rsidR="009F6074" w:rsidRPr="008C62AB">
        <w:rPr>
          <w:rFonts w:ascii="Century Gothic" w:hAnsi="Century Gothic" w:cs="Calibri"/>
          <w:sz w:val="20"/>
          <w:szCs w:val="20"/>
        </w:rPr>
        <w:t>%</w:t>
      </w:r>
      <w:r w:rsidR="00BC5366" w:rsidRPr="008C62AB">
        <w:rPr>
          <w:rFonts w:ascii="Century Gothic" w:hAnsi="Century Gothic" w:cs="Calibri"/>
          <w:sz w:val="20"/>
          <w:szCs w:val="20"/>
        </w:rPr>
        <w:t xml:space="preserve"> opłaty</w:t>
      </w:r>
      <w:r w:rsidR="00362939" w:rsidRPr="008C62AB">
        <w:rPr>
          <w:rFonts w:ascii="Century Gothic" w:hAnsi="Century Gothic" w:cs="Calibri"/>
          <w:sz w:val="20"/>
          <w:szCs w:val="20"/>
        </w:rPr>
        <w:t xml:space="preserve"> za jeden odbiór;</w:t>
      </w:r>
    </w:p>
    <w:p w:rsidR="009275AC" w:rsidRPr="008C62AB" w:rsidRDefault="009275AC" w:rsidP="005718D4">
      <w:pPr>
        <w:spacing w:after="0" w:line="240" w:lineRule="auto"/>
        <w:jc w:val="both"/>
        <w:textAlignment w:val="auto"/>
        <w:rPr>
          <w:rFonts w:ascii="Century Gothic" w:hAnsi="Century Gothic" w:cs="Calibri"/>
          <w:sz w:val="20"/>
          <w:szCs w:val="20"/>
        </w:rPr>
      </w:pPr>
      <w:r w:rsidRPr="008C62AB">
        <w:rPr>
          <w:rFonts w:ascii="Century Gothic" w:hAnsi="Century Gothic" w:cs="Calibri"/>
          <w:sz w:val="20"/>
          <w:szCs w:val="20"/>
        </w:rPr>
        <w:t>2) z tytułu braku zapłaty lub nieterminowej zapłaty wynagrodzenia należnego podwykonawcom z tytułu zmiany wysokości wynagrodzenia, o której mowa w art. 439 ust. 5 ustawy w wysokości 100 zł za każdy stwierdzony przypadek</w:t>
      </w:r>
      <w:r w:rsidR="002A1032" w:rsidRPr="008C62AB">
        <w:rPr>
          <w:rFonts w:ascii="Century Gothic" w:hAnsi="Century Gothic" w:cs="Calibri"/>
          <w:sz w:val="20"/>
          <w:szCs w:val="20"/>
        </w:rPr>
        <w:t xml:space="preserve"> wystąpienia powyższej sytuacji</w:t>
      </w:r>
      <w:r w:rsidRPr="008C62AB">
        <w:rPr>
          <w:rFonts w:ascii="Century Gothic" w:hAnsi="Century Gothic" w:cs="Calibri"/>
          <w:sz w:val="20"/>
          <w:szCs w:val="20"/>
        </w:rPr>
        <w:t>.</w:t>
      </w:r>
    </w:p>
    <w:p w:rsidR="00335EB4" w:rsidRPr="008C62AB" w:rsidRDefault="00362939" w:rsidP="005718D4">
      <w:pPr>
        <w:tabs>
          <w:tab w:val="left" w:pos="993"/>
        </w:tabs>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2. O naliczeniu kar umownych Zamawiający informuje Wykonawcę pocztą elektroniczną </w:t>
      </w:r>
      <w:r w:rsidR="00862EAB">
        <w:rPr>
          <w:rFonts w:ascii="Century Gothic" w:hAnsi="Century Gothic" w:cs="Calibri"/>
          <w:sz w:val="20"/>
          <w:szCs w:val="20"/>
        </w:rPr>
        <w:br/>
      </w:r>
      <w:r w:rsidRPr="008C62AB">
        <w:rPr>
          <w:rFonts w:ascii="Century Gothic" w:hAnsi="Century Gothic" w:cs="Calibri"/>
          <w:sz w:val="20"/>
          <w:szCs w:val="20"/>
        </w:rPr>
        <w:t xml:space="preserve">i potwierdza pisemnie (przesyłką poleconą priorytetową za potwierdzeniem odbioru). Na prośbę Zamawiającego, Wykonawca ma obowiązek potwierdzenia otrzymania informacji, </w:t>
      </w:r>
      <w:r w:rsidR="00862EAB">
        <w:rPr>
          <w:rFonts w:ascii="Century Gothic" w:hAnsi="Century Gothic" w:cs="Calibri"/>
          <w:sz w:val="20"/>
          <w:szCs w:val="20"/>
        </w:rPr>
        <w:br/>
      </w:r>
      <w:r w:rsidRPr="008C62AB">
        <w:rPr>
          <w:rFonts w:ascii="Century Gothic" w:hAnsi="Century Gothic" w:cs="Calibri"/>
          <w:sz w:val="20"/>
          <w:szCs w:val="20"/>
        </w:rPr>
        <w:t>o których mowa w niniejszym przepisie.</w:t>
      </w:r>
    </w:p>
    <w:p w:rsidR="00335EB4" w:rsidRPr="008C62AB" w:rsidRDefault="00362939" w:rsidP="005718D4">
      <w:pPr>
        <w:tabs>
          <w:tab w:val="left" w:pos="993"/>
        </w:tabs>
        <w:spacing w:after="0" w:line="240" w:lineRule="auto"/>
        <w:jc w:val="both"/>
        <w:rPr>
          <w:rFonts w:ascii="Century Gothic" w:hAnsi="Century Gothic" w:cs="Calibri"/>
          <w:sz w:val="20"/>
          <w:szCs w:val="20"/>
        </w:rPr>
      </w:pPr>
      <w:r w:rsidRPr="008C62AB">
        <w:rPr>
          <w:rFonts w:ascii="Century Gothic" w:hAnsi="Century Gothic" w:cs="Calibri"/>
          <w:sz w:val="20"/>
          <w:szCs w:val="20"/>
        </w:rPr>
        <w:t xml:space="preserve">3. </w:t>
      </w:r>
      <w:r w:rsidRPr="008C62AB">
        <w:rPr>
          <w:rFonts w:ascii="Century Gothic" w:hAnsi="Century Gothic" w:cs="Calibri"/>
          <w:sz w:val="20"/>
          <w:szCs w:val="20"/>
          <w:lang w:bidi="pl-PL"/>
        </w:rPr>
        <w:t>Jeżeli szkoda przewyższa wysokość kary umownej, Zamawiającemu przysługuje roszczenie o zapłatę odszkodowania uzupełniającego przewyższającego wysokość kar umownych do wysokości rzeczywiście poniesionej szkody. W ustalaniu zasad odszkodowania za niewykonanie lub nienależyte wykonanie umowy zastosowanie będą miały przepisy kodeksu cywilnego.</w:t>
      </w:r>
    </w:p>
    <w:p w:rsidR="00335EB4" w:rsidRPr="008C62AB" w:rsidRDefault="00362939" w:rsidP="005718D4">
      <w:pPr>
        <w:tabs>
          <w:tab w:val="left" w:pos="993"/>
        </w:tabs>
        <w:spacing w:after="0" w:line="240" w:lineRule="auto"/>
        <w:jc w:val="both"/>
        <w:rPr>
          <w:rFonts w:ascii="Century Gothic" w:hAnsi="Century Gothic" w:cs="Calibri"/>
          <w:sz w:val="20"/>
          <w:szCs w:val="20"/>
        </w:rPr>
      </w:pPr>
      <w:r w:rsidRPr="008C62AB">
        <w:rPr>
          <w:rFonts w:ascii="Century Gothic" w:hAnsi="Century Gothic" w:cs="Calibri"/>
          <w:sz w:val="20"/>
          <w:szCs w:val="20"/>
          <w:lang w:bidi="pl-PL"/>
        </w:rPr>
        <w:t>4.</w:t>
      </w:r>
      <w:r w:rsidRPr="008C62AB">
        <w:rPr>
          <w:rFonts w:ascii="Century Gothic" w:hAnsi="Century Gothic" w:cs="Calibri"/>
          <w:sz w:val="20"/>
          <w:szCs w:val="20"/>
        </w:rPr>
        <w:t xml:space="preserve"> W przypadku utraty, ubytku, uszkodzenia przesyłki bądź niewykonania lub nienależytego wykonania przedmiotu zamówienia Wykonawca zapłaci Zamawiającemu należne odszkodowanie i inne roszczenia, zgodnie z przepisami rozdziału 8 </w:t>
      </w:r>
      <w:r w:rsidRPr="008C62AB">
        <w:rPr>
          <w:rFonts w:ascii="Century Gothic" w:hAnsi="Century Gothic" w:cs="Calibri"/>
          <w:kern w:val="3"/>
          <w:sz w:val="20"/>
          <w:szCs w:val="20"/>
        </w:rPr>
        <w:t>Ustawy z dnia 23 listopada 2012 r. Prawo Pocztowe.</w:t>
      </w:r>
    </w:p>
    <w:p w:rsidR="00335EB4" w:rsidRPr="008C62AB" w:rsidRDefault="00362939" w:rsidP="005718D4">
      <w:pPr>
        <w:tabs>
          <w:tab w:val="left" w:pos="993"/>
        </w:tabs>
        <w:spacing w:after="0" w:line="240" w:lineRule="auto"/>
        <w:jc w:val="both"/>
        <w:rPr>
          <w:rFonts w:ascii="Century Gothic" w:hAnsi="Century Gothic" w:cs="Calibri"/>
          <w:sz w:val="20"/>
          <w:szCs w:val="20"/>
        </w:rPr>
      </w:pPr>
      <w:r w:rsidRPr="008C62AB">
        <w:rPr>
          <w:rFonts w:ascii="Century Gothic" w:hAnsi="Century Gothic" w:cs="Calibri"/>
          <w:kern w:val="3"/>
          <w:sz w:val="20"/>
          <w:szCs w:val="20"/>
        </w:rPr>
        <w:t>5.</w:t>
      </w:r>
      <w:r w:rsidRPr="008C62AB">
        <w:rPr>
          <w:rFonts w:ascii="Century Gothic" w:hAnsi="Century Gothic" w:cs="Calibri"/>
          <w:sz w:val="20"/>
          <w:szCs w:val="20"/>
        </w:rPr>
        <w:t xml:space="preserve"> Konieczne jest przeprowadzenia postępowania wyjaśniającego (z udziałem Wykonawcy) przed nałożeniem kary umownej wskazanej w </w:t>
      </w:r>
      <w:r w:rsidR="009275AC" w:rsidRPr="008C62AB">
        <w:rPr>
          <w:rFonts w:ascii="Century Gothic" w:hAnsi="Century Gothic" w:cs="Calibri"/>
          <w:sz w:val="20"/>
          <w:szCs w:val="20"/>
        </w:rPr>
        <w:t>ust.</w:t>
      </w:r>
      <w:r w:rsidRPr="008C62AB">
        <w:rPr>
          <w:rFonts w:ascii="Century Gothic" w:hAnsi="Century Gothic" w:cs="Calibri"/>
          <w:sz w:val="20"/>
          <w:szCs w:val="20"/>
        </w:rPr>
        <w:t xml:space="preserve"> 1 </w:t>
      </w:r>
      <w:r w:rsidR="009275AC" w:rsidRPr="008C62AB">
        <w:rPr>
          <w:rFonts w:ascii="Century Gothic" w:hAnsi="Century Gothic" w:cs="Calibri"/>
          <w:sz w:val="20"/>
          <w:szCs w:val="20"/>
        </w:rPr>
        <w:t>pkt 1</w:t>
      </w:r>
      <w:r w:rsidRPr="008C62AB">
        <w:rPr>
          <w:rFonts w:ascii="Century Gothic" w:hAnsi="Century Gothic" w:cs="Calibri"/>
          <w:sz w:val="20"/>
          <w:szCs w:val="20"/>
        </w:rPr>
        <w:t xml:space="preserve">) i </w:t>
      </w:r>
      <w:r w:rsidR="009275AC" w:rsidRPr="008C62AB">
        <w:rPr>
          <w:rFonts w:ascii="Century Gothic" w:hAnsi="Century Gothic" w:cs="Calibri"/>
          <w:sz w:val="20"/>
          <w:szCs w:val="20"/>
        </w:rPr>
        <w:t>2</w:t>
      </w:r>
      <w:r w:rsidRPr="008C62AB">
        <w:rPr>
          <w:rFonts w:ascii="Century Gothic" w:hAnsi="Century Gothic" w:cs="Calibri"/>
          <w:sz w:val="20"/>
          <w:szCs w:val="20"/>
        </w:rPr>
        <w:t>) .</w:t>
      </w:r>
    </w:p>
    <w:p w:rsidR="00BE4ACD" w:rsidRPr="008C62AB" w:rsidRDefault="00441768" w:rsidP="00A10F03">
      <w:pPr>
        <w:tabs>
          <w:tab w:val="left" w:pos="993"/>
        </w:tabs>
        <w:spacing w:after="0" w:line="240" w:lineRule="auto"/>
        <w:jc w:val="both"/>
        <w:rPr>
          <w:rFonts w:ascii="Century Gothic" w:hAnsi="Century Gothic" w:cs="Calibri"/>
          <w:sz w:val="20"/>
          <w:szCs w:val="20"/>
        </w:rPr>
      </w:pPr>
      <w:r w:rsidRPr="008C62AB">
        <w:rPr>
          <w:rFonts w:ascii="Century Gothic" w:hAnsi="Century Gothic" w:cs="Calibri"/>
          <w:sz w:val="20"/>
          <w:szCs w:val="20"/>
        </w:rPr>
        <w:t>6</w:t>
      </w:r>
      <w:r w:rsidR="00797507" w:rsidRPr="008C62AB">
        <w:rPr>
          <w:rFonts w:ascii="Century Gothic" w:hAnsi="Century Gothic" w:cs="Calibri"/>
          <w:sz w:val="20"/>
          <w:szCs w:val="20"/>
        </w:rPr>
        <w:t>.</w:t>
      </w:r>
      <w:r w:rsidR="00DE3133" w:rsidRPr="008C62AB">
        <w:rPr>
          <w:rFonts w:ascii="Century Gothic" w:hAnsi="Century Gothic" w:cs="Calibri"/>
          <w:sz w:val="20"/>
          <w:szCs w:val="20"/>
        </w:rPr>
        <w:t xml:space="preserve">Łączna maksymalna wysokość wszystkich kar umownych określonych w umowie, należnych Zamawiającemu nie przekroczy </w:t>
      </w:r>
      <w:r w:rsidR="007B497C" w:rsidRPr="008C62AB">
        <w:rPr>
          <w:rFonts w:ascii="Century Gothic" w:hAnsi="Century Gothic" w:cs="Calibri"/>
          <w:sz w:val="20"/>
          <w:szCs w:val="20"/>
        </w:rPr>
        <w:t>5</w:t>
      </w:r>
      <w:r w:rsidR="00DE3133" w:rsidRPr="008C62AB">
        <w:rPr>
          <w:rFonts w:ascii="Century Gothic" w:hAnsi="Century Gothic" w:cs="Calibri"/>
          <w:sz w:val="20"/>
          <w:szCs w:val="20"/>
        </w:rPr>
        <w:t xml:space="preserve"> % całkowitego wynagrodzenia brutto, o którym mowa w § 4 ust. 2.</w:t>
      </w:r>
    </w:p>
    <w:p w:rsidR="00BE4ACD" w:rsidRPr="008C62AB" w:rsidRDefault="00BE4ACD" w:rsidP="0040429D">
      <w:pPr>
        <w:tabs>
          <w:tab w:val="left" w:pos="993"/>
        </w:tabs>
        <w:spacing w:after="0" w:line="240" w:lineRule="auto"/>
        <w:jc w:val="center"/>
        <w:rPr>
          <w:rFonts w:ascii="Century Gothic" w:hAnsi="Century Gothic" w:cs="Calibri"/>
          <w:b/>
          <w:bCs/>
          <w:sz w:val="20"/>
          <w:szCs w:val="20"/>
        </w:rPr>
      </w:pPr>
    </w:p>
    <w:p w:rsidR="00DE3133" w:rsidRPr="008C62AB" w:rsidRDefault="0040429D" w:rsidP="00A26C82">
      <w:pPr>
        <w:tabs>
          <w:tab w:val="left" w:pos="993"/>
        </w:tabs>
        <w:spacing w:after="0" w:line="240" w:lineRule="auto"/>
        <w:jc w:val="center"/>
        <w:rPr>
          <w:rFonts w:ascii="Century Gothic" w:hAnsi="Century Gothic" w:cs="Calibri"/>
          <w:sz w:val="20"/>
          <w:szCs w:val="20"/>
        </w:rPr>
      </w:pPr>
      <w:r w:rsidRPr="008C62AB">
        <w:rPr>
          <w:rFonts w:ascii="Century Gothic" w:hAnsi="Century Gothic" w:cs="Calibri"/>
          <w:b/>
          <w:bCs/>
          <w:sz w:val="20"/>
          <w:szCs w:val="20"/>
        </w:rPr>
        <w:t xml:space="preserve">§ </w:t>
      </w:r>
      <w:r w:rsidR="00CE7465" w:rsidRPr="008C62AB">
        <w:rPr>
          <w:rFonts w:ascii="Century Gothic" w:hAnsi="Century Gothic" w:cs="Calibri"/>
          <w:b/>
          <w:bCs/>
          <w:sz w:val="20"/>
          <w:szCs w:val="20"/>
        </w:rPr>
        <w:t>9</w:t>
      </w:r>
    </w:p>
    <w:p w:rsidR="0040429D" w:rsidRPr="008C62AB" w:rsidRDefault="0040429D" w:rsidP="0040429D">
      <w:pPr>
        <w:numPr>
          <w:ilvl w:val="0"/>
          <w:numId w:val="26"/>
        </w:numPr>
        <w:suppressAutoHyphens w:val="0"/>
        <w:autoSpaceDN/>
        <w:spacing w:after="0" w:line="240" w:lineRule="auto"/>
        <w:ind w:left="567" w:hanging="567"/>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Dla celów związanych z wykonywaniem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istnieje konieczność wzajemnego udostępnienia danych osobowych </w:t>
      </w:r>
      <w:r w:rsidR="002A1032" w:rsidRPr="008C62AB">
        <w:rPr>
          <w:rFonts w:ascii="Century Gothic" w:eastAsia="Times New Roman" w:hAnsi="Century Gothic" w:cs="Calibri"/>
          <w:bCs/>
          <w:sz w:val="20"/>
          <w:szCs w:val="20"/>
        </w:rPr>
        <w:t>s</w:t>
      </w:r>
      <w:r w:rsidRPr="008C62AB">
        <w:rPr>
          <w:rFonts w:ascii="Century Gothic" w:eastAsia="Times New Roman" w:hAnsi="Century Gothic" w:cs="Calibri"/>
          <w:bCs/>
          <w:sz w:val="20"/>
          <w:szCs w:val="20"/>
        </w:rPr>
        <w:t xml:space="preserve">tron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ich przedstawicieli, jak również osób wskazanych do kontaktu oraz osób, których działanie będzie niezbędne do realizacji niniejszej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mowy. Wzajemne udostępnianie danych osobowych następuje na zasadzie administrator danych do administratora danych na podstawie prawnie uzasadnionego interesu administratora ( art. 6 ust. 1 lit. f RODO)</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Strony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oświadczają, że udostępnione im dane osobowe, zostaną wykorzystane w celu realizacji </w:t>
      </w:r>
      <w:r w:rsidR="0085744D"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jak również w celu wypełnienia ciążących na administratorze danych obowiązków prawnych, w szczególności księgowych i podatkowych, a ponadto w celu obsługi, dochodzenia i obrony w razie zaistnienia wzajemnych roszczeń wynikających z </w:t>
      </w:r>
      <w:r w:rsidR="0085744D"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mowy.</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Dane osobowe będą przetwarzane w okresie obowiązywania </w:t>
      </w:r>
      <w:r w:rsidR="00C11866"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mowy, a następnie po jej zakończeniu w okresie wskazanym w przepisach prawa powszechnie obowiązującego lub zgodnie z kryteriami w nich wyznaczonymi oraz przez czas niezbędny do zabezpieczenia informacji na wypadek prawnej potrzeby wykazania faktów  lub dochodzenia roszczeń.</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Strony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oświadczają, że dostęp do danych osobowych, które zostały im udostępnione na podstawie </w:t>
      </w:r>
      <w:r w:rsidR="0085744D"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będzie ograniczony do uprawnionych osób –  pracowników Stron oraz podmiotów i ich pracowników świadczących usługi w związku z realizacją </w:t>
      </w:r>
      <w:r w:rsidR="002A1032"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Osoby przetwarzające dane osobowe, będą posiadały stosowne upoważnienia do przetwarzania danych osobowych oraz zobowiążą się do zachowania poufności.  </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Każda z osób wymienionych w ust.1 niniejszego paragrafu, posiada prawo żądania dostępu do swoich danych osobowych, ich sprostowania, usunięcia lub ograniczenia przetwarzania oraz </w:t>
      </w:r>
      <w:r w:rsidRPr="008C62AB">
        <w:rPr>
          <w:rFonts w:ascii="Century Gothic" w:eastAsia="Times New Roman" w:hAnsi="Century Gothic" w:cs="Calibri"/>
          <w:bCs/>
          <w:sz w:val="20"/>
          <w:szCs w:val="20"/>
          <w:lang w:val="es-CL"/>
        </w:rPr>
        <w:t>prawo wniesienia sprzeciwu wobec przetwarzania danych osob</w:t>
      </w:r>
      <w:r w:rsidRPr="008C62AB">
        <w:rPr>
          <w:rFonts w:ascii="Century Gothic" w:eastAsia="Times New Roman" w:hAnsi="Century Gothic" w:cs="Calibri"/>
          <w:bCs/>
          <w:sz w:val="20"/>
          <w:szCs w:val="20"/>
          <w:lang w:val="es-CL"/>
        </w:rPr>
        <w:t>o</w:t>
      </w:r>
      <w:r w:rsidRPr="008C62AB">
        <w:rPr>
          <w:rFonts w:ascii="Century Gothic" w:eastAsia="Times New Roman" w:hAnsi="Century Gothic" w:cs="Calibri"/>
          <w:bCs/>
          <w:sz w:val="20"/>
          <w:szCs w:val="20"/>
          <w:lang w:val="es-CL"/>
        </w:rPr>
        <w:t>wych</w:t>
      </w:r>
      <w:r w:rsidRPr="008C62AB">
        <w:rPr>
          <w:rFonts w:ascii="Century Gothic" w:eastAsia="Times New Roman" w:hAnsi="Century Gothic" w:cs="Calibri"/>
          <w:bCs/>
          <w:sz w:val="20"/>
          <w:szCs w:val="20"/>
        </w:rPr>
        <w:t>, a także prawo wniesienia skargi do Prezesa Urzędu Ochrony Danych Osobowych w wypadku uznania, że administrator naruszył przepisy o ochronie danych osobowych. Wskutek przetwarzania nie będą podejmowane decyzje w sposób zautomatyzowany, w tym również w formie profilowania.</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rPr>
        <w:t xml:space="preserve">Strony </w:t>
      </w:r>
      <w:r w:rsidR="0085744D"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 xml:space="preserve">mowy zobowiązują się do wypełnienia obowiązku informacyjnego przewidzianego w art. 13 lub 14 RODO, wobec osób fizycznych od których dane osobowe bezpośrednio lub pośrednio pozyskały w celu realizacji przedmiotu </w:t>
      </w:r>
      <w:r w:rsidR="00E64A43" w:rsidRPr="008C62AB">
        <w:rPr>
          <w:rFonts w:ascii="Century Gothic" w:eastAsia="Times New Roman" w:hAnsi="Century Gothic" w:cs="Calibri"/>
          <w:bCs/>
          <w:sz w:val="20"/>
          <w:szCs w:val="20"/>
        </w:rPr>
        <w:t>u</w:t>
      </w:r>
      <w:r w:rsidRPr="008C62AB">
        <w:rPr>
          <w:rFonts w:ascii="Century Gothic" w:eastAsia="Times New Roman" w:hAnsi="Century Gothic" w:cs="Calibri"/>
          <w:bCs/>
          <w:sz w:val="20"/>
          <w:szCs w:val="20"/>
        </w:rPr>
        <w:t>mowy. Strony zobowiązują się do współpracy w zakresie wykonania tego obowiązku,</w:t>
      </w:r>
    </w:p>
    <w:p w:rsidR="0040429D" w:rsidRPr="008C62AB" w:rsidRDefault="0040429D"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lang w:eastAsia="pl-PL"/>
        </w:rPr>
        <w:t>Strony zobowiązują się do zapewnienia prawidłowego przetwarzania udostępnionych im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roku w sprawie ochrony osób fizycznych w związku z przetwarzaniem danych osobowych i w sprawie swobodnego przepływu takich danych oraz uchylenia dyrektywy 95/46/WE (Dz.U.UE.L.2016.119.1 z późn. zm.), zapisami  ustawy z dnia 10 maja 2018 r. o ochronie danych osobowych (Dz.U.2018.1000 z późn. zm.) lub innymi przepisami prawa polskiego.</w:t>
      </w:r>
    </w:p>
    <w:p w:rsidR="005842D0" w:rsidRPr="008C62AB" w:rsidRDefault="005842D0" w:rsidP="0040429D">
      <w:pPr>
        <w:numPr>
          <w:ilvl w:val="0"/>
          <w:numId w:val="26"/>
        </w:numPr>
        <w:suppressAutoHyphens w:val="0"/>
        <w:autoSpaceDN/>
        <w:spacing w:after="0" w:line="240" w:lineRule="auto"/>
        <w:ind w:left="567" w:hanging="426"/>
        <w:jc w:val="both"/>
        <w:textAlignment w:val="auto"/>
        <w:rPr>
          <w:rFonts w:ascii="Century Gothic" w:eastAsia="Times New Roman" w:hAnsi="Century Gothic" w:cs="Calibri"/>
          <w:bCs/>
          <w:sz w:val="20"/>
          <w:szCs w:val="20"/>
        </w:rPr>
      </w:pPr>
      <w:r w:rsidRPr="008C62AB">
        <w:rPr>
          <w:rFonts w:ascii="Century Gothic" w:eastAsia="Times New Roman" w:hAnsi="Century Gothic" w:cs="Calibri"/>
          <w:bCs/>
          <w:sz w:val="20"/>
          <w:szCs w:val="20"/>
          <w:lang w:eastAsia="pl-PL"/>
        </w:rPr>
        <w:t>Zamawiający dopuszcza dodatkowe klauzule Wykonawcy dotyczące ochrony danych osobowych oraz antykorupcyjne pod warunkiem, że są zgodne z przepisami prawa ogólnie obowiązującymi.</w:t>
      </w:r>
    </w:p>
    <w:p w:rsidR="00821B2C" w:rsidRPr="008C62AB" w:rsidRDefault="00821B2C" w:rsidP="005718D4">
      <w:pPr>
        <w:tabs>
          <w:tab w:val="left" w:pos="993"/>
        </w:tabs>
        <w:spacing w:after="0" w:line="240" w:lineRule="auto"/>
        <w:jc w:val="center"/>
        <w:rPr>
          <w:rFonts w:ascii="Century Gothic" w:hAnsi="Century Gothic" w:cs="Calibri"/>
          <w:b/>
          <w:bCs/>
          <w:sz w:val="20"/>
          <w:szCs w:val="20"/>
        </w:rPr>
      </w:pPr>
    </w:p>
    <w:p w:rsidR="00364689" w:rsidRPr="008C62AB" w:rsidRDefault="003447CD" w:rsidP="005718D4">
      <w:pPr>
        <w:tabs>
          <w:tab w:val="left" w:pos="993"/>
        </w:tabs>
        <w:spacing w:after="0" w:line="240" w:lineRule="auto"/>
        <w:jc w:val="center"/>
        <w:rPr>
          <w:rFonts w:ascii="Century Gothic" w:hAnsi="Century Gothic" w:cs="Calibri"/>
          <w:sz w:val="20"/>
          <w:szCs w:val="20"/>
        </w:rPr>
      </w:pPr>
      <w:r w:rsidRPr="008C62AB">
        <w:rPr>
          <w:rFonts w:ascii="Century Gothic" w:hAnsi="Century Gothic" w:cs="Calibri"/>
          <w:b/>
          <w:bCs/>
          <w:sz w:val="20"/>
          <w:szCs w:val="20"/>
        </w:rPr>
        <w:t xml:space="preserve">§ </w:t>
      </w:r>
      <w:r w:rsidR="00CE7465" w:rsidRPr="008C62AB">
        <w:rPr>
          <w:rFonts w:ascii="Century Gothic" w:hAnsi="Century Gothic" w:cs="Calibri"/>
          <w:b/>
          <w:bCs/>
          <w:sz w:val="20"/>
          <w:szCs w:val="20"/>
        </w:rPr>
        <w:t>10</w:t>
      </w:r>
    </w:p>
    <w:p w:rsidR="00DD124F" w:rsidRPr="008C62AB" w:rsidRDefault="00DD124F" w:rsidP="005718D4">
      <w:pPr>
        <w:widowControl w:val="0"/>
        <w:numPr>
          <w:ilvl w:val="0"/>
          <w:numId w:val="11"/>
        </w:numPr>
        <w:autoSpaceDE w:val="0"/>
        <w:autoSpaceDN/>
        <w:spacing w:after="0" w:line="240" w:lineRule="auto"/>
        <w:ind w:left="284" w:hanging="284"/>
        <w:jc w:val="both"/>
        <w:textAlignment w:val="auto"/>
        <w:rPr>
          <w:rFonts w:ascii="Century Gothic" w:hAnsi="Century Gothic" w:cs="Calibri"/>
          <w:sz w:val="20"/>
          <w:szCs w:val="20"/>
        </w:rPr>
      </w:pPr>
      <w:r w:rsidRPr="008C62AB">
        <w:rPr>
          <w:rFonts w:ascii="Century Gothic" w:hAnsi="Century Gothic" w:cs="Calibri"/>
          <w:sz w:val="20"/>
          <w:szCs w:val="20"/>
        </w:rPr>
        <w:t>Zamawiaj</w:t>
      </w:r>
      <w:r w:rsidRPr="008C62AB">
        <w:rPr>
          <w:rFonts w:ascii="Century Gothic" w:eastAsia="TTE22CC518t00" w:hAnsi="Century Gothic" w:cs="Calibri"/>
          <w:sz w:val="20"/>
          <w:szCs w:val="20"/>
        </w:rPr>
        <w:t>ą</w:t>
      </w:r>
      <w:r w:rsidRPr="008C62AB">
        <w:rPr>
          <w:rFonts w:ascii="Century Gothic" w:hAnsi="Century Gothic" w:cs="Calibri"/>
          <w:sz w:val="20"/>
          <w:szCs w:val="20"/>
        </w:rPr>
        <w:t>cy ma prawo odst</w:t>
      </w:r>
      <w:r w:rsidRPr="008C62AB">
        <w:rPr>
          <w:rFonts w:ascii="Century Gothic" w:eastAsia="TTE22CC518t00" w:hAnsi="Century Gothic" w:cs="Calibri"/>
          <w:sz w:val="20"/>
          <w:szCs w:val="20"/>
        </w:rPr>
        <w:t>ą</w:t>
      </w:r>
      <w:r w:rsidRPr="008C62AB">
        <w:rPr>
          <w:rFonts w:ascii="Century Gothic" w:hAnsi="Century Gothic" w:cs="Calibri"/>
          <w:sz w:val="20"/>
          <w:szCs w:val="20"/>
        </w:rPr>
        <w:t>pi</w:t>
      </w:r>
      <w:r w:rsidRPr="008C62AB">
        <w:rPr>
          <w:rFonts w:ascii="Century Gothic" w:eastAsia="TTE22CC518t00" w:hAnsi="Century Gothic" w:cs="Calibri"/>
          <w:sz w:val="20"/>
          <w:szCs w:val="20"/>
        </w:rPr>
        <w:t xml:space="preserve">ć </w:t>
      </w:r>
      <w:r w:rsidRPr="008C62AB">
        <w:rPr>
          <w:rFonts w:ascii="Century Gothic" w:hAnsi="Century Gothic" w:cs="Calibri"/>
          <w:sz w:val="20"/>
          <w:szCs w:val="20"/>
        </w:rPr>
        <w:t>od umowy na zasadach okre</w:t>
      </w:r>
      <w:r w:rsidRPr="008C62AB">
        <w:rPr>
          <w:rFonts w:ascii="Century Gothic" w:eastAsia="TTE22CC518t00" w:hAnsi="Century Gothic" w:cs="Calibri"/>
          <w:sz w:val="20"/>
          <w:szCs w:val="20"/>
        </w:rPr>
        <w:t>ś</w:t>
      </w:r>
      <w:r w:rsidRPr="008C62AB">
        <w:rPr>
          <w:rFonts w:ascii="Century Gothic" w:hAnsi="Century Gothic" w:cs="Calibri"/>
          <w:sz w:val="20"/>
          <w:szCs w:val="20"/>
        </w:rPr>
        <w:t>lonych w art. 456 ustawy – Prawo zamówie</w:t>
      </w:r>
      <w:r w:rsidRPr="008C62AB">
        <w:rPr>
          <w:rFonts w:ascii="Century Gothic" w:eastAsia="TTE22CC518t00" w:hAnsi="Century Gothic" w:cs="Calibri"/>
          <w:sz w:val="20"/>
          <w:szCs w:val="20"/>
        </w:rPr>
        <w:t xml:space="preserve">ń </w:t>
      </w:r>
      <w:r w:rsidRPr="008C62AB">
        <w:rPr>
          <w:rFonts w:ascii="Century Gothic" w:hAnsi="Century Gothic" w:cs="Calibri"/>
          <w:sz w:val="20"/>
          <w:szCs w:val="20"/>
        </w:rPr>
        <w:t>publicznych.</w:t>
      </w:r>
    </w:p>
    <w:p w:rsidR="00DD124F" w:rsidRPr="008C62AB" w:rsidRDefault="00DD124F" w:rsidP="005718D4">
      <w:pPr>
        <w:widowControl w:val="0"/>
        <w:numPr>
          <w:ilvl w:val="0"/>
          <w:numId w:val="11"/>
        </w:numPr>
        <w:autoSpaceDE w:val="0"/>
        <w:autoSpaceDN/>
        <w:spacing w:after="0" w:line="240" w:lineRule="auto"/>
        <w:ind w:left="284" w:hanging="284"/>
        <w:jc w:val="both"/>
        <w:textAlignment w:val="auto"/>
        <w:rPr>
          <w:rFonts w:ascii="Century Gothic" w:hAnsi="Century Gothic" w:cs="Calibri"/>
          <w:sz w:val="20"/>
          <w:szCs w:val="20"/>
        </w:rPr>
      </w:pPr>
      <w:r w:rsidRPr="008C62AB">
        <w:rPr>
          <w:rFonts w:ascii="Century Gothic" w:hAnsi="Century Gothic" w:cs="Calibri"/>
          <w:sz w:val="20"/>
          <w:szCs w:val="20"/>
        </w:rPr>
        <w:t>Zamawiającemu przysługuje ponadto prawo odstąpienia od umowy, w terminie 30 dni od powzięcia wiadomości o następujących okolicznościach: Wykonawca mimo zgłoszonych pisemnie zastrzeżeń, realizuje zamówienie przewidziane niniejszą umową w sposób niezgodny z niniejszą umową, przepisami prawa</w:t>
      </w:r>
      <w:r w:rsidR="00797507" w:rsidRPr="008C62AB">
        <w:rPr>
          <w:rFonts w:ascii="Century Gothic" w:hAnsi="Century Gothic" w:cs="Calibri"/>
          <w:sz w:val="20"/>
          <w:szCs w:val="20"/>
        </w:rPr>
        <w:t>.</w:t>
      </w:r>
    </w:p>
    <w:p w:rsidR="00797507" w:rsidRPr="008C62AB" w:rsidRDefault="00797507" w:rsidP="005718D4">
      <w:pPr>
        <w:widowControl w:val="0"/>
        <w:numPr>
          <w:ilvl w:val="0"/>
          <w:numId w:val="11"/>
        </w:numPr>
        <w:autoSpaceDE w:val="0"/>
        <w:autoSpaceDN/>
        <w:spacing w:after="0" w:line="240" w:lineRule="auto"/>
        <w:ind w:left="284" w:hanging="284"/>
        <w:jc w:val="both"/>
        <w:textAlignment w:val="auto"/>
        <w:rPr>
          <w:rFonts w:ascii="Century Gothic" w:hAnsi="Century Gothic" w:cs="Calibri"/>
          <w:sz w:val="20"/>
          <w:szCs w:val="20"/>
        </w:rPr>
      </w:pPr>
      <w:r w:rsidRPr="008C62AB">
        <w:rPr>
          <w:rFonts w:ascii="Century Gothic" w:hAnsi="Century Gothic" w:cs="Calibri"/>
          <w:bCs/>
          <w:sz w:val="20"/>
          <w:szCs w:val="20"/>
        </w:rPr>
        <w:t xml:space="preserve">Z tytułu niespełnienia przez Wykonawcę lub podwykonawcę wymogu zatrudnienia do </w:t>
      </w:r>
      <w:r w:rsidRPr="008C62AB">
        <w:rPr>
          <w:rFonts w:ascii="Century Gothic" w:hAnsi="Century Gothic" w:cs="Calibri"/>
          <w:bCs/>
          <w:sz w:val="20"/>
          <w:szCs w:val="20"/>
        </w:rPr>
        <w:lastRenderedPageBreak/>
        <w:t>wykonywania prac wskazanych w SWZ osób na podstawie umowy o pracę, Zamawiający przewiduje sankcję w postaci wypowiedzenia umowy w okresie 60 dni od dnia stwierdzenia niespełnienia tego wymogu.</w:t>
      </w:r>
    </w:p>
    <w:p w:rsidR="0052369A" w:rsidRPr="008C62AB" w:rsidRDefault="0052369A" w:rsidP="005718D4">
      <w:pPr>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xml:space="preserve">§ </w:t>
      </w:r>
      <w:r w:rsidR="003F25F6" w:rsidRPr="008C62AB">
        <w:rPr>
          <w:rFonts w:ascii="Century Gothic" w:hAnsi="Century Gothic" w:cs="Calibri"/>
          <w:b/>
          <w:bCs/>
          <w:sz w:val="20"/>
          <w:szCs w:val="20"/>
        </w:rPr>
        <w:t>1</w:t>
      </w:r>
      <w:r w:rsidR="00CE7465" w:rsidRPr="008C62AB">
        <w:rPr>
          <w:rFonts w:ascii="Century Gothic" w:hAnsi="Century Gothic" w:cs="Calibri"/>
          <w:b/>
          <w:bCs/>
          <w:sz w:val="20"/>
          <w:szCs w:val="20"/>
        </w:rPr>
        <w:t>1</w:t>
      </w:r>
    </w:p>
    <w:p w:rsidR="00335EB4" w:rsidRPr="008C62AB" w:rsidRDefault="00335EB4" w:rsidP="005718D4">
      <w:pPr>
        <w:pStyle w:val="Tekstpodstawowywcity31"/>
        <w:widowControl w:val="0"/>
        <w:autoSpaceDE w:val="0"/>
        <w:ind w:left="0" w:firstLine="0"/>
        <w:jc w:val="both"/>
        <w:rPr>
          <w:rFonts w:ascii="Century Gothic" w:hAnsi="Century Gothic" w:cs="Calibri"/>
          <w:sz w:val="20"/>
          <w:szCs w:val="20"/>
        </w:rPr>
      </w:pPr>
    </w:p>
    <w:p w:rsidR="00330476" w:rsidRPr="008C62AB" w:rsidRDefault="00330476" w:rsidP="005718D4">
      <w:pPr>
        <w:widowControl w:val="0"/>
        <w:numPr>
          <w:ilvl w:val="0"/>
          <w:numId w:val="10"/>
        </w:numPr>
        <w:tabs>
          <w:tab w:val="clear" w:pos="680"/>
          <w:tab w:val="num" w:pos="142"/>
          <w:tab w:val="left" w:pos="284"/>
        </w:tabs>
        <w:autoSpaceDE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Do rozpoznania sporów wynikłych na tle realizacji niniejszej umowy jest sąd właściwy ze względu na siedzibę Zamawiającego.</w:t>
      </w:r>
    </w:p>
    <w:p w:rsidR="00330476" w:rsidRPr="008C62AB" w:rsidRDefault="00330476" w:rsidP="005718D4">
      <w:pPr>
        <w:widowControl w:val="0"/>
        <w:numPr>
          <w:ilvl w:val="0"/>
          <w:numId w:val="10"/>
        </w:numPr>
        <w:tabs>
          <w:tab w:val="clear" w:pos="680"/>
          <w:tab w:val="num" w:pos="142"/>
          <w:tab w:val="left" w:pos="284"/>
        </w:tabs>
        <w:suppressAutoHyphens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Prawa i obowiązki wynikające z niniejszej umowy nie mogą być przenoszone bez zgody Stron na rzecz osób trzecich w szczególności przysługujące Wykonawcy w stosunku do Zamawiającego wierzytelności (pactum de non cedendo).</w:t>
      </w:r>
    </w:p>
    <w:p w:rsidR="00330476" w:rsidRPr="008C62AB" w:rsidRDefault="00330476" w:rsidP="005718D4">
      <w:pPr>
        <w:widowControl w:val="0"/>
        <w:numPr>
          <w:ilvl w:val="0"/>
          <w:numId w:val="10"/>
        </w:numPr>
        <w:tabs>
          <w:tab w:val="clear" w:pos="680"/>
          <w:tab w:val="num" w:pos="142"/>
          <w:tab w:val="left" w:pos="284"/>
        </w:tabs>
        <w:suppressAutoHyphens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Zamawiający będzie wysyłał wszelką korespondencję Wykonawcy (odpowiednio podwykonawcy) na adres wskazany w niniejszej umowie Wykonawcy (odpowiednio podwykonawcy) ze skutkiem skutecznego doręczenia, również w przypadku braku odbioru korespondencji przez Wykonawcę (odpowiednio podwykonawcę). Dopuszcza się miedzy stronami umowy komunikację za pośrednictwem środków komunikacji elektronicznej, chyba że umowa przewiduje  inną formę. Dopuszcza się potwierdzenie dokonania czynności (np. doręczenie oświadczeń, zgłoszeń, dokumentów) poprzez sporządzenie protokołu (notatki), w tym w postaci elektronicznej pomiędzy przedstawicielem Zamawiającego a przedstawicielem Wykonawcy.</w:t>
      </w:r>
    </w:p>
    <w:p w:rsidR="00330476" w:rsidRPr="008C62AB" w:rsidRDefault="00330476" w:rsidP="005718D4">
      <w:pPr>
        <w:widowControl w:val="0"/>
        <w:numPr>
          <w:ilvl w:val="0"/>
          <w:numId w:val="10"/>
        </w:numPr>
        <w:tabs>
          <w:tab w:val="clear" w:pos="680"/>
          <w:tab w:val="num" w:pos="142"/>
          <w:tab w:val="left" w:pos="284"/>
        </w:tabs>
        <w:suppressAutoHyphens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Do realizacji wszystkich praw i obowiązków Zamawiającego wynikających z umowy, w tym do składania oświadczenia woli i wiedzy wyznacza się przedstawiciela Zamawiającego:</w:t>
      </w:r>
    </w:p>
    <w:p w:rsidR="00330476" w:rsidRPr="008C62AB" w:rsidRDefault="00330476" w:rsidP="005718D4">
      <w:pPr>
        <w:widowControl w:val="0"/>
        <w:tabs>
          <w:tab w:val="left" w:pos="284"/>
        </w:tabs>
        <w:spacing w:after="0" w:line="240" w:lineRule="auto"/>
        <w:ind w:left="142"/>
        <w:jc w:val="both"/>
        <w:rPr>
          <w:rFonts w:ascii="Century Gothic" w:hAnsi="Century Gothic" w:cs="Calibri"/>
          <w:sz w:val="20"/>
          <w:szCs w:val="20"/>
        </w:rPr>
      </w:pPr>
      <w:r w:rsidRPr="008C62AB">
        <w:rPr>
          <w:rFonts w:ascii="Century Gothic" w:hAnsi="Century Gothic" w:cs="Calibri"/>
          <w:sz w:val="20"/>
          <w:szCs w:val="20"/>
        </w:rPr>
        <w:t>1) ……………………………………………………………… upoważnienie jednoosobowe,</w:t>
      </w:r>
    </w:p>
    <w:p w:rsidR="00330476" w:rsidRPr="008C62AB" w:rsidRDefault="00D011F6" w:rsidP="00D011F6">
      <w:pPr>
        <w:widowControl w:val="0"/>
        <w:tabs>
          <w:tab w:val="left" w:pos="284"/>
        </w:tabs>
        <w:suppressAutoHyphens w:val="0"/>
        <w:autoSpaceDN/>
        <w:spacing w:after="0" w:line="240" w:lineRule="auto"/>
        <w:contextualSpacing/>
        <w:jc w:val="both"/>
        <w:textAlignment w:val="auto"/>
        <w:rPr>
          <w:rFonts w:ascii="Century Gothic" w:hAnsi="Century Gothic" w:cs="Calibri"/>
          <w:sz w:val="20"/>
          <w:szCs w:val="20"/>
        </w:rPr>
      </w:pPr>
      <w:r w:rsidRPr="008C62AB">
        <w:rPr>
          <w:rFonts w:ascii="Century Gothic" w:hAnsi="Century Gothic" w:cs="Calibri"/>
          <w:sz w:val="20"/>
          <w:szCs w:val="20"/>
        </w:rPr>
        <w:t>2)</w:t>
      </w:r>
      <w:r w:rsidR="00330476" w:rsidRPr="008C62AB">
        <w:rPr>
          <w:rFonts w:ascii="Century Gothic" w:hAnsi="Century Gothic" w:cs="Calibri"/>
          <w:sz w:val="20"/>
          <w:szCs w:val="20"/>
        </w:rPr>
        <w:t>……………………………………………………………… upoważnienie jednoosobowe.</w:t>
      </w:r>
    </w:p>
    <w:p w:rsidR="00330476" w:rsidRPr="008C62AB" w:rsidRDefault="00330476" w:rsidP="005718D4">
      <w:pPr>
        <w:widowControl w:val="0"/>
        <w:numPr>
          <w:ilvl w:val="0"/>
          <w:numId w:val="10"/>
        </w:numPr>
        <w:tabs>
          <w:tab w:val="clear" w:pos="680"/>
          <w:tab w:val="num" w:pos="142"/>
          <w:tab w:val="left" w:pos="284"/>
        </w:tabs>
        <w:suppressAutoHyphens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Do kontaktu z Zamawiającym w sprawie zamówienia Wykonawca wyznacza</w:t>
      </w:r>
    </w:p>
    <w:p w:rsidR="00330476" w:rsidRPr="008C62AB" w:rsidRDefault="00330476" w:rsidP="005718D4">
      <w:pPr>
        <w:widowControl w:val="0"/>
        <w:tabs>
          <w:tab w:val="left" w:pos="284"/>
        </w:tabs>
        <w:spacing w:after="0" w:line="240" w:lineRule="auto"/>
        <w:ind w:left="142"/>
        <w:jc w:val="both"/>
        <w:rPr>
          <w:rFonts w:ascii="Century Gothic" w:hAnsi="Century Gothic" w:cs="Calibri"/>
          <w:sz w:val="20"/>
          <w:szCs w:val="20"/>
        </w:rPr>
      </w:pPr>
      <w:r w:rsidRPr="008C62AB">
        <w:rPr>
          <w:rFonts w:ascii="Century Gothic" w:hAnsi="Century Gothic" w:cs="Calibri"/>
          <w:sz w:val="20"/>
          <w:szCs w:val="20"/>
        </w:rPr>
        <w:t>…………………………………………………………………………………………………</w:t>
      </w:r>
    </w:p>
    <w:p w:rsidR="00330476" w:rsidRPr="008C62AB" w:rsidRDefault="00330476" w:rsidP="00F3438F">
      <w:pPr>
        <w:widowControl w:val="0"/>
        <w:numPr>
          <w:ilvl w:val="0"/>
          <w:numId w:val="10"/>
        </w:numPr>
        <w:tabs>
          <w:tab w:val="clear" w:pos="680"/>
          <w:tab w:val="num" w:pos="142"/>
          <w:tab w:val="left" w:pos="284"/>
        </w:tabs>
        <w:spacing w:after="0" w:line="240" w:lineRule="auto"/>
        <w:ind w:left="142" w:hanging="142"/>
        <w:jc w:val="both"/>
        <w:rPr>
          <w:rFonts w:ascii="Century Gothic" w:hAnsi="Century Gothic" w:cs="Calibri"/>
          <w:sz w:val="20"/>
          <w:szCs w:val="20"/>
        </w:rPr>
      </w:pPr>
      <w:r w:rsidRPr="008C62AB">
        <w:rPr>
          <w:rFonts w:ascii="Century Gothic" w:hAnsi="Century Gothic" w:cs="Calibri"/>
          <w:sz w:val="20"/>
          <w:szCs w:val="20"/>
        </w:rPr>
        <w:t>Do umowy stosuje się przepisy ustawy z dnia 23 kwietnia 1964 r.</w:t>
      </w:r>
      <w:r w:rsidR="00F25535" w:rsidRPr="008C62AB">
        <w:rPr>
          <w:rFonts w:ascii="Century Gothic" w:hAnsi="Century Gothic" w:cs="Calibri"/>
          <w:sz w:val="20"/>
          <w:szCs w:val="20"/>
        </w:rPr>
        <w:t xml:space="preserve"> - Kodeks cywilny (Dz. U. z 2022</w:t>
      </w:r>
      <w:r w:rsidRPr="008C62AB">
        <w:rPr>
          <w:rFonts w:ascii="Century Gothic" w:hAnsi="Century Gothic" w:cs="Calibri"/>
          <w:sz w:val="20"/>
          <w:szCs w:val="20"/>
        </w:rPr>
        <w:t xml:space="preserve"> r. poz. 1</w:t>
      </w:r>
      <w:r w:rsidR="00F25535" w:rsidRPr="008C62AB">
        <w:rPr>
          <w:rFonts w:ascii="Century Gothic" w:hAnsi="Century Gothic" w:cs="Calibri"/>
          <w:sz w:val="20"/>
          <w:szCs w:val="20"/>
        </w:rPr>
        <w:t>360</w:t>
      </w:r>
      <w:r w:rsidRPr="008C62AB">
        <w:rPr>
          <w:rFonts w:ascii="Century Gothic" w:hAnsi="Century Gothic" w:cs="Calibri"/>
          <w:sz w:val="20"/>
          <w:szCs w:val="20"/>
        </w:rPr>
        <w:t xml:space="preserve"> z p</w:t>
      </w:r>
      <w:r w:rsidR="00DB591D">
        <w:rPr>
          <w:rFonts w:ascii="Century Gothic" w:hAnsi="Century Gothic" w:cs="Calibri"/>
          <w:sz w:val="20"/>
          <w:szCs w:val="20"/>
        </w:rPr>
        <w:t>oz</w:t>
      </w:r>
      <w:r w:rsidRPr="008C62AB">
        <w:rPr>
          <w:rFonts w:ascii="Century Gothic" w:hAnsi="Century Gothic" w:cs="Calibri"/>
          <w:sz w:val="20"/>
          <w:szCs w:val="20"/>
        </w:rPr>
        <w:t>. zm.), jeżeli przepisy ustawy nie stanowią inaczej</w:t>
      </w:r>
      <w:r w:rsidR="00CA2231" w:rsidRPr="008C62AB">
        <w:rPr>
          <w:rFonts w:ascii="Century Gothic" w:hAnsi="Century Gothic" w:cs="Calibri"/>
          <w:sz w:val="20"/>
          <w:szCs w:val="20"/>
        </w:rPr>
        <w:t>, a w zakresie dotyczącym kosztów odzyskiwania należności przepisy ustawy z dnia 8 marca 2013 r. o przeciwdziałaniu nadmiernym opóźnieniom w transakcjach handlowych (Dz.U. z 2022r., poz. 893)</w:t>
      </w:r>
    </w:p>
    <w:p w:rsidR="00330476" w:rsidRPr="008C62AB" w:rsidRDefault="00330476" w:rsidP="005718D4">
      <w:pPr>
        <w:widowControl w:val="0"/>
        <w:numPr>
          <w:ilvl w:val="0"/>
          <w:numId w:val="10"/>
        </w:numPr>
        <w:tabs>
          <w:tab w:val="clear" w:pos="680"/>
          <w:tab w:val="num" w:pos="142"/>
          <w:tab w:val="left" w:pos="284"/>
        </w:tabs>
        <w:suppressAutoHyphens w:val="0"/>
        <w:autoSpaceDE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sz w:val="20"/>
          <w:szCs w:val="20"/>
        </w:rPr>
        <w:t xml:space="preserve">Jeżeli postanowienia umowy są lub staną się nieważne, lub umowa zawierać będzie lukę, nie narusza to ważności pozostałych postanowień umowy. Zamiast nieważnych </w:t>
      </w:r>
      <w:r w:rsidR="00DB591D">
        <w:rPr>
          <w:rFonts w:ascii="Century Gothic" w:hAnsi="Century Gothic" w:cs="Calibri"/>
          <w:sz w:val="20"/>
          <w:szCs w:val="20"/>
        </w:rPr>
        <w:br/>
      </w:r>
      <w:r w:rsidRPr="008C62AB">
        <w:rPr>
          <w:rFonts w:ascii="Century Gothic" w:hAnsi="Century Gothic" w:cs="Calibri"/>
          <w:sz w:val="20"/>
          <w:szCs w:val="20"/>
        </w:rPr>
        <w:t xml:space="preserve">postanowień umowy, lub jako wypełnienie luki obowiązywać będzie odpowiednia </w:t>
      </w:r>
      <w:r w:rsidR="00DB591D">
        <w:rPr>
          <w:rFonts w:ascii="Century Gothic" w:hAnsi="Century Gothic" w:cs="Calibri"/>
          <w:sz w:val="20"/>
          <w:szCs w:val="20"/>
        </w:rPr>
        <w:br/>
      </w:r>
      <w:r w:rsidRPr="008C62AB">
        <w:rPr>
          <w:rFonts w:ascii="Century Gothic" w:hAnsi="Century Gothic" w:cs="Calibri"/>
          <w:sz w:val="20"/>
          <w:szCs w:val="20"/>
        </w:rPr>
        <w:t>regulacja, która jeżeli tylko będzie to prawnie dopuszczalne – w sposób możliwie bliski odpowiadać będzie temu, co Strony ustaliły lub temu, co by ustaliły, gdyby zawarły takie postanowienie.</w:t>
      </w:r>
      <w:r w:rsidR="000B6430" w:rsidRPr="008C62AB">
        <w:rPr>
          <w:rFonts w:ascii="Century Gothic" w:hAnsi="Century Gothic" w:cs="Calibri"/>
          <w:b/>
          <w:bCs/>
          <w:sz w:val="20"/>
          <w:szCs w:val="20"/>
        </w:rPr>
        <w:br/>
      </w:r>
      <w:r w:rsidRPr="008C62AB">
        <w:rPr>
          <w:rFonts w:ascii="Century Gothic" w:hAnsi="Century Gothic" w:cs="Calibri"/>
          <w:b/>
          <w:bCs/>
          <w:sz w:val="20"/>
          <w:szCs w:val="20"/>
        </w:rPr>
        <w:t>(Klauzula salwatoryjna).</w:t>
      </w:r>
    </w:p>
    <w:p w:rsidR="00330476" w:rsidRPr="008C62AB" w:rsidRDefault="00330476" w:rsidP="005718D4">
      <w:pPr>
        <w:widowControl w:val="0"/>
        <w:numPr>
          <w:ilvl w:val="0"/>
          <w:numId w:val="10"/>
        </w:numPr>
        <w:tabs>
          <w:tab w:val="clear" w:pos="680"/>
          <w:tab w:val="num" w:pos="142"/>
          <w:tab w:val="left" w:pos="284"/>
        </w:tabs>
        <w:suppressAutoHyphens w:val="0"/>
        <w:autoSpaceDE w:val="0"/>
        <w:autoSpaceDN/>
        <w:spacing w:after="0" w:line="240" w:lineRule="auto"/>
        <w:ind w:left="142" w:hanging="142"/>
        <w:jc w:val="both"/>
        <w:textAlignment w:val="auto"/>
        <w:rPr>
          <w:rFonts w:ascii="Century Gothic" w:hAnsi="Century Gothic" w:cs="Calibri"/>
          <w:sz w:val="20"/>
          <w:szCs w:val="20"/>
        </w:rPr>
      </w:pPr>
      <w:r w:rsidRPr="008C62AB">
        <w:rPr>
          <w:rFonts w:ascii="Century Gothic" w:hAnsi="Century Gothic" w:cs="Calibri"/>
          <w:bCs/>
          <w:sz w:val="20"/>
          <w:szCs w:val="20"/>
        </w:rPr>
        <w:t>Zamawiający ma prawo sprawdzić sposób wykonywania umowy przez Wykonawcę (podwykonawcę) w sposób, który uzna za właściwy.</w:t>
      </w:r>
    </w:p>
    <w:p w:rsidR="00CE7465" w:rsidRPr="008C62AB" w:rsidRDefault="00CE7465" w:rsidP="005718D4">
      <w:pPr>
        <w:spacing w:after="0" w:line="240" w:lineRule="auto"/>
        <w:jc w:val="center"/>
        <w:rPr>
          <w:rFonts w:ascii="Century Gothic" w:hAnsi="Century Gothic" w:cs="Calibri"/>
          <w:b/>
          <w:bCs/>
          <w:sz w:val="20"/>
          <w:szCs w:val="20"/>
        </w:rPr>
      </w:pPr>
    </w:p>
    <w:p w:rsidR="00330476" w:rsidRPr="008C62AB" w:rsidRDefault="00330476" w:rsidP="005718D4">
      <w:pPr>
        <w:spacing w:after="0" w:line="240" w:lineRule="auto"/>
        <w:jc w:val="center"/>
        <w:rPr>
          <w:rFonts w:ascii="Century Gothic" w:hAnsi="Century Gothic" w:cs="Calibri"/>
          <w:b/>
          <w:bCs/>
          <w:sz w:val="20"/>
          <w:szCs w:val="20"/>
        </w:rPr>
      </w:pPr>
      <w:r w:rsidRPr="008C62AB">
        <w:rPr>
          <w:rFonts w:ascii="Century Gothic" w:hAnsi="Century Gothic" w:cs="Calibri"/>
          <w:b/>
          <w:bCs/>
          <w:sz w:val="20"/>
          <w:szCs w:val="20"/>
        </w:rPr>
        <w:t xml:space="preserve">§ </w:t>
      </w:r>
      <w:r w:rsidR="005718D4" w:rsidRPr="008C62AB">
        <w:rPr>
          <w:rFonts w:ascii="Century Gothic" w:hAnsi="Century Gothic" w:cs="Calibri"/>
          <w:b/>
          <w:bCs/>
          <w:sz w:val="20"/>
          <w:szCs w:val="20"/>
        </w:rPr>
        <w:t>1</w:t>
      </w:r>
      <w:r w:rsidR="00CE7465" w:rsidRPr="008C62AB">
        <w:rPr>
          <w:rFonts w:ascii="Century Gothic" w:hAnsi="Century Gothic" w:cs="Calibri"/>
          <w:b/>
          <w:bCs/>
          <w:sz w:val="20"/>
          <w:szCs w:val="20"/>
        </w:rPr>
        <w:t>2</w:t>
      </w:r>
    </w:p>
    <w:p w:rsidR="003F25F6" w:rsidRPr="008C62AB" w:rsidRDefault="00330476" w:rsidP="00CE7465">
      <w:pPr>
        <w:pStyle w:val="Tekstpodstawowywcity31"/>
        <w:widowControl w:val="0"/>
        <w:autoSpaceDE w:val="0"/>
        <w:ind w:left="0" w:firstLine="0"/>
        <w:jc w:val="both"/>
        <w:rPr>
          <w:rFonts w:ascii="Century Gothic" w:hAnsi="Century Gothic" w:cs="Calibri"/>
          <w:sz w:val="20"/>
          <w:szCs w:val="20"/>
        </w:rPr>
      </w:pPr>
      <w:r w:rsidRPr="008C62AB">
        <w:rPr>
          <w:rFonts w:ascii="Century Gothic" w:hAnsi="Century Gothic" w:cs="Calibri"/>
          <w:sz w:val="20"/>
          <w:szCs w:val="20"/>
        </w:rPr>
        <w:t>Umowę niniejszą sporządzono w dwóch jednobrzmiących egzemplarzach, po jednym egzemplarzu dla każdej ze stron.</w:t>
      </w:r>
    </w:p>
    <w:p w:rsidR="00CE7465" w:rsidRPr="008C62AB" w:rsidRDefault="00CE7465" w:rsidP="00CE7465">
      <w:pPr>
        <w:pStyle w:val="Tekstpodstawowywcity31"/>
        <w:widowControl w:val="0"/>
        <w:autoSpaceDE w:val="0"/>
        <w:ind w:left="0" w:firstLine="0"/>
        <w:jc w:val="both"/>
        <w:rPr>
          <w:rFonts w:ascii="Century Gothic" w:hAnsi="Century Gothic" w:cs="Calibri"/>
          <w:sz w:val="20"/>
          <w:szCs w:val="20"/>
        </w:rPr>
      </w:pPr>
    </w:p>
    <w:p w:rsidR="009A3432" w:rsidRPr="008C62AB" w:rsidRDefault="0052369A" w:rsidP="00CE7465">
      <w:pPr>
        <w:shd w:val="clear" w:color="auto" w:fill="FFFFFF"/>
        <w:spacing w:after="0" w:line="240" w:lineRule="auto"/>
        <w:ind w:right="557"/>
        <w:jc w:val="right"/>
        <w:rPr>
          <w:rFonts w:ascii="Century Gothic" w:hAnsi="Century Gothic" w:cs="Calibri"/>
          <w:b/>
          <w:sz w:val="20"/>
          <w:szCs w:val="20"/>
        </w:rPr>
      </w:pPr>
      <w:r w:rsidRPr="008C62AB">
        <w:rPr>
          <w:rFonts w:ascii="Century Gothic" w:hAnsi="Century Gothic" w:cs="Calibri"/>
          <w:b/>
          <w:sz w:val="20"/>
          <w:szCs w:val="20"/>
        </w:rPr>
        <w:t>Zamawiający:                                                                                    Wykonawca:</w:t>
      </w:r>
    </w:p>
    <w:sectPr w:rsidR="009A3432" w:rsidRPr="008C62AB" w:rsidSect="00CB7A72">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4A" w:rsidRDefault="007B314A">
      <w:pPr>
        <w:spacing w:after="0" w:line="240" w:lineRule="auto"/>
      </w:pPr>
      <w:r>
        <w:separator/>
      </w:r>
    </w:p>
  </w:endnote>
  <w:endnote w:type="continuationSeparator" w:id="1">
    <w:p w:rsidR="007B314A" w:rsidRDefault="007B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TE22CC518t00">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4A" w:rsidRDefault="007B314A">
      <w:pPr>
        <w:spacing w:after="0" w:line="240" w:lineRule="auto"/>
      </w:pPr>
      <w:r>
        <w:rPr>
          <w:color w:val="000000"/>
        </w:rPr>
        <w:separator/>
      </w:r>
    </w:p>
  </w:footnote>
  <w:footnote w:type="continuationSeparator" w:id="1">
    <w:p w:rsidR="007B314A" w:rsidRDefault="007B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8F" w:rsidRPr="00A5491D" w:rsidRDefault="0084428F" w:rsidP="0084428F">
    <w:pPr>
      <w:rPr>
        <w:rFonts w:ascii="Century Gothic" w:hAnsi="Century Gothic"/>
        <w:sz w:val="20"/>
        <w:szCs w:val="20"/>
      </w:rPr>
    </w:pPr>
    <w:r w:rsidRPr="00A5491D">
      <w:rPr>
        <w:rFonts w:ascii="Century Gothic" w:hAnsi="Century Gothic"/>
        <w:sz w:val="20"/>
        <w:szCs w:val="20"/>
      </w:rPr>
      <w:t>ORG.271.34.2023.</w:t>
    </w:r>
  </w:p>
  <w:p w:rsidR="00377249" w:rsidRPr="00D55172" w:rsidRDefault="0071008E" w:rsidP="00206121">
    <w:pPr>
      <w:pStyle w:val="Head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525EF"/>
    <w:multiLevelType w:val="hybridMultilevel"/>
    <w:tmpl w:val="EA49FF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9012ADAA"/>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397"/>
        </w:tabs>
        <w:ind w:left="397" w:hanging="397"/>
      </w:pPr>
    </w:lvl>
    <w:lvl w:ilvl="2">
      <w:start w:val="1"/>
      <w:numFmt w:val="none"/>
      <w:suff w:val="nothing"/>
      <w:lvlText w:val="a."/>
      <w:lvlJc w:val="left"/>
      <w:pPr>
        <w:tabs>
          <w:tab w:val="num" w:pos="0"/>
        </w:tabs>
        <w:ind w:left="397" w:hanging="397"/>
      </w:pPr>
      <w:rPr>
        <w:b/>
        <w:bCs/>
        <w:i w:val="0"/>
        <w:iCs w:val="0"/>
      </w:rPr>
    </w:lvl>
    <w:lvl w:ilvl="3">
      <w:start w:val="1"/>
      <w:numFmt w:val="lowerLetter"/>
      <w:lvlText w:val="%4)"/>
      <w:lvlJc w:val="left"/>
      <w:pPr>
        <w:tabs>
          <w:tab w:val="num" w:pos="397"/>
        </w:tabs>
        <w:ind w:left="397" w:hanging="397"/>
      </w:pPr>
    </w:lvl>
    <w:lvl w:ilvl="4">
      <w:start w:val="1"/>
      <w:numFmt w:val="lowerLetter"/>
      <w:lvlText w:val="%5)"/>
      <w:lvlJc w:val="left"/>
      <w:pPr>
        <w:tabs>
          <w:tab w:val="num" w:pos="397"/>
        </w:tabs>
        <w:ind w:left="397" w:hanging="397"/>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EC10CF"/>
    <w:multiLevelType w:val="hybridMultilevel"/>
    <w:tmpl w:val="C8A26E08"/>
    <w:lvl w:ilvl="0" w:tplc="57F827AA">
      <w:start w:val="1"/>
      <w:numFmt w:val="decimal"/>
      <w:lvlText w:val="%1."/>
      <w:lvlJc w:val="left"/>
      <w:rPr>
        <w:color w:val="auto"/>
      </w:rPr>
    </w:lvl>
    <w:lvl w:ilvl="1" w:tplc="997A706C">
      <w:start w:val="1"/>
      <w:numFmt w:val="decimal"/>
      <w:lvlText w:val="%2)"/>
      <w:lvlJc w:val="left"/>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A3385"/>
    <w:multiLevelType w:val="hybridMultilevel"/>
    <w:tmpl w:val="0E065658"/>
    <w:lvl w:ilvl="0" w:tplc="C9BCA664">
      <w:start w:val="1"/>
      <w:numFmt w:val="decimal"/>
      <w:lvlText w:val="%1."/>
      <w:lvlJc w:val="left"/>
      <w:pPr>
        <w:ind w:left="502"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334AE"/>
    <w:multiLevelType w:val="hybridMultilevel"/>
    <w:tmpl w:val="5426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753050"/>
    <w:multiLevelType w:val="hybridMultilevel"/>
    <w:tmpl w:val="E8C0C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60377"/>
    <w:multiLevelType w:val="hybridMultilevel"/>
    <w:tmpl w:val="15C46CC8"/>
    <w:lvl w:ilvl="0" w:tplc="04150011">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1F541F1D"/>
    <w:multiLevelType w:val="hybridMultilevel"/>
    <w:tmpl w:val="C50E210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nsid w:val="21D930BD"/>
    <w:multiLevelType w:val="hybridMultilevel"/>
    <w:tmpl w:val="91A87046"/>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7B2082E"/>
    <w:multiLevelType w:val="hybridMultilevel"/>
    <w:tmpl w:val="A8B0F4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B89710E"/>
    <w:multiLevelType w:val="hybridMultilevel"/>
    <w:tmpl w:val="4AA296A6"/>
    <w:lvl w:ilvl="0" w:tplc="F6B41FB4">
      <w:start w:val="1"/>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73E0D28"/>
    <w:multiLevelType w:val="multilevel"/>
    <w:tmpl w:val="C75A75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BD5266C"/>
    <w:multiLevelType w:val="hybridMultilevel"/>
    <w:tmpl w:val="58D2ED14"/>
    <w:lvl w:ilvl="0" w:tplc="C9B0E0B2">
      <w:start w:val="1"/>
      <w:numFmt w:val="decimal"/>
      <w:lvlText w:val="%1)"/>
      <w:lvlJc w:val="left"/>
      <w:pPr>
        <w:ind w:left="2484" w:hanging="360"/>
      </w:pPr>
      <w:rPr>
        <w:rFonts w:ascii="Arial" w:eastAsia="Times New Roman" w:hAnsi="Arial" w:cs="Arial"/>
      </w:rPr>
    </w:lvl>
    <w:lvl w:ilvl="1" w:tplc="414A212E">
      <w:start w:val="1"/>
      <w:numFmt w:val="decimal"/>
      <w:lvlText w:val="%2)"/>
      <w:lvlJc w:val="left"/>
      <w:pPr>
        <w:ind w:left="3204" w:hanging="360"/>
      </w:pPr>
      <w:rPr>
        <w:rFonts w:cs="Times New Roman"/>
      </w:rPr>
    </w:lvl>
    <w:lvl w:ilvl="2" w:tplc="0415001B">
      <w:start w:val="1"/>
      <w:numFmt w:val="lowerRoman"/>
      <w:lvlText w:val="%3."/>
      <w:lvlJc w:val="right"/>
      <w:pPr>
        <w:ind w:left="3924" w:hanging="180"/>
      </w:pPr>
      <w:rPr>
        <w:rFonts w:cs="Times New Roman"/>
      </w:rPr>
    </w:lvl>
    <w:lvl w:ilvl="3" w:tplc="0415000F">
      <w:start w:val="1"/>
      <w:numFmt w:val="decimal"/>
      <w:lvlText w:val="%4."/>
      <w:lvlJc w:val="left"/>
      <w:pPr>
        <w:ind w:left="4644" w:hanging="360"/>
      </w:pPr>
      <w:rPr>
        <w:rFonts w:cs="Times New Roman"/>
      </w:rPr>
    </w:lvl>
    <w:lvl w:ilvl="4" w:tplc="04150019">
      <w:start w:val="1"/>
      <w:numFmt w:val="lowerLetter"/>
      <w:lvlText w:val="%5."/>
      <w:lvlJc w:val="left"/>
      <w:pPr>
        <w:ind w:left="5364" w:hanging="360"/>
      </w:pPr>
      <w:rPr>
        <w:rFonts w:cs="Times New Roman"/>
      </w:rPr>
    </w:lvl>
    <w:lvl w:ilvl="5" w:tplc="0415001B">
      <w:start w:val="1"/>
      <w:numFmt w:val="lowerRoman"/>
      <w:lvlText w:val="%6."/>
      <w:lvlJc w:val="right"/>
      <w:pPr>
        <w:ind w:left="6084" w:hanging="180"/>
      </w:pPr>
      <w:rPr>
        <w:rFonts w:cs="Times New Roman"/>
      </w:rPr>
    </w:lvl>
    <w:lvl w:ilvl="6" w:tplc="0415000F">
      <w:start w:val="1"/>
      <w:numFmt w:val="decimal"/>
      <w:lvlText w:val="%7."/>
      <w:lvlJc w:val="left"/>
      <w:pPr>
        <w:ind w:left="6804" w:hanging="360"/>
      </w:pPr>
      <w:rPr>
        <w:rFonts w:cs="Times New Roman"/>
      </w:rPr>
    </w:lvl>
    <w:lvl w:ilvl="7" w:tplc="04150019">
      <w:start w:val="1"/>
      <w:numFmt w:val="lowerLetter"/>
      <w:lvlText w:val="%8."/>
      <w:lvlJc w:val="left"/>
      <w:pPr>
        <w:ind w:left="7524" w:hanging="360"/>
      </w:pPr>
      <w:rPr>
        <w:rFonts w:cs="Times New Roman"/>
      </w:rPr>
    </w:lvl>
    <w:lvl w:ilvl="8" w:tplc="0415001B">
      <w:start w:val="1"/>
      <w:numFmt w:val="lowerRoman"/>
      <w:lvlText w:val="%9."/>
      <w:lvlJc w:val="right"/>
      <w:pPr>
        <w:ind w:left="8244" w:hanging="180"/>
      </w:pPr>
      <w:rPr>
        <w:rFonts w:cs="Times New Roman"/>
      </w:rPr>
    </w:lvl>
  </w:abstractNum>
  <w:abstractNum w:abstractNumId="14">
    <w:nsid w:val="3DBE5102"/>
    <w:multiLevelType w:val="hybridMultilevel"/>
    <w:tmpl w:val="D33648F4"/>
    <w:lvl w:ilvl="0" w:tplc="18FCC9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5B7545"/>
    <w:multiLevelType w:val="multilevel"/>
    <w:tmpl w:val="66CC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333D78"/>
    <w:multiLevelType w:val="multilevel"/>
    <w:tmpl w:val="7010A44E"/>
    <w:lvl w:ilvl="0">
      <w:start w:val="1"/>
      <w:numFmt w:val="decimal"/>
      <w:lvlText w:val="%1."/>
      <w:lvlJc w:val="left"/>
      <w:pPr>
        <w:tabs>
          <w:tab w:val="num" w:pos="680"/>
        </w:tabs>
        <w:ind w:left="680" w:hanging="340"/>
      </w:pPr>
      <w:rPr>
        <w:rFonts w:ascii="Calibri" w:hAnsi="Calibri" w:cs="Calibri"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2C2BC4"/>
    <w:multiLevelType w:val="hybridMultilevel"/>
    <w:tmpl w:val="6E8C7D6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4555B4"/>
    <w:multiLevelType w:val="hybridMultilevel"/>
    <w:tmpl w:val="43740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9F3185"/>
    <w:multiLevelType w:val="hybridMultilevel"/>
    <w:tmpl w:val="7FA082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D0671BA"/>
    <w:multiLevelType w:val="multilevel"/>
    <w:tmpl w:val="33C0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22466A"/>
    <w:multiLevelType w:val="hybridMultilevel"/>
    <w:tmpl w:val="4D66B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134BB1"/>
    <w:multiLevelType w:val="multilevel"/>
    <w:tmpl w:val="33C0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CF7A46"/>
    <w:multiLevelType w:val="hybridMultilevel"/>
    <w:tmpl w:val="FBD0F4F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A62928"/>
    <w:multiLevelType w:val="multilevel"/>
    <w:tmpl w:val="5B5429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00360E"/>
    <w:multiLevelType w:val="hybridMultilevel"/>
    <w:tmpl w:val="5838D7B2"/>
    <w:lvl w:ilvl="0" w:tplc="3E6AF996">
      <w:start w:val="1"/>
      <w:numFmt w:val="decimal"/>
      <w:lvlText w:val="%1)"/>
      <w:lvlJc w:val="left"/>
      <w:pPr>
        <w:ind w:left="720" w:hanging="360"/>
      </w:pPr>
      <w:rPr>
        <w:rFonts w:ascii="Century Gothic" w:eastAsia="Calibri" w:hAnsi="Century Gothic" w:cs="Calibri"/>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B646B74"/>
    <w:multiLevelType w:val="multilevel"/>
    <w:tmpl w:val="275A2F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4"/>
  </w:num>
  <w:num w:numId="2">
    <w:abstractNumId w:val="20"/>
  </w:num>
  <w:num w:numId="3">
    <w:abstractNumId w:val="12"/>
  </w:num>
  <w:num w:numId="4">
    <w:abstractNumId w:val="26"/>
  </w:num>
  <w:num w:numId="5">
    <w:abstractNumId w:val="3"/>
  </w:num>
  <w:num w:numId="6">
    <w:abstractNumId w:val="5"/>
  </w:num>
  <w:num w:numId="7">
    <w:abstractNumId w:val="22"/>
  </w:num>
  <w:num w:numId="8">
    <w:abstractNumId w:val="15"/>
  </w:num>
  <w:num w:numId="9">
    <w:abstractNumId w:val="1"/>
  </w:num>
  <w:num w:numId="10">
    <w:abstractNumId w:val="16"/>
  </w:num>
  <w:num w:numId="11">
    <w:abstractNumId w:val="21"/>
  </w:num>
  <w:num w:numId="12">
    <w:abstractNumId w:val="14"/>
  </w:num>
  <w:num w:numId="13">
    <w:abstractNumId w:val="19"/>
  </w:num>
  <w:num w:numId="14">
    <w:abstractNumId w:val="4"/>
  </w:num>
  <w:num w:numId="15">
    <w:abstractNumId w:val="10"/>
  </w:num>
  <w:num w:numId="16">
    <w:abstractNumId w:val="18"/>
  </w:num>
  <w:num w:numId="17">
    <w:abstractNumId w:val="23"/>
  </w:num>
  <w:num w:numId="18">
    <w:abstractNumId w:val="9"/>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6"/>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335EB4"/>
    <w:rsid w:val="00011016"/>
    <w:rsid w:val="000243A6"/>
    <w:rsid w:val="000323D4"/>
    <w:rsid w:val="00037FBF"/>
    <w:rsid w:val="0005229C"/>
    <w:rsid w:val="00054F96"/>
    <w:rsid w:val="00070C58"/>
    <w:rsid w:val="000B414F"/>
    <w:rsid w:val="000B6430"/>
    <w:rsid w:val="000D38B5"/>
    <w:rsid w:val="000D4570"/>
    <w:rsid w:val="000D5029"/>
    <w:rsid w:val="000D6D11"/>
    <w:rsid w:val="000F3A5D"/>
    <w:rsid w:val="001141DB"/>
    <w:rsid w:val="0019314F"/>
    <w:rsid w:val="001C6DFE"/>
    <w:rsid w:val="001F2D09"/>
    <w:rsid w:val="00206121"/>
    <w:rsid w:val="00226815"/>
    <w:rsid w:val="00226875"/>
    <w:rsid w:val="002502F6"/>
    <w:rsid w:val="00251C15"/>
    <w:rsid w:val="00270514"/>
    <w:rsid w:val="00272F8A"/>
    <w:rsid w:val="002913FC"/>
    <w:rsid w:val="002A027B"/>
    <w:rsid w:val="002A1032"/>
    <w:rsid w:val="002B44B0"/>
    <w:rsid w:val="002E77B1"/>
    <w:rsid w:val="003003CD"/>
    <w:rsid w:val="00301F53"/>
    <w:rsid w:val="00304320"/>
    <w:rsid w:val="00317022"/>
    <w:rsid w:val="00327DC5"/>
    <w:rsid w:val="00330476"/>
    <w:rsid w:val="00335EB4"/>
    <w:rsid w:val="00341412"/>
    <w:rsid w:val="003447CD"/>
    <w:rsid w:val="00351E24"/>
    <w:rsid w:val="00356685"/>
    <w:rsid w:val="00362939"/>
    <w:rsid w:val="00364689"/>
    <w:rsid w:val="00372170"/>
    <w:rsid w:val="00380876"/>
    <w:rsid w:val="003833A3"/>
    <w:rsid w:val="0039086A"/>
    <w:rsid w:val="003A4DAB"/>
    <w:rsid w:val="003B489D"/>
    <w:rsid w:val="003C1846"/>
    <w:rsid w:val="003C4219"/>
    <w:rsid w:val="003F25F6"/>
    <w:rsid w:val="00402191"/>
    <w:rsid w:val="0040429D"/>
    <w:rsid w:val="0040474E"/>
    <w:rsid w:val="00405A84"/>
    <w:rsid w:val="00410F71"/>
    <w:rsid w:val="0041341B"/>
    <w:rsid w:val="00425571"/>
    <w:rsid w:val="0043417D"/>
    <w:rsid w:val="00434F7C"/>
    <w:rsid w:val="00441768"/>
    <w:rsid w:val="004622A7"/>
    <w:rsid w:val="00466B08"/>
    <w:rsid w:val="00473433"/>
    <w:rsid w:val="00480713"/>
    <w:rsid w:val="004A53B9"/>
    <w:rsid w:val="004A661D"/>
    <w:rsid w:val="004B5562"/>
    <w:rsid w:val="004C3C41"/>
    <w:rsid w:val="004C6CD0"/>
    <w:rsid w:val="004D656E"/>
    <w:rsid w:val="004F0A9A"/>
    <w:rsid w:val="00517871"/>
    <w:rsid w:val="0052369A"/>
    <w:rsid w:val="00543CB7"/>
    <w:rsid w:val="005575ED"/>
    <w:rsid w:val="005718D4"/>
    <w:rsid w:val="005842D0"/>
    <w:rsid w:val="005C64BB"/>
    <w:rsid w:val="005D4177"/>
    <w:rsid w:val="005F78CF"/>
    <w:rsid w:val="006050A6"/>
    <w:rsid w:val="0060757C"/>
    <w:rsid w:val="006179C3"/>
    <w:rsid w:val="00631D79"/>
    <w:rsid w:val="0063796D"/>
    <w:rsid w:val="00695910"/>
    <w:rsid w:val="00697416"/>
    <w:rsid w:val="006A7113"/>
    <w:rsid w:val="006C019C"/>
    <w:rsid w:val="006C2D3A"/>
    <w:rsid w:val="006C3AD5"/>
    <w:rsid w:val="006D4E9C"/>
    <w:rsid w:val="006E7D5F"/>
    <w:rsid w:val="00707E39"/>
    <w:rsid w:val="0071008E"/>
    <w:rsid w:val="007201BF"/>
    <w:rsid w:val="00731FBB"/>
    <w:rsid w:val="00745884"/>
    <w:rsid w:val="00774220"/>
    <w:rsid w:val="0077511B"/>
    <w:rsid w:val="007801B9"/>
    <w:rsid w:val="007932B7"/>
    <w:rsid w:val="00797507"/>
    <w:rsid w:val="007B2057"/>
    <w:rsid w:val="007B314A"/>
    <w:rsid w:val="007B47BA"/>
    <w:rsid w:val="007B497C"/>
    <w:rsid w:val="007D2D8E"/>
    <w:rsid w:val="007E6DE5"/>
    <w:rsid w:val="007F5457"/>
    <w:rsid w:val="00802C49"/>
    <w:rsid w:val="00821B2C"/>
    <w:rsid w:val="0084428F"/>
    <w:rsid w:val="0085580A"/>
    <w:rsid w:val="0085744D"/>
    <w:rsid w:val="00860D50"/>
    <w:rsid w:val="00862EAB"/>
    <w:rsid w:val="00880BDA"/>
    <w:rsid w:val="008859DA"/>
    <w:rsid w:val="008B681B"/>
    <w:rsid w:val="008B76A6"/>
    <w:rsid w:val="008C62AB"/>
    <w:rsid w:val="008E1BE3"/>
    <w:rsid w:val="008E1FDF"/>
    <w:rsid w:val="0090460D"/>
    <w:rsid w:val="00911BD6"/>
    <w:rsid w:val="009252B4"/>
    <w:rsid w:val="009275AC"/>
    <w:rsid w:val="00940579"/>
    <w:rsid w:val="00942201"/>
    <w:rsid w:val="0096158A"/>
    <w:rsid w:val="00974783"/>
    <w:rsid w:val="00994DFC"/>
    <w:rsid w:val="009A3432"/>
    <w:rsid w:val="009C2089"/>
    <w:rsid w:val="009D3592"/>
    <w:rsid w:val="009D4D0D"/>
    <w:rsid w:val="009F6074"/>
    <w:rsid w:val="00A02470"/>
    <w:rsid w:val="00A10F03"/>
    <w:rsid w:val="00A25221"/>
    <w:rsid w:val="00A26C82"/>
    <w:rsid w:val="00A826A3"/>
    <w:rsid w:val="00AC6FFE"/>
    <w:rsid w:val="00AD4896"/>
    <w:rsid w:val="00B0013D"/>
    <w:rsid w:val="00B34DD8"/>
    <w:rsid w:val="00B4768B"/>
    <w:rsid w:val="00B56CBF"/>
    <w:rsid w:val="00B639E1"/>
    <w:rsid w:val="00B83AC6"/>
    <w:rsid w:val="00B909C9"/>
    <w:rsid w:val="00B9309C"/>
    <w:rsid w:val="00BB1E14"/>
    <w:rsid w:val="00BC5366"/>
    <w:rsid w:val="00BD3D33"/>
    <w:rsid w:val="00BE4ACD"/>
    <w:rsid w:val="00BE5F2A"/>
    <w:rsid w:val="00C11866"/>
    <w:rsid w:val="00C1226F"/>
    <w:rsid w:val="00C31846"/>
    <w:rsid w:val="00C406FC"/>
    <w:rsid w:val="00C47770"/>
    <w:rsid w:val="00C766B7"/>
    <w:rsid w:val="00C9482F"/>
    <w:rsid w:val="00CA2231"/>
    <w:rsid w:val="00CA251C"/>
    <w:rsid w:val="00CB4EC6"/>
    <w:rsid w:val="00CB7A72"/>
    <w:rsid w:val="00CD1E24"/>
    <w:rsid w:val="00CE3D04"/>
    <w:rsid w:val="00CE492A"/>
    <w:rsid w:val="00CE7465"/>
    <w:rsid w:val="00CF1C7C"/>
    <w:rsid w:val="00D011F6"/>
    <w:rsid w:val="00D20CC2"/>
    <w:rsid w:val="00D41F94"/>
    <w:rsid w:val="00D449ED"/>
    <w:rsid w:val="00D55172"/>
    <w:rsid w:val="00DA5EC0"/>
    <w:rsid w:val="00DB591D"/>
    <w:rsid w:val="00DD124F"/>
    <w:rsid w:val="00DE3133"/>
    <w:rsid w:val="00DE6BD8"/>
    <w:rsid w:val="00DF6F48"/>
    <w:rsid w:val="00E06BD1"/>
    <w:rsid w:val="00E10323"/>
    <w:rsid w:val="00E26426"/>
    <w:rsid w:val="00E27E82"/>
    <w:rsid w:val="00E35CB0"/>
    <w:rsid w:val="00E64A43"/>
    <w:rsid w:val="00ED4186"/>
    <w:rsid w:val="00ED79C2"/>
    <w:rsid w:val="00EF0A2E"/>
    <w:rsid w:val="00EF3DF3"/>
    <w:rsid w:val="00EF5317"/>
    <w:rsid w:val="00F208BF"/>
    <w:rsid w:val="00F23B7A"/>
    <w:rsid w:val="00F25535"/>
    <w:rsid w:val="00F3438F"/>
    <w:rsid w:val="00F4555A"/>
    <w:rsid w:val="00F63EC7"/>
    <w:rsid w:val="00F67F67"/>
    <w:rsid w:val="00F86CE8"/>
    <w:rsid w:val="00FC4190"/>
    <w:rsid w:val="00FD6D55"/>
    <w:rsid w:val="00FE3086"/>
    <w:rsid w:val="00FF3BE4"/>
    <w:rsid w:val="00FF6D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72"/>
    <w:pPr>
      <w:suppressAutoHyphens/>
    </w:pPr>
  </w:style>
  <w:style w:type="paragraph" w:styleId="Heading1">
    <w:name w:val="heading 1"/>
    <w:basedOn w:val="Normal"/>
    <w:next w:val="Normal"/>
    <w:link w:val="Heading1Char"/>
    <w:qFormat/>
    <w:rsid w:val="00206121"/>
    <w:pPr>
      <w:keepNext/>
      <w:suppressAutoHyphens w:val="0"/>
      <w:autoSpaceDN/>
      <w:spacing w:before="240" w:after="60" w:line="240" w:lineRule="auto"/>
      <w:textAlignment w:val="auto"/>
      <w:outlineLvl w:val="0"/>
    </w:pPr>
    <w:rPr>
      <w:rFonts w:ascii="Cambria" w:eastAsia="Times New Roman" w:hAnsi="Cambria"/>
      <w:b/>
      <w:bCs/>
      <w:kern w:val="32"/>
      <w:sz w:val="32"/>
      <w:szCs w:val="3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A72"/>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ListParagraph">
    <w:name w:val="List Paragraph"/>
    <w:aliases w:val="L1,Numerowanie,maz_wyliczenie,opis dzialania,K-P_odwolanie,A_wyliczenie,Akapit z listą 1,CW_Lista"/>
    <w:basedOn w:val="Normal"/>
    <w:link w:val="ListParagraphChar"/>
    <w:uiPriority w:val="34"/>
    <w:qFormat/>
    <w:rsid w:val="00CB7A72"/>
    <w:pPr>
      <w:ind w:left="720"/>
    </w:pPr>
  </w:style>
  <w:style w:type="character" w:customStyle="1" w:styleId="Domylnaczcionkaakapitu1">
    <w:name w:val="Domyślna czcionka akapitu1"/>
    <w:rsid w:val="00CB7A72"/>
  </w:style>
  <w:style w:type="paragraph" w:styleId="List">
    <w:name w:val="List"/>
    <w:basedOn w:val="Normal"/>
    <w:rsid w:val="00CB7A72"/>
    <w:pPr>
      <w:suppressAutoHyphens w:val="0"/>
      <w:spacing w:after="0" w:line="240" w:lineRule="auto"/>
      <w:ind w:left="360" w:hanging="360"/>
      <w:textAlignment w:val="auto"/>
    </w:pPr>
    <w:rPr>
      <w:rFonts w:ascii="Arial" w:eastAsia="Times New Roman" w:hAnsi="Arial"/>
      <w:sz w:val="24"/>
      <w:szCs w:val="20"/>
      <w:lang w:eastAsia="pl-PL"/>
    </w:rPr>
  </w:style>
  <w:style w:type="paragraph" w:customStyle="1" w:styleId="Tekstpodstawowywcity31">
    <w:name w:val="Tekst podstawowy wcięty 31"/>
    <w:basedOn w:val="Normal"/>
    <w:rsid w:val="00CB7A72"/>
    <w:pPr>
      <w:spacing w:after="0" w:line="240" w:lineRule="auto"/>
      <w:ind w:left="426" w:hanging="426"/>
      <w:textAlignment w:val="auto"/>
    </w:pPr>
    <w:rPr>
      <w:rFonts w:ascii="Times New Roman" w:eastAsia="Times New Roman" w:hAnsi="Times New Roman"/>
      <w:sz w:val="28"/>
      <w:szCs w:val="28"/>
      <w:lang w:eastAsia="ar-SA"/>
    </w:rPr>
  </w:style>
  <w:style w:type="paragraph" w:styleId="Header">
    <w:name w:val="header"/>
    <w:basedOn w:val="Normal"/>
    <w:rsid w:val="00CB7A72"/>
    <w:pPr>
      <w:tabs>
        <w:tab w:val="center" w:pos="4536"/>
        <w:tab w:val="right" w:pos="9072"/>
      </w:tabs>
      <w:spacing w:after="0" w:line="240" w:lineRule="auto"/>
    </w:pPr>
  </w:style>
  <w:style w:type="character" w:customStyle="1" w:styleId="NagwekZnak">
    <w:name w:val="Nagłówek Znak"/>
    <w:basedOn w:val="DefaultParagraphFont"/>
    <w:rsid w:val="00CB7A72"/>
  </w:style>
  <w:style w:type="paragraph" w:styleId="Footer">
    <w:name w:val="footer"/>
    <w:basedOn w:val="Normal"/>
    <w:rsid w:val="00CB7A72"/>
    <w:pPr>
      <w:tabs>
        <w:tab w:val="center" w:pos="4536"/>
        <w:tab w:val="right" w:pos="9072"/>
      </w:tabs>
      <w:spacing w:after="0" w:line="240" w:lineRule="auto"/>
    </w:pPr>
  </w:style>
  <w:style w:type="character" w:customStyle="1" w:styleId="StopkaZnak">
    <w:name w:val="Stopka Znak"/>
    <w:basedOn w:val="DefaultParagraphFont"/>
    <w:rsid w:val="00CB7A72"/>
  </w:style>
  <w:style w:type="character" w:customStyle="1" w:styleId="Heading1Char">
    <w:name w:val="Heading 1 Char"/>
    <w:basedOn w:val="DefaultParagraphFont"/>
    <w:link w:val="Heading1"/>
    <w:rsid w:val="00206121"/>
    <w:rPr>
      <w:rFonts w:ascii="Cambria" w:eastAsia="Times New Roman" w:hAnsi="Cambria"/>
      <w:b/>
      <w:bCs/>
      <w:kern w:val="32"/>
      <w:sz w:val="32"/>
      <w:szCs w:val="32"/>
      <w:lang w:eastAsia="pl-PL"/>
    </w:rPr>
  </w:style>
  <w:style w:type="paragraph" w:styleId="BodyText">
    <w:name w:val="Body Text"/>
    <w:basedOn w:val="Normal"/>
    <w:link w:val="BodyTextChar"/>
    <w:rsid w:val="00206121"/>
    <w:pPr>
      <w:suppressAutoHyphens w:val="0"/>
      <w:autoSpaceDN/>
      <w:spacing w:after="120" w:line="240" w:lineRule="auto"/>
      <w:textAlignment w:val="auto"/>
    </w:pPr>
    <w:rPr>
      <w:rFonts w:ascii="Times New Roman" w:eastAsia="Times New Roman" w:hAnsi="Times New Roman"/>
      <w:sz w:val="24"/>
      <w:szCs w:val="24"/>
      <w:lang w:eastAsia="pl-PL"/>
    </w:rPr>
  </w:style>
  <w:style w:type="character" w:customStyle="1" w:styleId="BodyTextChar">
    <w:name w:val="Body Text Char"/>
    <w:basedOn w:val="DefaultParagraphFont"/>
    <w:link w:val="BodyText"/>
    <w:rsid w:val="00206121"/>
    <w:rPr>
      <w:rFonts w:ascii="Times New Roman" w:eastAsia="Times New Roman" w:hAnsi="Times New Roman"/>
      <w:sz w:val="24"/>
      <w:szCs w:val="24"/>
      <w:lang w:eastAsia="pl-PL"/>
    </w:rPr>
  </w:style>
  <w:style w:type="character" w:customStyle="1" w:styleId="ListParagraphChar">
    <w:name w:val="List Paragraph Char"/>
    <w:aliases w:val="L1 Char,Numerowanie Char,maz_wyliczenie Char,opis dzialania Char,K-P_odwolanie Char,A_wyliczenie Char,Akapit z listą 1 Char,CW_Lista Char"/>
    <w:link w:val="ListParagraph"/>
    <w:uiPriority w:val="34"/>
    <w:locked/>
    <w:rsid w:val="00206121"/>
  </w:style>
  <w:style w:type="paragraph" w:styleId="List2">
    <w:name w:val="List 2"/>
    <w:basedOn w:val="Normal"/>
    <w:uiPriority w:val="99"/>
    <w:unhideWhenUsed/>
    <w:rsid w:val="00DD124F"/>
    <w:pPr>
      <w:suppressAutoHyphens w:val="0"/>
      <w:autoSpaceDN/>
      <w:spacing w:after="0" w:line="240" w:lineRule="auto"/>
      <w:ind w:left="566" w:hanging="283"/>
      <w:contextualSpacing/>
      <w:textAlignment w:val="auto"/>
    </w:pPr>
    <w:rPr>
      <w:rFonts w:ascii="Times New Roman" w:eastAsia="Times New Roman" w:hAnsi="Times New Roman"/>
      <w:sz w:val="20"/>
      <w:szCs w:val="20"/>
      <w:lang w:eastAsia="pl-PL"/>
    </w:rPr>
  </w:style>
  <w:style w:type="paragraph" w:customStyle="1" w:styleId="Default">
    <w:name w:val="Default"/>
    <w:rsid w:val="005575ED"/>
    <w:pPr>
      <w:autoSpaceDE w:val="0"/>
      <w:adjustRightInd w:val="0"/>
      <w:spacing w:after="0" w:line="240" w:lineRule="auto"/>
      <w:textAlignment w:val="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618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4686</Words>
  <Characters>28117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Andrzej</cp:lastModifiedBy>
  <cp:revision>61</cp:revision>
  <cp:lastPrinted>2023-05-04T07:02:00Z</cp:lastPrinted>
  <dcterms:created xsi:type="dcterms:W3CDTF">2023-04-19T10:39:00Z</dcterms:created>
  <dcterms:modified xsi:type="dcterms:W3CDTF">2023-07-03T19:00:00Z</dcterms:modified>
</cp:coreProperties>
</file>