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7142AA3" w:rsidR="00C4015E" w:rsidRDefault="00C4015E" w:rsidP="00BA3E9D">
      <w:pPr>
        <w:jc w:val="right"/>
      </w:pPr>
    </w:p>
    <w:p w14:paraId="7C582A24" w14:textId="03406CB8" w:rsidR="001319E2" w:rsidRPr="009B767C" w:rsidRDefault="001319E2" w:rsidP="00C4015E">
      <w:pPr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 xml:space="preserve">Znak sprawy: </w:t>
      </w:r>
      <w:r w:rsidR="00500C1A" w:rsidRPr="009B767C">
        <w:rPr>
          <w:rFonts w:ascii="Century Gothic" w:hAnsi="Century Gothic" w:cs="Times New Roman"/>
          <w:sz w:val="20"/>
          <w:szCs w:val="20"/>
        </w:rPr>
        <w:t>WI.271.40</w:t>
      </w:r>
      <w:r w:rsidR="00085483" w:rsidRPr="009B767C">
        <w:rPr>
          <w:rFonts w:ascii="Century Gothic" w:hAnsi="Century Gothic" w:cs="Times New Roman"/>
          <w:sz w:val="20"/>
          <w:szCs w:val="20"/>
        </w:rPr>
        <w:t>.2022.</w:t>
      </w:r>
      <w:r w:rsidR="00085483" w:rsidRPr="009B767C">
        <w:rPr>
          <w:rFonts w:ascii="Century Gothic" w:hAnsi="Century Gothic" w:cs="Times New Roman"/>
          <w:sz w:val="20"/>
          <w:szCs w:val="20"/>
        </w:rPr>
        <w:tab/>
      </w:r>
      <w:r w:rsidR="00085483" w:rsidRPr="009B767C">
        <w:rPr>
          <w:rFonts w:ascii="Century Gothic" w:hAnsi="Century Gothic" w:cs="Times New Roman"/>
          <w:sz w:val="20"/>
          <w:szCs w:val="20"/>
        </w:rPr>
        <w:tab/>
      </w:r>
      <w:r w:rsidR="00085483" w:rsidRPr="009B767C">
        <w:rPr>
          <w:rFonts w:ascii="Century Gothic" w:hAnsi="Century Gothic" w:cs="Times New Roman"/>
          <w:sz w:val="20"/>
          <w:szCs w:val="20"/>
        </w:rPr>
        <w:tab/>
      </w:r>
      <w:r w:rsidRPr="009B767C">
        <w:rPr>
          <w:rFonts w:ascii="Century Gothic" w:hAnsi="Century Gothic" w:cs="Times New Roman"/>
          <w:sz w:val="20"/>
          <w:szCs w:val="20"/>
        </w:rPr>
        <w:t>Załącznik nr 5 do zapytania ofertowego</w:t>
      </w:r>
    </w:p>
    <w:p w14:paraId="39DFA651" w14:textId="2EF9CF23" w:rsidR="00C4015E" w:rsidRPr="009B767C" w:rsidRDefault="004E2EB2" w:rsidP="00C4015E">
      <w:pPr>
        <w:rPr>
          <w:rFonts w:ascii="Century Gothic" w:hAnsi="Century Gothic"/>
          <w:sz w:val="20"/>
          <w:szCs w:val="20"/>
        </w:rPr>
      </w:pPr>
      <w:r w:rsidRPr="009B767C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0C47BA24">
                <wp:simplePos x="0" y="0"/>
                <wp:positionH relativeFrom="margin">
                  <wp:posOffset>642620</wp:posOffset>
                </wp:positionH>
                <wp:positionV relativeFrom="paragraph">
                  <wp:posOffset>167006</wp:posOffset>
                </wp:positionV>
                <wp:extent cx="4619625" cy="45719"/>
                <wp:effectExtent l="0" t="0" r="952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8685E" w14:textId="4291DB9B" w:rsidR="00932152" w:rsidRDefault="00932152" w:rsidP="004E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0.6pt;margin-top:13.15pt;width:36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" fillcolor="white [3201]" stroked="f" strokeweight=".5pt">
                <v:textbox>
                  <w:txbxContent>
                    <w:p w14:paraId="08B8685E" w14:textId="4291DB9B" w:rsidR="00932152" w:rsidRDefault="00932152" w:rsidP="004E2EB2"/>
                  </w:txbxContent>
                </v:textbox>
                <w10:wrap anchorx="margin"/>
              </v:shape>
            </w:pict>
          </mc:Fallback>
        </mc:AlternateContent>
      </w:r>
    </w:p>
    <w:p w14:paraId="00C2674A" w14:textId="67BA1896" w:rsidR="00C4015E" w:rsidRPr="009B767C" w:rsidRDefault="00EE339C" w:rsidP="00BA3E9D">
      <w:pPr>
        <w:spacing w:after="0" w:line="240" w:lineRule="auto"/>
        <w:ind w:left="2124" w:firstLine="708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B767C">
        <w:rPr>
          <w:rFonts w:ascii="Century Gothic" w:hAnsi="Century Gothic" w:cs="Times New Roman"/>
          <w:b/>
          <w:bCs/>
          <w:sz w:val="20"/>
          <w:szCs w:val="20"/>
        </w:rPr>
        <w:t xml:space="preserve">Opis Przedmiotu Zamówienia </w:t>
      </w:r>
      <w:r w:rsidR="00BA3E9D">
        <w:rPr>
          <w:rFonts w:ascii="Century Gothic" w:hAnsi="Century Gothic" w:cs="Times New Roman"/>
          <w:b/>
          <w:bCs/>
          <w:sz w:val="20"/>
          <w:szCs w:val="20"/>
        </w:rPr>
        <w:br/>
      </w:r>
      <w:r w:rsidR="00617B31" w:rsidRPr="009B767C">
        <w:rPr>
          <w:rFonts w:ascii="Century Gothic" w:hAnsi="Century Gothic" w:cs="Times New Roman"/>
          <w:b/>
          <w:bCs/>
          <w:sz w:val="20"/>
          <w:szCs w:val="20"/>
        </w:rPr>
        <w:t>Zakup specjalistycznego oprogramowania: dostęp zdalny do systemów operacyjnych dla obsługi technicznej dla Urzędu Miasta Mława</w:t>
      </w:r>
    </w:p>
    <w:p w14:paraId="2FDAB627" w14:textId="77777777" w:rsidR="00EE339C" w:rsidRPr="009B767C" w:rsidRDefault="00EE339C" w:rsidP="00BA3E9D">
      <w:pPr>
        <w:spacing w:after="0" w:line="240" w:lineRule="auto"/>
        <w:ind w:firstLine="360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7FE97A30" w14:textId="694E1AF1" w:rsidR="009B767C" w:rsidRPr="009B767C" w:rsidRDefault="00EE339C" w:rsidP="009B767C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9B767C">
        <w:rPr>
          <w:rStyle w:val="markedcontent"/>
          <w:rFonts w:ascii="Century Gothic" w:hAnsi="Century Gothic"/>
          <w:sz w:val="20"/>
          <w:szCs w:val="20"/>
        </w:rPr>
        <w:t xml:space="preserve">1. Przedmiotem zamówienia jest </w:t>
      </w:r>
      <w:r w:rsidR="00275D7B" w:rsidRPr="009B767C">
        <w:rPr>
          <w:rStyle w:val="markedcontent"/>
          <w:rFonts w:ascii="Century Gothic" w:hAnsi="Century Gothic"/>
          <w:sz w:val="20"/>
          <w:szCs w:val="20"/>
        </w:rPr>
        <w:t>zakup specjalistycznego oprogramowania: dostęp zdalny do systemów operacyjnych dla obsługi technicznej</w:t>
      </w:r>
      <w:r w:rsidR="00A803E0" w:rsidRPr="009B767C">
        <w:rPr>
          <w:rStyle w:val="markedcontent"/>
          <w:rFonts w:ascii="Century Gothic" w:hAnsi="Century Gothic"/>
          <w:sz w:val="20"/>
          <w:szCs w:val="20"/>
        </w:rPr>
        <w:t xml:space="preserve"> Urzędu Miasta Mława</w:t>
      </w:r>
      <w:r w:rsidR="009B767C" w:rsidRPr="009B767C">
        <w:rPr>
          <w:rStyle w:val="markedcontent"/>
          <w:rFonts w:ascii="Century Gothic" w:hAnsi="Century Gothic"/>
          <w:sz w:val="20"/>
          <w:szCs w:val="20"/>
        </w:rPr>
        <w:t xml:space="preserve"> </w:t>
      </w:r>
      <w:r w:rsidR="009B767C" w:rsidRPr="009B767C">
        <w:rPr>
          <w:rFonts w:ascii="Century Gothic" w:hAnsi="Century Gothic"/>
          <w:sz w:val="20"/>
          <w:szCs w:val="20"/>
        </w:rPr>
        <w:t>wraz z niezbędnymi do tego licencjami</w:t>
      </w:r>
      <w:r w:rsidR="009B767C" w:rsidRPr="009B767C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BA3E9D">
        <w:rPr>
          <w:rFonts w:ascii="Century Gothic" w:hAnsi="Century Gothic"/>
          <w:sz w:val="20"/>
          <w:szCs w:val="20"/>
        </w:rPr>
        <w:t xml:space="preserve"> </w:t>
      </w:r>
      <w:r w:rsidR="009B767C" w:rsidRPr="009B767C">
        <w:rPr>
          <w:rFonts w:ascii="Century Gothic" w:hAnsi="Century Gothic"/>
          <w:sz w:val="20"/>
          <w:szCs w:val="20"/>
        </w:rPr>
        <w:t>dla  zapewnienia prawidłowego funkcjonowania usługi w okresie do  30.09.2023 r.</w:t>
      </w:r>
    </w:p>
    <w:p w14:paraId="748AB99A" w14:textId="3BD5DAFC" w:rsidR="00EE339C" w:rsidRPr="009B767C" w:rsidRDefault="00EE339C" w:rsidP="00275D7B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14:paraId="3E0F4953" w14:textId="169788C1" w:rsidR="0000159C" w:rsidRPr="009B767C" w:rsidRDefault="00DF28AC" w:rsidP="00DF28AC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 xml:space="preserve">2. </w:t>
      </w:r>
      <w:r w:rsidR="001323C7" w:rsidRPr="009B767C">
        <w:rPr>
          <w:rFonts w:ascii="Century Gothic" w:hAnsi="Century Gothic" w:cs="Times New Roman"/>
          <w:sz w:val="20"/>
          <w:szCs w:val="20"/>
        </w:rPr>
        <w:t>Wykonawca sprzeda i dostarczy oprogramowanie zgodne z OPZ do siedziby Zamawiającego</w:t>
      </w:r>
      <w:bookmarkStart w:id="0" w:name="_GoBack"/>
      <w:bookmarkEnd w:id="0"/>
      <w:r w:rsidR="0028764D" w:rsidRPr="009B767C">
        <w:rPr>
          <w:rFonts w:ascii="Century Gothic" w:hAnsi="Century Gothic" w:cs="Times New Roman"/>
          <w:sz w:val="20"/>
          <w:szCs w:val="20"/>
        </w:rPr>
        <w:t xml:space="preserve">  </w:t>
      </w:r>
      <w:r w:rsidR="001323C7" w:rsidRPr="009B767C">
        <w:rPr>
          <w:rFonts w:ascii="Century Gothic" w:hAnsi="Century Gothic" w:cs="Times New Roman"/>
          <w:sz w:val="20"/>
          <w:szCs w:val="20"/>
        </w:rPr>
        <w:t xml:space="preserve"> </w:t>
      </w:r>
      <w:r w:rsidR="006D5BDB" w:rsidRPr="009B767C">
        <w:rPr>
          <w:rFonts w:ascii="Century Gothic" w:hAnsi="Century Gothic" w:cs="Times New Roman"/>
          <w:sz w:val="20"/>
          <w:szCs w:val="20"/>
        </w:rPr>
        <w:t>-</w:t>
      </w:r>
      <w:r w:rsidR="00E24459" w:rsidRPr="009B767C">
        <w:rPr>
          <w:rFonts w:ascii="Century Gothic" w:hAnsi="Century Gothic" w:cs="Times New Roman"/>
          <w:sz w:val="20"/>
          <w:szCs w:val="20"/>
        </w:rPr>
        <w:t xml:space="preserve"> Urząd</w:t>
      </w:r>
      <w:r w:rsidR="001323C7" w:rsidRPr="009B767C">
        <w:rPr>
          <w:rFonts w:ascii="Century Gothic" w:hAnsi="Century Gothic" w:cs="Times New Roman"/>
          <w:sz w:val="20"/>
          <w:szCs w:val="20"/>
        </w:rPr>
        <w:t xml:space="preserve"> Miasta Mława (ul. Stary Rynek 19, 06-500 Mława).</w:t>
      </w:r>
    </w:p>
    <w:p w14:paraId="570E6661" w14:textId="5229A343" w:rsidR="00FF2E37" w:rsidRPr="009B767C" w:rsidRDefault="005A2241" w:rsidP="005A2241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B767C">
        <w:rPr>
          <w:rFonts w:ascii="Century Gothic" w:hAnsi="Century Gothic" w:cs="Times New Roman"/>
          <w:bCs/>
          <w:sz w:val="20"/>
          <w:szCs w:val="20"/>
        </w:rPr>
        <w:t xml:space="preserve">2. </w:t>
      </w:r>
      <w:r w:rsidR="00FF2E37" w:rsidRPr="009B767C">
        <w:rPr>
          <w:rFonts w:ascii="Century Gothic" w:hAnsi="Century Gothic" w:cs="Times New Roman"/>
          <w:bCs/>
          <w:sz w:val="20"/>
          <w:szCs w:val="20"/>
        </w:rPr>
        <w:t xml:space="preserve">Wszystkie opracowane materiały muszą zawierać informację o współfinansowaniu </w:t>
      </w:r>
      <w:r w:rsidR="00A310AA" w:rsidRPr="009B767C">
        <w:rPr>
          <w:rFonts w:ascii="Century Gothic" w:hAnsi="Century Gothic" w:cs="Times New Roman"/>
          <w:bCs/>
          <w:sz w:val="20"/>
          <w:szCs w:val="20"/>
        </w:rPr>
        <w:br/>
      </w:r>
      <w:r w:rsidR="003961B0" w:rsidRPr="009B767C">
        <w:rPr>
          <w:rFonts w:ascii="Century Gothic" w:hAnsi="Century Gothic" w:cs="Times New Roman"/>
          <w:bCs/>
          <w:sz w:val="20"/>
          <w:szCs w:val="20"/>
        </w:rPr>
        <w:t xml:space="preserve">      </w:t>
      </w:r>
      <w:r w:rsidR="00FF2E37" w:rsidRPr="009B767C">
        <w:rPr>
          <w:rFonts w:ascii="Century Gothic" w:hAnsi="Century Gothic" w:cs="Times New Roman"/>
          <w:bCs/>
          <w:sz w:val="20"/>
          <w:szCs w:val="20"/>
        </w:rPr>
        <w:t xml:space="preserve">i logotypy. Logotypy i informacja o współfinansowaniu muszą być zgodne </w:t>
      </w:r>
      <w:r w:rsidR="00703108" w:rsidRPr="009B767C">
        <w:rPr>
          <w:rFonts w:ascii="Century Gothic" w:hAnsi="Century Gothic" w:cs="Times New Roman"/>
          <w:bCs/>
          <w:sz w:val="20"/>
          <w:szCs w:val="20"/>
        </w:rPr>
        <w:br/>
      </w:r>
      <w:r w:rsidR="003961B0" w:rsidRPr="009B767C">
        <w:rPr>
          <w:rFonts w:ascii="Century Gothic" w:hAnsi="Century Gothic" w:cs="Times New Roman"/>
          <w:bCs/>
          <w:sz w:val="20"/>
          <w:szCs w:val="20"/>
        </w:rPr>
        <w:t xml:space="preserve">      </w:t>
      </w:r>
      <w:r w:rsidR="00FF2E37" w:rsidRPr="009B767C">
        <w:rPr>
          <w:rFonts w:ascii="Century Gothic" w:hAnsi="Century Gothic" w:cs="Times New Roman"/>
          <w:bCs/>
          <w:sz w:val="20"/>
          <w:szCs w:val="20"/>
        </w:rPr>
        <w:t>z wytycznymi: „Podręcznik wnioskodawcy i beneficjenta programów polityki spójności</w:t>
      </w:r>
      <w:r w:rsidR="003961B0" w:rsidRPr="009B767C">
        <w:rPr>
          <w:rFonts w:ascii="Century Gothic" w:hAnsi="Century Gothic" w:cs="Times New Roman"/>
          <w:bCs/>
          <w:sz w:val="20"/>
          <w:szCs w:val="20"/>
        </w:rPr>
        <w:br/>
        <w:t xml:space="preserve">   </w:t>
      </w:r>
      <w:r w:rsidR="00FF2E37" w:rsidRPr="009B767C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3961B0" w:rsidRPr="009B767C">
        <w:rPr>
          <w:rFonts w:ascii="Century Gothic" w:hAnsi="Century Gothic" w:cs="Times New Roman"/>
          <w:bCs/>
          <w:sz w:val="20"/>
          <w:szCs w:val="20"/>
        </w:rPr>
        <w:t xml:space="preserve">  </w:t>
      </w:r>
      <w:r w:rsidR="00FF2E37" w:rsidRPr="009B767C">
        <w:rPr>
          <w:rFonts w:ascii="Century Gothic" w:hAnsi="Century Gothic" w:cs="Times New Roman"/>
          <w:bCs/>
          <w:sz w:val="20"/>
          <w:szCs w:val="20"/>
        </w:rPr>
        <w:t xml:space="preserve">2014 – 2020 w zakresie informacji i promocji” wydanego przez Ministra Infrastruktury </w:t>
      </w:r>
      <w:r w:rsidR="003961B0" w:rsidRPr="009B767C">
        <w:rPr>
          <w:rFonts w:ascii="Century Gothic" w:hAnsi="Century Gothic" w:cs="Times New Roman"/>
          <w:bCs/>
          <w:sz w:val="20"/>
          <w:szCs w:val="20"/>
        </w:rPr>
        <w:br/>
        <w:t xml:space="preserve">      </w:t>
      </w:r>
      <w:r w:rsidR="00FF2E37" w:rsidRPr="009B767C">
        <w:rPr>
          <w:rFonts w:ascii="Century Gothic" w:hAnsi="Century Gothic" w:cs="Times New Roman"/>
          <w:bCs/>
          <w:sz w:val="20"/>
          <w:szCs w:val="20"/>
        </w:rPr>
        <w:t xml:space="preserve">i Rozwoju, zamieszczonego na stronie internetowej </w:t>
      </w:r>
      <w:hyperlink r:id="rId8" w:history="1">
        <w:r w:rsidR="00FF2E37" w:rsidRPr="009B767C">
          <w:rPr>
            <w:rStyle w:val="Hipercze"/>
            <w:rFonts w:ascii="Century Gothic" w:hAnsi="Century Gothic" w:cs="Times New Roman"/>
            <w:bCs/>
            <w:sz w:val="20"/>
            <w:szCs w:val="20"/>
          </w:rPr>
          <w:t>www.funduszeeuropejskie.gov.pl</w:t>
        </w:r>
      </w:hyperlink>
      <w:r w:rsidR="00FF2E37" w:rsidRPr="009B767C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734468F8" w14:textId="000FBF42" w:rsidR="000E59A6" w:rsidRPr="009B767C" w:rsidRDefault="00DF28AC" w:rsidP="00DF28AC">
      <w:pPr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3. Oprogramowanie</w:t>
      </w:r>
      <w:r w:rsidR="000672E1" w:rsidRPr="009B767C">
        <w:rPr>
          <w:rFonts w:ascii="Century Gothic" w:hAnsi="Century Gothic" w:cs="Times New Roman"/>
          <w:sz w:val="20"/>
          <w:szCs w:val="20"/>
        </w:rPr>
        <w:t xml:space="preserve"> do </w:t>
      </w:r>
      <w:r w:rsidR="000672E1" w:rsidRPr="009B767C">
        <w:rPr>
          <w:rStyle w:val="markedcontent"/>
          <w:rFonts w:ascii="Century Gothic" w:hAnsi="Century Gothic" w:cs="Times New Roman"/>
          <w:sz w:val="20"/>
          <w:szCs w:val="20"/>
        </w:rPr>
        <w:t>dostępu zdalnego do systemów operacyjnych dla obsługi technicznej Urzędu Miasta Mława</w:t>
      </w:r>
      <w:r w:rsidR="00966B69" w:rsidRPr="009B767C">
        <w:rPr>
          <w:rFonts w:ascii="Century Gothic" w:hAnsi="Century Gothic" w:cs="Times New Roman"/>
          <w:sz w:val="20"/>
          <w:szCs w:val="20"/>
        </w:rPr>
        <w:t>:</w:t>
      </w:r>
    </w:p>
    <w:p w14:paraId="168CE6E4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Oprogramowanie dla minimum 2 administratorów.</w:t>
      </w:r>
    </w:p>
    <w:p w14:paraId="12F13F16" w14:textId="2EDCAA0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Oprogramowanie może być modułem składowym innego systemu lub samodzielnym systemem.</w:t>
      </w:r>
    </w:p>
    <w:p w14:paraId="36828050" w14:textId="746C7154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Okres abonamentowy</w:t>
      </w:r>
      <w:r w:rsidR="00BA3E9D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Pr="009B767C">
        <w:rPr>
          <w:rFonts w:ascii="Century Gothic" w:hAnsi="Century Gothic" w:cs="Times New Roman"/>
          <w:sz w:val="20"/>
          <w:szCs w:val="20"/>
        </w:rPr>
        <w:t xml:space="preserve">: licencja lub abonament </w:t>
      </w:r>
      <w:r w:rsidR="00360F1C" w:rsidRPr="009B767C">
        <w:rPr>
          <w:rFonts w:ascii="Century Gothic" w:hAnsi="Century Gothic" w:cs="Times New Roman"/>
          <w:sz w:val="20"/>
          <w:szCs w:val="20"/>
        </w:rPr>
        <w:t>do 30.09.2023r.</w:t>
      </w:r>
    </w:p>
    <w:p w14:paraId="47813B7A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Ilość urządzeń, z którymi można nawiązać nienadzorowany dostęp minimum 120.</w:t>
      </w:r>
    </w:p>
    <w:p w14:paraId="43D39CEC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Ilość sesji jednocześnie: bez ograniczeń dla każdego użytkownika</w:t>
      </w:r>
    </w:p>
    <w:p w14:paraId="2837EF44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Darmowe aktualizacje do najnowszej wersji.</w:t>
      </w:r>
    </w:p>
    <w:p w14:paraId="04E2BBE7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Do użytku komercyjnego.</w:t>
      </w:r>
    </w:p>
    <w:p w14:paraId="094F493D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Minimalna ilość punktów końcowych 120.</w:t>
      </w:r>
    </w:p>
    <w:p w14:paraId="41B9651A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Zdalne sterowanie komputerami PC.</w:t>
      </w:r>
    </w:p>
    <w:p w14:paraId="00687C47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Transmisja dźwięku i obrazu wideo.</w:t>
      </w:r>
    </w:p>
    <w:p w14:paraId="43745D80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Przesyłanie plików.</w:t>
      </w:r>
    </w:p>
    <w:p w14:paraId="6233C9B2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Zdalne drukowanie.</w:t>
      </w:r>
    </w:p>
    <w:p w14:paraId="77CDA3DA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Wake-on-LAN wybudzanie urządzeń z trybu uśpienia.</w:t>
      </w:r>
    </w:p>
    <w:p w14:paraId="2713DB82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Książka adresowa.</w:t>
      </w:r>
    </w:p>
    <w:p w14:paraId="3FD8C0B3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Nagrywanie i protokołowanie sesji.</w:t>
      </w:r>
    </w:p>
    <w:p w14:paraId="79656EE3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 xml:space="preserve">Własny alias np. </w:t>
      </w:r>
      <w:proofErr w:type="spellStart"/>
      <w:r w:rsidRPr="009B767C">
        <w:rPr>
          <w:rFonts w:ascii="Century Gothic" w:hAnsi="Century Gothic" w:cs="Times New Roman"/>
          <w:sz w:val="20"/>
          <w:szCs w:val="20"/>
        </w:rPr>
        <w:t>twoje.nazwisko@ad</w:t>
      </w:r>
      <w:proofErr w:type="spellEnd"/>
      <w:r w:rsidRPr="009B767C">
        <w:rPr>
          <w:rFonts w:ascii="Century Gothic" w:hAnsi="Century Gothic" w:cs="Times New Roman"/>
          <w:sz w:val="20"/>
          <w:szCs w:val="20"/>
        </w:rPr>
        <w:t>.</w:t>
      </w:r>
    </w:p>
    <w:p w14:paraId="435BEED4" w14:textId="77777777" w:rsidR="00966B69" w:rsidRPr="009B767C" w:rsidRDefault="00966B69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>Uwierzytelnianie dwuskładnikowe.</w:t>
      </w:r>
    </w:p>
    <w:p w14:paraId="76F72289" w14:textId="77777777" w:rsidR="000C6DA2" w:rsidRPr="009B767C" w:rsidRDefault="000C6DA2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</w:p>
    <w:p w14:paraId="2B03B9D4" w14:textId="77777777" w:rsidR="000C6DA2" w:rsidRPr="009B767C" w:rsidRDefault="000C6DA2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</w:p>
    <w:p w14:paraId="23F41CC8" w14:textId="77777777" w:rsidR="000C6DA2" w:rsidRPr="009B767C" w:rsidRDefault="000C6DA2" w:rsidP="00966B69">
      <w:pPr>
        <w:pStyle w:val="Akapitzlist"/>
        <w:jc w:val="both"/>
        <w:rPr>
          <w:rFonts w:ascii="Century Gothic" w:hAnsi="Century Gothic" w:cs="Times New Roman"/>
          <w:sz w:val="20"/>
          <w:szCs w:val="20"/>
        </w:rPr>
      </w:pPr>
    </w:p>
    <w:p w14:paraId="1EC12591" w14:textId="48FCC3E6" w:rsidR="00FF2E37" w:rsidRPr="009B767C" w:rsidRDefault="00966B69" w:rsidP="00966B69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9B767C">
        <w:rPr>
          <w:rFonts w:ascii="Century Gothic" w:hAnsi="Century Gothic" w:cs="Times New Roman"/>
          <w:sz w:val="20"/>
          <w:szCs w:val="20"/>
        </w:rPr>
        <w:t xml:space="preserve">Zarządzanie uprawnieniami użytkownika.  </w:t>
      </w:r>
      <w:r w:rsidR="00FF2E37" w:rsidRPr="009B767C">
        <w:rPr>
          <w:rFonts w:ascii="Century Gothic" w:hAnsi="Century Gothic"/>
          <w:sz w:val="20"/>
          <w:szCs w:val="20"/>
        </w:rPr>
        <w:br/>
      </w:r>
    </w:p>
    <w:p w14:paraId="31D6B11C" w14:textId="4887AEB3" w:rsidR="009262CB" w:rsidRPr="009B767C" w:rsidRDefault="009262CB" w:rsidP="00C4015E">
      <w:pPr>
        <w:rPr>
          <w:rFonts w:ascii="Century Gothic" w:hAnsi="Century Gothic" w:cs="Times New Roman"/>
          <w:sz w:val="20"/>
          <w:szCs w:val="20"/>
        </w:rPr>
      </w:pPr>
    </w:p>
    <w:sectPr w:rsidR="009262CB" w:rsidRPr="009B767C" w:rsidSect="004E2EB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C6A6A" w14:textId="77777777" w:rsidR="000E6F10" w:rsidRDefault="000E6F10" w:rsidP="004E2EB2">
      <w:pPr>
        <w:spacing w:after="0" w:line="240" w:lineRule="auto"/>
      </w:pPr>
      <w:r>
        <w:separator/>
      </w:r>
    </w:p>
  </w:endnote>
  <w:endnote w:type="continuationSeparator" w:id="0">
    <w:p w14:paraId="6DC4CC1E" w14:textId="77777777" w:rsidR="000E6F10" w:rsidRDefault="000E6F10" w:rsidP="004E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7F7D" w14:textId="77777777" w:rsidR="000E6F10" w:rsidRDefault="000E6F10" w:rsidP="004E2EB2">
      <w:pPr>
        <w:spacing w:after="0" w:line="240" w:lineRule="auto"/>
      </w:pPr>
      <w:r>
        <w:separator/>
      </w:r>
    </w:p>
  </w:footnote>
  <w:footnote w:type="continuationSeparator" w:id="0">
    <w:p w14:paraId="4F305BD2" w14:textId="77777777" w:rsidR="000E6F10" w:rsidRDefault="000E6F10" w:rsidP="004E2EB2">
      <w:pPr>
        <w:spacing w:after="0" w:line="240" w:lineRule="auto"/>
      </w:pPr>
      <w:r>
        <w:continuationSeparator/>
      </w:r>
    </w:p>
  </w:footnote>
  <w:footnote w:id="1">
    <w:p w14:paraId="3B018B48" w14:textId="77777777" w:rsidR="009B767C" w:rsidRDefault="009B767C" w:rsidP="009B767C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 do 30.09.2023 r.</w:t>
      </w:r>
    </w:p>
  </w:footnote>
  <w:footnote w:id="2">
    <w:p w14:paraId="7F44A54A" w14:textId="0AE27397" w:rsidR="00BA3E9D" w:rsidRDefault="00BA3E9D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2311" w14:textId="3F3C678B" w:rsidR="004E2EB2" w:rsidRDefault="004E2EB2" w:rsidP="004E2EB2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0B5D0B68" wp14:editId="65EF4B99">
          <wp:extent cx="5760720" cy="727075"/>
          <wp:effectExtent l="0" t="0" r="0" b="0"/>
          <wp:docPr id="2" name="Obraz 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5CEDF" w14:textId="46D86FDB" w:rsidR="004E2EB2" w:rsidRPr="004E2EB2" w:rsidRDefault="004E2EB2" w:rsidP="004E2EB2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EAA"/>
    <w:multiLevelType w:val="multilevel"/>
    <w:tmpl w:val="34F4E1D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74AF0"/>
    <w:multiLevelType w:val="hybridMultilevel"/>
    <w:tmpl w:val="D158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535"/>
    <w:multiLevelType w:val="multilevel"/>
    <w:tmpl w:val="79B2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A0547B"/>
    <w:multiLevelType w:val="multilevel"/>
    <w:tmpl w:val="E4482C9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74535"/>
    <w:multiLevelType w:val="multilevel"/>
    <w:tmpl w:val="274C12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AD61ED"/>
    <w:multiLevelType w:val="multilevel"/>
    <w:tmpl w:val="A52875AE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07051"/>
    <w:multiLevelType w:val="multilevel"/>
    <w:tmpl w:val="3152882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575F0B"/>
    <w:multiLevelType w:val="hybridMultilevel"/>
    <w:tmpl w:val="C1288E58"/>
    <w:lvl w:ilvl="0" w:tplc="2F8A1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F6F85"/>
    <w:multiLevelType w:val="multilevel"/>
    <w:tmpl w:val="307E9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F04537"/>
    <w:multiLevelType w:val="multilevel"/>
    <w:tmpl w:val="05A627C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DD69B2"/>
    <w:multiLevelType w:val="multilevel"/>
    <w:tmpl w:val="A21A4C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7D661B"/>
    <w:multiLevelType w:val="multilevel"/>
    <w:tmpl w:val="BD4E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A05E6E"/>
    <w:multiLevelType w:val="multilevel"/>
    <w:tmpl w:val="914EEC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ajorHAnsi" w:eastAsiaTheme="minorHAnsi" w:hAnsiTheme="majorHAnsi" w:cstheme="majorHAnsi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F896FEF"/>
    <w:multiLevelType w:val="hybridMultilevel"/>
    <w:tmpl w:val="1A7430D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B560E"/>
    <w:multiLevelType w:val="multilevel"/>
    <w:tmpl w:val="5F2452A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421D3A"/>
    <w:multiLevelType w:val="multilevel"/>
    <w:tmpl w:val="01208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226030"/>
    <w:multiLevelType w:val="multilevel"/>
    <w:tmpl w:val="08FA98D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492A0D"/>
    <w:multiLevelType w:val="hybridMultilevel"/>
    <w:tmpl w:val="34EE0E7A"/>
    <w:lvl w:ilvl="0" w:tplc="BF52566E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7C3F11"/>
    <w:multiLevelType w:val="multilevel"/>
    <w:tmpl w:val="541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6522B"/>
    <w:multiLevelType w:val="multilevel"/>
    <w:tmpl w:val="1AFA45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8B6AD2"/>
    <w:multiLevelType w:val="multilevel"/>
    <w:tmpl w:val="A0901DE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7130F7"/>
    <w:multiLevelType w:val="multilevel"/>
    <w:tmpl w:val="687CE6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03911BA"/>
    <w:multiLevelType w:val="multilevel"/>
    <w:tmpl w:val="69E263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0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70BD4089"/>
    <w:multiLevelType w:val="hybridMultilevel"/>
    <w:tmpl w:val="DB3E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955C7"/>
    <w:multiLevelType w:val="multilevel"/>
    <w:tmpl w:val="D6643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484D3E"/>
    <w:multiLevelType w:val="multilevel"/>
    <w:tmpl w:val="1F100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82E531C"/>
    <w:multiLevelType w:val="multilevel"/>
    <w:tmpl w:val="3982BB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25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  <w:num w:numId="18">
    <w:abstractNumId w:val="16"/>
  </w:num>
  <w:num w:numId="19">
    <w:abstractNumId w:val="18"/>
  </w:num>
  <w:num w:numId="20">
    <w:abstractNumId w:val="26"/>
  </w:num>
  <w:num w:numId="21">
    <w:abstractNumId w:val="24"/>
  </w:num>
  <w:num w:numId="22">
    <w:abstractNumId w:val="20"/>
  </w:num>
  <w:num w:numId="23">
    <w:abstractNumId w:val="23"/>
  </w:num>
  <w:num w:numId="24">
    <w:abstractNumId w:val="21"/>
  </w:num>
  <w:num w:numId="25">
    <w:abstractNumId w:val="7"/>
  </w:num>
  <w:num w:numId="26">
    <w:abstractNumId w:val="27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0159C"/>
    <w:rsid w:val="000134C9"/>
    <w:rsid w:val="000672E1"/>
    <w:rsid w:val="00085483"/>
    <w:rsid w:val="000C6DA2"/>
    <w:rsid w:val="000E59A6"/>
    <w:rsid w:val="000E6F10"/>
    <w:rsid w:val="00111550"/>
    <w:rsid w:val="00111D86"/>
    <w:rsid w:val="001319E2"/>
    <w:rsid w:val="001323C7"/>
    <w:rsid w:val="00183E20"/>
    <w:rsid w:val="001C3DC5"/>
    <w:rsid w:val="00275D7B"/>
    <w:rsid w:val="0028764D"/>
    <w:rsid w:val="00290153"/>
    <w:rsid w:val="00291AFE"/>
    <w:rsid w:val="002E3666"/>
    <w:rsid w:val="00321608"/>
    <w:rsid w:val="003259B9"/>
    <w:rsid w:val="00360F1C"/>
    <w:rsid w:val="003930FB"/>
    <w:rsid w:val="003950CF"/>
    <w:rsid w:val="003961B0"/>
    <w:rsid w:val="003A3F65"/>
    <w:rsid w:val="003C4522"/>
    <w:rsid w:val="003F2F1E"/>
    <w:rsid w:val="00442298"/>
    <w:rsid w:val="00452BD8"/>
    <w:rsid w:val="00454206"/>
    <w:rsid w:val="004E2EB2"/>
    <w:rsid w:val="00500C1A"/>
    <w:rsid w:val="0052210D"/>
    <w:rsid w:val="005A2241"/>
    <w:rsid w:val="00617B31"/>
    <w:rsid w:val="00662F9C"/>
    <w:rsid w:val="006A2753"/>
    <w:rsid w:val="006D5BDB"/>
    <w:rsid w:val="00703108"/>
    <w:rsid w:val="00776599"/>
    <w:rsid w:val="007971C0"/>
    <w:rsid w:val="008B335E"/>
    <w:rsid w:val="008C671D"/>
    <w:rsid w:val="008C75F1"/>
    <w:rsid w:val="009151C1"/>
    <w:rsid w:val="009262CB"/>
    <w:rsid w:val="00927814"/>
    <w:rsid w:val="00932152"/>
    <w:rsid w:val="00966B69"/>
    <w:rsid w:val="009976EB"/>
    <w:rsid w:val="009B767C"/>
    <w:rsid w:val="00A310AA"/>
    <w:rsid w:val="00A803E0"/>
    <w:rsid w:val="00B16C89"/>
    <w:rsid w:val="00B4117C"/>
    <w:rsid w:val="00B44A65"/>
    <w:rsid w:val="00BA3E9D"/>
    <w:rsid w:val="00C21704"/>
    <w:rsid w:val="00C4015E"/>
    <w:rsid w:val="00C8244E"/>
    <w:rsid w:val="00D0307F"/>
    <w:rsid w:val="00D41F29"/>
    <w:rsid w:val="00D4245F"/>
    <w:rsid w:val="00D67707"/>
    <w:rsid w:val="00DF28AC"/>
    <w:rsid w:val="00E13E7A"/>
    <w:rsid w:val="00E24459"/>
    <w:rsid w:val="00EA7B20"/>
    <w:rsid w:val="00EE339C"/>
    <w:rsid w:val="00F13982"/>
    <w:rsid w:val="00F205D5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0E59A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59A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C4015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C4015E"/>
  </w:style>
  <w:style w:type="character" w:styleId="Hipercze">
    <w:name w:val="Hyperlink"/>
    <w:basedOn w:val="Domylnaczcionkaakapitu"/>
    <w:uiPriority w:val="99"/>
    <w:semiHidden/>
    <w:unhideWhenUsed/>
    <w:rsid w:val="00FF2E37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EE339C"/>
  </w:style>
  <w:style w:type="character" w:customStyle="1" w:styleId="Nagwek1Znak">
    <w:name w:val="Nagłówek 1 Znak"/>
    <w:basedOn w:val="Domylnaczcionkaakapitu"/>
    <w:link w:val="Nagwek1"/>
    <w:rsid w:val="000E59A6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59A6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E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B2"/>
  </w:style>
  <w:style w:type="paragraph" w:styleId="Stopka">
    <w:name w:val="footer"/>
    <w:basedOn w:val="Normalny"/>
    <w:link w:val="StopkaZnak"/>
    <w:uiPriority w:val="99"/>
    <w:unhideWhenUsed/>
    <w:rsid w:val="004E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B2"/>
  </w:style>
  <w:style w:type="paragraph" w:customStyle="1" w:styleId="Default">
    <w:name w:val="Default"/>
    <w:rsid w:val="009B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91C1-4D6F-405D-B261-261AA05B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8</cp:revision>
  <dcterms:created xsi:type="dcterms:W3CDTF">2022-09-21T11:12:00Z</dcterms:created>
  <dcterms:modified xsi:type="dcterms:W3CDTF">2022-09-21T12:11:00Z</dcterms:modified>
</cp:coreProperties>
</file>