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41B" w14:textId="238426C0" w:rsidR="007D43AD" w:rsidRPr="001460C9" w:rsidRDefault="005906E9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bookmarkStart w:id="0" w:name="_Hlk130299790"/>
      <w:r w:rsidRPr="001460C9">
        <w:rPr>
          <w:rFonts w:ascii="Century Gothic" w:hAnsi="Century Gothic"/>
          <w:b/>
          <w:bCs/>
          <w:sz w:val="20"/>
          <w:szCs w:val="20"/>
        </w:rPr>
        <w:t>WI.271.</w:t>
      </w:r>
      <w:r w:rsidR="00F3642F">
        <w:rPr>
          <w:rFonts w:ascii="Century Gothic" w:hAnsi="Century Gothic"/>
          <w:b/>
          <w:bCs/>
          <w:sz w:val="20"/>
          <w:szCs w:val="20"/>
        </w:rPr>
        <w:t>6</w:t>
      </w:r>
      <w:r w:rsidR="00152632">
        <w:rPr>
          <w:rFonts w:ascii="Century Gothic" w:hAnsi="Century Gothic"/>
          <w:b/>
          <w:bCs/>
          <w:sz w:val="20"/>
          <w:szCs w:val="20"/>
        </w:rPr>
        <w:t>1</w:t>
      </w:r>
      <w:r w:rsidRPr="001460C9">
        <w:rPr>
          <w:rFonts w:ascii="Century Gothic" w:hAnsi="Century Gothic"/>
          <w:b/>
          <w:bCs/>
          <w:sz w:val="20"/>
          <w:szCs w:val="20"/>
        </w:rPr>
        <w:t>.2023</w:t>
      </w:r>
      <w:r w:rsidR="00E62E12" w:rsidRPr="001460C9">
        <w:rPr>
          <w:rFonts w:ascii="Century Gothic" w:hAnsi="Century Gothic"/>
          <w:color w:val="000000"/>
          <w:sz w:val="20"/>
          <w:szCs w:val="20"/>
        </w:rPr>
        <w:tab/>
      </w:r>
      <w:bookmarkEnd w:id="0"/>
      <w:r w:rsidR="00E62E12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A26741" w:rsidRPr="001460C9">
        <w:rPr>
          <w:rFonts w:ascii="Century Gothic" w:hAnsi="Century Gothic"/>
          <w:color w:val="000000"/>
          <w:sz w:val="20"/>
          <w:szCs w:val="20"/>
        </w:rPr>
        <w:tab/>
      </w:r>
      <w:r w:rsidR="00BE333C">
        <w:rPr>
          <w:rFonts w:ascii="Century Gothic" w:hAnsi="Century Gothic"/>
          <w:color w:val="000000"/>
          <w:sz w:val="20"/>
          <w:szCs w:val="20"/>
        </w:rPr>
        <w:tab/>
      </w:r>
      <w:r w:rsidR="00BE333C">
        <w:rPr>
          <w:rFonts w:ascii="Century Gothic" w:hAnsi="Century Gothic"/>
          <w:color w:val="000000"/>
          <w:sz w:val="20"/>
          <w:szCs w:val="20"/>
        </w:rPr>
        <w:tab/>
      </w:r>
      <w:r w:rsidR="00BE333C">
        <w:rPr>
          <w:rFonts w:ascii="Century Gothic" w:hAnsi="Century Gothic"/>
          <w:color w:val="000000"/>
          <w:sz w:val="20"/>
          <w:szCs w:val="20"/>
        </w:rPr>
        <w:tab/>
      </w:r>
      <w:r w:rsidR="00E62E12" w:rsidRPr="001460C9">
        <w:rPr>
          <w:rFonts w:ascii="Century Gothic" w:hAnsi="Century Gothic"/>
          <w:color w:val="000000"/>
          <w:sz w:val="20"/>
          <w:szCs w:val="20"/>
        </w:rPr>
        <w:t>……………….</w:t>
      </w:r>
      <w:r w:rsidR="00BA1278" w:rsidRPr="001460C9">
        <w:rPr>
          <w:rFonts w:ascii="Century Gothic" w:hAnsi="Century Gothic"/>
          <w:color w:val="000000"/>
          <w:sz w:val="20"/>
          <w:szCs w:val="20"/>
        </w:rPr>
        <w:t>, dnia</w:t>
      </w:r>
      <w:r w:rsidR="00E62E12" w:rsidRPr="001460C9">
        <w:rPr>
          <w:rFonts w:ascii="Century Gothic" w:hAnsi="Century Gothic"/>
          <w:color w:val="000000"/>
          <w:sz w:val="20"/>
          <w:szCs w:val="20"/>
        </w:rPr>
        <w:t>……………….20</w:t>
      </w:r>
      <w:r w:rsidR="00AA2A9C" w:rsidRPr="001460C9">
        <w:rPr>
          <w:rFonts w:ascii="Century Gothic" w:hAnsi="Century Gothic"/>
          <w:color w:val="000000"/>
          <w:sz w:val="20"/>
          <w:szCs w:val="20"/>
        </w:rPr>
        <w:t>2</w:t>
      </w:r>
      <w:r w:rsidRPr="001460C9">
        <w:rPr>
          <w:rFonts w:ascii="Century Gothic" w:hAnsi="Century Gothic"/>
          <w:color w:val="000000"/>
          <w:sz w:val="20"/>
          <w:szCs w:val="20"/>
        </w:rPr>
        <w:t>3</w:t>
      </w:r>
      <w:r w:rsidR="00AA2A9C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r.</w:t>
      </w:r>
    </w:p>
    <w:p w14:paraId="58F19D0E" w14:textId="77777777" w:rsidR="007D43AD" w:rsidRPr="001460C9" w:rsidRDefault="007D43AD" w:rsidP="007D43AD">
      <w:pPr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FORMULARZ OFERTY</w:t>
      </w:r>
    </w:p>
    <w:p w14:paraId="4822F57B" w14:textId="77777777" w:rsidR="007D43AD" w:rsidRPr="001460C9" w:rsidRDefault="0017283F" w:rsidP="007D43AD">
      <w:pPr>
        <w:spacing w:after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 wykonanie prac projektowych</w:t>
      </w:r>
    </w:p>
    <w:p w14:paraId="00304FE5" w14:textId="77777777" w:rsidR="007D43AD" w:rsidRPr="001460C9" w:rsidRDefault="007D43AD" w:rsidP="007D43AD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I. Nazwa i adres </w:t>
      </w: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>ZAMAWIAJĄCEGO</w:t>
      </w:r>
    </w:p>
    <w:p w14:paraId="5875C05C" w14:textId="5A8E64CE" w:rsidR="007D43AD" w:rsidRPr="001460C9" w:rsidRDefault="000272D2" w:rsidP="007D43AD">
      <w:pPr>
        <w:spacing w:after="120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Miasto</w:t>
      </w:r>
      <w:r w:rsidR="007D43AD" w:rsidRPr="001460C9">
        <w:rPr>
          <w:rFonts w:ascii="Century Gothic" w:hAnsi="Century Gothic"/>
          <w:b/>
          <w:color w:val="000000"/>
          <w:sz w:val="20"/>
          <w:szCs w:val="20"/>
        </w:rPr>
        <w:t xml:space="preserve"> Mława, 06-500 Mława, ul. Stary Rynek 19.</w:t>
      </w:r>
    </w:p>
    <w:p w14:paraId="38615DCB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II. Opis przedmiotu zamówienia</w:t>
      </w:r>
    </w:p>
    <w:p w14:paraId="49E6B3D4" w14:textId="276D4673" w:rsidR="00152632" w:rsidRDefault="000B0821" w:rsidP="002B420C">
      <w:pPr>
        <w:rPr>
          <w:rFonts w:ascii="Century Gothic" w:hAnsi="Century Gothic"/>
          <w:b/>
          <w:color w:val="000000"/>
          <w:sz w:val="20"/>
          <w:szCs w:val="20"/>
        </w:rPr>
      </w:pPr>
      <w:bookmarkStart w:id="1" w:name="_Hlk131144378"/>
      <w:bookmarkStart w:id="2" w:name="_Hlk140473383"/>
      <w:r w:rsidRPr="000B0821">
        <w:rPr>
          <w:rFonts w:ascii="Century Gothic" w:hAnsi="Century Gothic"/>
          <w:b/>
          <w:color w:val="000000"/>
          <w:sz w:val="20"/>
          <w:szCs w:val="20"/>
        </w:rPr>
        <w:t>Opracowanie projektów stałej organizacji ruchu wraz z wszystkimi uzgodnieniami i opiniami w ulicach Krajewo, Stary Rynek, Spichrzowa, 3 Maja, Osiedle Młodych, Spółdzielczej, Moniuszki, Dudzińskiego, Kopernika</w:t>
      </w:r>
      <w:r w:rsidR="00447A0F">
        <w:rPr>
          <w:rFonts w:ascii="Century Gothic" w:hAnsi="Century Gothic"/>
          <w:b/>
          <w:color w:val="000000"/>
          <w:sz w:val="20"/>
          <w:szCs w:val="20"/>
        </w:rPr>
        <w:t>,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OKM </w:t>
      </w:r>
      <w:r w:rsidR="00447A0F">
        <w:rPr>
          <w:rFonts w:ascii="Century Gothic" w:hAnsi="Century Gothic"/>
          <w:b/>
          <w:color w:val="000000"/>
          <w:sz w:val="20"/>
          <w:szCs w:val="20"/>
        </w:rPr>
        <w:t>oraz Studzieniec</w:t>
      </w:r>
      <w:r w:rsidRPr="000B0821">
        <w:rPr>
          <w:rFonts w:ascii="Century Gothic" w:hAnsi="Century Gothic"/>
          <w:b/>
          <w:color w:val="000000"/>
          <w:sz w:val="20"/>
          <w:szCs w:val="20"/>
        </w:rPr>
        <w:t xml:space="preserve"> w Mławie.</w:t>
      </w:r>
      <w:bookmarkEnd w:id="1"/>
    </w:p>
    <w:bookmarkEnd w:id="2"/>
    <w:p w14:paraId="0A580AD8" w14:textId="3D00270B" w:rsidR="00A00506" w:rsidRPr="001460C9" w:rsidRDefault="00A00506" w:rsidP="002B420C">
      <w:pPr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6EA4A8A1" w14:textId="66770DD8" w:rsidR="00A26741" w:rsidRPr="001460C9" w:rsidRDefault="007D43AD" w:rsidP="008E5CBB">
      <w:pPr>
        <w:spacing w:after="120"/>
        <w:ind w:left="142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termin wykonania zamówienia: </w:t>
      </w:r>
      <w:r w:rsidR="00CC16D1" w:rsidRPr="001460C9">
        <w:rPr>
          <w:rFonts w:ascii="Century Gothic" w:hAnsi="Century Gothic"/>
          <w:b/>
          <w:bCs/>
          <w:color w:val="000000"/>
          <w:sz w:val="20"/>
          <w:szCs w:val="20"/>
        </w:rPr>
        <w:t>30 dni od dnia podpisania umowy</w:t>
      </w:r>
      <w:r w:rsidR="00CC16D1" w:rsidRPr="001460C9">
        <w:rPr>
          <w:rFonts w:ascii="Century Gothic" w:hAnsi="Century Gothic"/>
          <w:color w:val="000000"/>
          <w:sz w:val="20"/>
          <w:szCs w:val="20"/>
        </w:rPr>
        <w:t>.</w:t>
      </w:r>
    </w:p>
    <w:p w14:paraId="3DE6101D" w14:textId="77777777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b)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okres gwarancji: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>36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m-</w:t>
      </w:r>
      <w:proofErr w:type="spellStart"/>
      <w:r w:rsidRPr="001460C9">
        <w:rPr>
          <w:rFonts w:ascii="Century Gothic" w:hAnsi="Century Gothic"/>
          <w:color w:val="000000"/>
          <w:sz w:val="20"/>
          <w:szCs w:val="20"/>
        </w:rPr>
        <w:t>cy</w:t>
      </w:r>
      <w:proofErr w:type="spellEnd"/>
      <w:r w:rsidR="0017283F" w:rsidRPr="001460C9">
        <w:rPr>
          <w:rFonts w:ascii="Century Gothic" w:hAnsi="Century Gothic"/>
          <w:color w:val="000000"/>
          <w:sz w:val="20"/>
          <w:szCs w:val="20"/>
        </w:rPr>
        <w:t xml:space="preserve"> od daty protokolarnego przekazania dokumentacji projektowej.</w:t>
      </w:r>
    </w:p>
    <w:p w14:paraId="3E050A78" w14:textId="77777777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c)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warunki płatność: </w:t>
      </w:r>
      <w:r w:rsidR="00C8746E" w:rsidRPr="001460C9">
        <w:rPr>
          <w:rFonts w:ascii="Century Gothic" w:hAnsi="Century Gothic"/>
          <w:b/>
          <w:color w:val="000000"/>
          <w:sz w:val="20"/>
          <w:szCs w:val="20"/>
        </w:rPr>
        <w:t>21</w:t>
      </w:r>
      <w:r w:rsidR="00C8746E" w:rsidRPr="001460C9">
        <w:rPr>
          <w:rFonts w:ascii="Century Gothic" w:hAnsi="Century Gothic"/>
          <w:color w:val="000000"/>
          <w:sz w:val="20"/>
          <w:szCs w:val="20"/>
        </w:rPr>
        <w:t xml:space="preserve"> dni</w:t>
      </w:r>
      <w:r w:rsidRPr="001460C9">
        <w:rPr>
          <w:rFonts w:ascii="Century Gothic" w:hAnsi="Century Gothic"/>
          <w:color w:val="000000"/>
          <w:sz w:val="20"/>
          <w:szCs w:val="20"/>
        </w:rPr>
        <w:t>.</w:t>
      </w:r>
    </w:p>
    <w:p w14:paraId="626F6094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III. FORMA ZŁOŻENIA OFERTY</w:t>
      </w:r>
    </w:p>
    <w:p w14:paraId="65D8F670" w14:textId="7F8CA98D" w:rsidR="00F5210E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Ofertę</w:t>
      </w:r>
      <w:r w:rsidR="00E279C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na FORMULARZU OFERTY należy złożyć w terminie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do dnia </w:t>
      </w:r>
      <w:r w:rsidR="000B0821">
        <w:rPr>
          <w:rFonts w:ascii="Century Gothic" w:hAnsi="Century Gothic"/>
          <w:b/>
          <w:color w:val="000000"/>
          <w:sz w:val="20"/>
          <w:szCs w:val="20"/>
        </w:rPr>
        <w:t>2</w:t>
      </w:r>
      <w:r w:rsidR="00E14468">
        <w:rPr>
          <w:rFonts w:ascii="Century Gothic" w:hAnsi="Century Gothic"/>
          <w:b/>
          <w:color w:val="000000"/>
          <w:sz w:val="20"/>
          <w:szCs w:val="20"/>
        </w:rPr>
        <w:t>8</w:t>
      </w:r>
      <w:r w:rsidR="004F30FD" w:rsidRPr="001460C9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8E72C2">
        <w:rPr>
          <w:rFonts w:ascii="Century Gothic" w:hAnsi="Century Gothic"/>
          <w:b/>
          <w:color w:val="000000" w:themeColor="text1"/>
          <w:sz w:val="20"/>
          <w:szCs w:val="20"/>
        </w:rPr>
        <w:t>1</w:t>
      </w:r>
      <w:r w:rsidR="000B0821">
        <w:rPr>
          <w:rFonts w:ascii="Century Gothic" w:hAnsi="Century Gothic"/>
          <w:b/>
          <w:color w:val="000000" w:themeColor="text1"/>
          <w:sz w:val="20"/>
          <w:szCs w:val="20"/>
        </w:rPr>
        <w:t>1</w:t>
      </w:r>
      <w:r w:rsidR="00675FC8" w:rsidRPr="001460C9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D57219" w:rsidRPr="001460C9">
        <w:rPr>
          <w:rFonts w:ascii="Century Gothic" w:hAnsi="Century Gothic"/>
          <w:b/>
          <w:color w:val="000000" w:themeColor="text1"/>
          <w:sz w:val="20"/>
          <w:szCs w:val="20"/>
        </w:rPr>
        <w:t>202</w:t>
      </w:r>
      <w:r w:rsidR="005906E9" w:rsidRPr="001460C9">
        <w:rPr>
          <w:rFonts w:ascii="Century Gothic" w:hAnsi="Century Gothic"/>
          <w:b/>
          <w:color w:val="000000" w:themeColor="text1"/>
          <w:sz w:val="20"/>
          <w:szCs w:val="20"/>
        </w:rPr>
        <w:t>3</w:t>
      </w:r>
      <w:r w:rsidR="00D57219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>r.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do godz. 1</w:t>
      </w:r>
      <w:r w:rsidR="00F268AD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b/>
          <w:bCs/>
          <w:sz w:val="20"/>
          <w:szCs w:val="20"/>
        </w:rPr>
        <w:t>:00</w:t>
      </w:r>
      <w:r w:rsidR="00E66DF0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osobiście </w:t>
      </w:r>
      <w:r w:rsidR="00E279C7">
        <w:rPr>
          <w:rFonts w:ascii="Century Gothic" w:hAnsi="Century Gothic"/>
          <w:bCs/>
          <w:color w:val="000000"/>
          <w:sz w:val="20"/>
          <w:szCs w:val="20"/>
        </w:rPr>
        <w:t>w Kancelarii Urzędu Mi</w:t>
      </w:r>
      <w:r w:rsidR="002A4857">
        <w:rPr>
          <w:rFonts w:ascii="Century Gothic" w:hAnsi="Century Gothic"/>
          <w:bCs/>
          <w:color w:val="000000"/>
          <w:sz w:val="20"/>
          <w:szCs w:val="20"/>
        </w:rPr>
        <w:t>a</w:t>
      </w:r>
      <w:r w:rsidR="00E279C7">
        <w:rPr>
          <w:rFonts w:ascii="Century Gothic" w:hAnsi="Century Gothic"/>
          <w:bCs/>
          <w:color w:val="000000"/>
          <w:sz w:val="20"/>
          <w:szCs w:val="20"/>
        </w:rPr>
        <w:t xml:space="preserve">sta Mława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>lub</w:t>
      </w:r>
      <w:r w:rsidR="00E279C7">
        <w:rPr>
          <w:rFonts w:ascii="Century Gothic" w:hAnsi="Century Gothic"/>
          <w:bCs/>
          <w:color w:val="000000"/>
          <w:sz w:val="20"/>
          <w:szCs w:val="20"/>
        </w:rPr>
        <w:t>  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przesłać pocztą za potwierdzeniem odbioru, na adres Zamawiającego (decyduje data i godzina potwierdzenia odbioru przesyłki) lub w formie </w:t>
      </w:r>
      <w:r w:rsidR="00BB3E13" w:rsidRPr="001460C9">
        <w:rPr>
          <w:rFonts w:ascii="Century Gothic" w:hAnsi="Century Gothic"/>
          <w:color w:val="000000"/>
          <w:sz w:val="20"/>
          <w:szCs w:val="20"/>
        </w:rPr>
        <w:t xml:space="preserve">elektronicznej 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na</w:t>
      </w:r>
      <w:r w:rsidR="00EB4BF5">
        <w:rPr>
          <w:rFonts w:ascii="Century Gothic" w:hAnsi="Century Gothic"/>
          <w:color w:val="000000"/>
          <w:sz w:val="20"/>
          <w:szCs w:val="20"/>
        </w:rPr>
        <w:t> 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adres</w:t>
      </w:r>
      <w:r w:rsidR="0048397C" w:rsidRPr="001460C9">
        <w:rPr>
          <w:rFonts w:ascii="Century Gothic" w:hAnsi="Century Gothic"/>
          <w:sz w:val="20"/>
          <w:szCs w:val="20"/>
        </w:rPr>
        <w:t xml:space="preserve">: </w:t>
      </w:r>
      <w:r w:rsidR="005906E9" w:rsidRPr="00EB4BF5">
        <w:rPr>
          <w:rFonts w:ascii="Century Gothic" w:hAnsi="Century Gothic"/>
          <w:color w:val="0070C0"/>
          <w:sz w:val="20"/>
          <w:szCs w:val="20"/>
          <w:u w:val="single"/>
        </w:rPr>
        <w:t>sylwia.krzykowska</w:t>
      </w:r>
      <w:r w:rsidR="0048397C" w:rsidRPr="00EB4BF5">
        <w:rPr>
          <w:rFonts w:ascii="Century Gothic" w:hAnsi="Century Gothic"/>
          <w:color w:val="0070C0"/>
          <w:sz w:val="20"/>
          <w:szCs w:val="20"/>
          <w:u w:val="single"/>
        </w:rPr>
        <w:t>@mlawa.pl</w:t>
      </w:r>
      <w:r w:rsidR="0048397C" w:rsidRPr="00EB4BF5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4F731D60" w14:textId="77777777" w:rsidR="007D43AD" w:rsidRPr="001460C9" w:rsidRDefault="007D43AD" w:rsidP="007D43AD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IV. Nazwa i adres </w:t>
      </w: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>WYKONAWCY</w:t>
      </w:r>
    </w:p>
    <w:p w14:paraId="0E3ABAED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Nazwa:………………………………………………………………………………………….................................</w:t>
      </w:r>
    </w:p>
    <w:p w14:paraId="7E21E1C6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Adres: ………………………………………................................................................tel. .......................................</w:t>
      </w:r>
    </w:p>
    <w:p w14:paraId="74DF544D" w14:textId="77777777" w:rsidR="007D43AD" w:rsidRPr="001460C9" w:rsidRDefault="007D43AD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……………………………………………………………………………………………................................</w:t>
      </w:r>
    </w:p>
    <w:p w14:paraId="36B1F30D" w14:textId="194FDBF4" w:rsidR="00F625E9" w:rsidRPr="001460C9" w:rsidRDefault="00F625E9" w:rsidP="007D43AD">
      <w:pPr>
        <w:spacing w:after="12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e-mail:………………………………………………………………………………………………………...</w:t>
      </w:r>
    </w:p>
    <w:p w14:paraId="63C614E9" w14:textId="77777777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1. Oferuję wykonanie przedmiotu zamówienia </w:t>
      </w:r>
      <w:r w:rsidR="008E0F38" w:rsidRPr="001460C9">
        <w:rPr>
          <w:rFonts w:ascii="Century Gothic" w:hAnsi="Century Gothic"/>
          <w:color w:val="000000"/>
          <w:sz w:val="20"/>
          <w:szCs w:val="20"/>
        </w:rPr>
        <w:t xml:space="preserve">za wynagrodzenie ryczałtowe w kwocie: </w:t>
      </w:r>
    </w:p>
    <w:p w14:paraId="411D0AA8" w14:textId="77777777" w:rsidR="00D76433" w:rsidRPr="001460C9" w:rsidRDefault="00D76433" w:rsidP="008E5CBB">
      <w:pPr>
        <w:shd w:val="clear" w:color="auto" w:fill="FFFFFF"/>
        <w:tabs>
          <w:tab w:val="left" w:pos="284"/>
        </w:tabs>
        <w:spacing w:line="24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netto…………………………………………………………….zł</w:t>
      </w:r>
    </w:p>
    <w:p w14:paraId="122EAAF9" w14:textId="22C0808A" w:rsidR="00D76433" w:rsidRPr="001460C9" w:rsidRDefault="00D76433" w:rsidP="008E5CBB">
      <w:pPr>
        <w:shd w:val="clear" w:color="auto" w:fill="FFFFFF"/>
        <w:tabs>
          <w:tab w:val="left" w:pos="284"/>
        </w:tabs>
        <w:spacing w:line="24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podatek VAT (%)........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......</w:t>
      </w:r>
    </w:p>
    <w:p w14:paraId="2361C111" w14:textId="77777777" w:rsidR="00D76433" w:rsidRPr="001460C9" w:rsidRDefault="00D76433" w:rsidP="008E5CBB">
      <w:pPr>
        <w:tabs>
          <w:tab w:val="left" w:pos="284"/>
        </w:tabs>
        <w:spacing w:line="24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podatek VAT:...............................................................................zł</w:t>
      </w:r>
    </w:p>
    <w:p w14:paraId="78385BE6" w14:textId="77777777" w:rsidR="006F1B1B" w:rsidRPr="001460C9" w:rsidRDefault="00D76433" w:rsidP="008E5CBB">
      <w:pPr>
        <w:tabs>
          <w:tab w:val="left" w:pos="284"/>
        </w:tabs>
        <w:spacing w:line="24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brutto..........................................................................................zł</w:t>
      </w:r>
      <w:r w:rsidRPr="001460C9">
        <w:rPr>
          <w:rFonts w:ascii="Century Gothic" w:hAnsi="Century Gothic"/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14:paraId="252A85A3" w14:textId="77777777" w:rsidR="002C5AB4" w:rsidRPr="001460C9" w:rsidRDefault="002C5AB4" w:rsidP="008E5CBB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Jeśli Wykonawca prowadzi jednoosobową działalność gospodarczą proszę dodatkowo wskazać:</w:t>
      </w:r>
    </w:p>
    <w:p w14:paraId="6B557416" w14:textId="77777777" w:rsidR="002C5AB4" w:rsidRPr="001460C9" w:rsidRDefault="002C5AB4" w:rsidP="008E5CBB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zamieszkania: …………………........................................................................................</w:t>
      </w:r>
    </w:p>
    <w:p w14:paraId="485360D6" w14:textId="77777777" w:rsidR="002C5AB4" w:rsidRPr="001460C9" w:rsidRDefault="002C5AB4" w:rsidP="008E5CBB">
      <w:pPr>
        <w:spacing w:after="120"/>
        <w:ind w:left="284"/>
        <w:outlineLvl w:val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PESEL: ……………………………………………………………………................................</w:t>
      </w:r>
    </w:p>
    <w:p w14:paraId="41B6BA7F" w14:textId="77777777" w:rsidR="002C5AB4" w:rsidRPr="001460C9" w:rsidRDefault="002C5AB4" w:rsidP="008E5CBB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Dla każdego z członków konsorcjum proszę wskazać dane jak wyżej.</w:t>
      </w:r>
    </w:p>
    <w:p w14:paraId="1A1D824A" w14:textId="77777777" w:rsidR="007D43AD" w:rsidRPr="001460C9" w:rsidRDefault="007D43AD" w:rsidP="008E5CBB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2. Oświadczam, że zapoznałem się z opisem przedmiotu zamówienia i nie wnoszę do niego zastrzeżeń.</w:t>
      </w:r>
    </w:p>
    <w:p w14:paraId="791C16CA" w14:textId="7C361349" w:rsidR="00B412B5" w:rsidRPr="001460C9" w:rsidRDefault="00B412B5" w:rsidP="008E5CBB">
      <w:pPr>
        <w:pStyle w:val="Bezodstpw"/>
        <w:tabs>
          <w:tab w:val="left" w:pos="928"/>
        </w:tabs>
        <w:ind w:left="426" w:hanging="142"/>
        <w:jc w:val="both"/>
        <w:rPr>
          <w:rFonts w:ascii="Century Gothic" w:hAnsi="Century Gothic" w:cs="Times New Roman"/>
          <w:sz w:val="20"/>
          <w:szCs w:val="20"/>
        </w:rPr>
      </w:pPr>
      <w:r w:rsidRPr="001460C9">
        <w:rPr>
          <w:rFonts w:ascii="Century Gothic" w:hAnsi="Century Gothic" w:cs="Times New Roman"/>
          <w:color w:val="000000"/>
          <w:sz w:val="20"/>
          <w:szCs w:val="20"/>
        </w:rPr>
        <w:t>3.</w:t>
      </w:r>
      <w:r w:rsidRPr="001460C9">
        <w:rPr>
          <w:rFonts w:ascii="Century Gothic" w:hAnsi="Century Gothic" w:cs="Times New Roman"/>
          <w:sz w:val="20"/>
          <w:szCs w:val="20"/>
        </w:rPr>
        <w:t>Wykonawca oświadcza, że jest czynnym/ zwolnionym/ niezarejestrowanym podatnikiem VAT</w:t>
      </w:r>
      <w:r w:rsidR="000D7380" w:rsidRPr="001460C9">
        <w:rPr>
          <w:rFonts w:ascii="Century Gothic" w:hAnsi="Century Gothic" w:cs="Times New Roman"/>
          <w:sz w:val="20"/>
          <w:szCs w:val="20"/>
        </w:rPr>
        <w:t xml:space="preserve"> (zaznaczyć właściwe)</w:t>
      </w:r>
      <w:r w:rsidRPr="001460C9">
        <w:rPr>
          <w:rFonts w:ascii="Century Gothic" w:hAnsi="Century Gothic" w:cs="Times New Roman"/>
          <w:sz w:val="20"/>
          <w:szCs w:val="20"/>
        </w:rPr>
        <w:t>.</w:t>
      </w:r>
    </w:p>
    <w:p w14:paraId="2059A637" w14:textId="77777777" w:rsidR="007D43AD" w:rsidRPr="001460C9" w:rsidRDefault="00D478EB" w:rsidP="00934D10">
      <w:pPr>
        <w:spacing w:before="24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V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. Załącznikami do niniejszego formularza oferty</w:t>
      </w:r>
      <w:r w:rsidR="004D6C11" w:rsidRPr="001460C9">
        <w:rPr>
          <w:rFonts w:ascii="Century Gothic" w:hAnsi="Century Gothic"/>
          <w:color w:val="000000"/>
          <w:sz w:val="20"/>
          <w:szCs w:val="20"/>
        </w:rPr>
        <w:t xml:space="preserve"> są</w:t>
      </w:r>
      <w:r w:rsidR="00F1383A" w:rsidRPr="001460C9">
        <w:rPr>
          <w:rFonts w:ascii="Century Gothic" w:hAnsi="Century Gothic"/>
          <w:color w:val="000000"/>
          <w:sz w:val="20"/>
          <w:szCs w:val="20"/>
        </w:rPr>
        <w:t>:</w:t>
      </w:r>
    </w:p>
    <w:p w14:paraId="2A4A4347" w14:textId="7F6DCD84" w:rsidR="007D43AD" w:rsidRPr="001460C9" w:rsidRDefault="007D43AD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>Opis przedmiotu zamówienia, warunki jakim musi odpowiadać wykonawca i kryteria w</w:t>
      </w:r>
      <w:r w:rsidR="000F194A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yboru oferty - </w:t>
      </w:r>
      <w:r w:rsidRPr="001460C9">
        <w:rPr>
          <w:rFonts w:ascii="Century Gothic" w:hAnsi="Century Gothic"/>
          <w:bCs/>
          <w:color w:val="000000"/>
          <w:sz w:val="20"/>
          <w:szCs w:val="20"/>
        </w:rPr>
        <w:t>Załącznik nr</w:t>
      </w:r>
      <w:r w:rsidR="00A26741" w:rsidRPr="001460C9">
        <w:rPr>
          <w:rFonts w:ascii="Century Gothic" w:hAnsi="Century Gothic"/>
          <w:bCs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bCs/>
          <w:color w:val="000000"/>
          <w:sz w:val="20"/>
          <w:szCs w:val="20"/>
        </w:rPr>
        <w:t>1</w:t>
      </w:r>
      <w:r w:rsidR="00F77333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7E03D694" w14:textId="209ED88B" w:rsidR="007D43AD" w:rsidRPr="001460C9" w:rsidRDefault="00B81C6C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Istotne postanowienia umowy -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bCs/>
          <w:color w:val="000000"/>
          <w:sz w:val="20"/>
          <w:szCs w:val="20"/>
        </w:rPr>
        <w:t xml:space="preserve">Załącznik nr </w:t>
      </w:r>
      <w:r w:rsidR="00013B41" w:rsidRPr="001460C9">
        <w:rPr>
          <w:rFonts w:ascii="Century Gothic" w:hAnsi="Century Gothic"/>
          <w:bCs/>
          <w:color w:val="000000"/>
          <w:sz w:val="20"/>
          <w:szCs w:val="20"/>
        </w:rPr>
        <w:t>2</w:t>
      </w:r>
      <w:r w:rsidR="00F77333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744BD928" w14:textId="630F7ABA" w:rsidR="008C2D78" w:rsidRPr="001460C9" w:rsidRDefault="00D478EB" w:rsidP="008E5CBB">
      <w:pPr>
        <w:numPr>
          <w:ilvl w:val="0"/>
          <w:numId w:val="3"/>
        </w:numPr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dla Wykonawców, dotycząca ochrony danych osobowych, obejmująca prawa i obowiązki zarówno Zamawiającego jak i Wykonawcy</w:t>
      </w:r>
      <w:r w:rsidR="008C2D78" w:rsidRPr="001460C9">
        <w:rPr>
          <w:rFonts w:ascii="Century Gothic" w:hAnsi="Century Gothic"/>
          <w:b/>
          <w:sz w:val="20"/>
          <w:szCs w:val="20"/>
        </w:rPr>
        <w:t xml:space="preserve"> – </w:t>
      </w:r>
      <w:r w:rsidR="008C2D78" w:rsidRPr="001460C9">
        <w:rPr>
          <w:rFonts w:ascii="Century Gothic" w:hAnsi="Century Gothic"/>
          <w:sz w:val="20"/>
          <w:szCs w:val="20"/>
        </w:rPr>
        <w:t xml:space="preserve">Załącznik nr </w:t>
      </w:r>
      <w:r w:rsidR="004D45D5" w:rsidRPr="001460C9">
        <w:rPr>
          <w:rFonts w:ascii="Century Gothic" w:hAnsi="Century Gothic"/>
          <w:sz w:val="20"/>
          <w:szCs w:val="20"/>
        </w:rPr>
        <w:t>3</w:t>
      </w:r>
      <w:r w:rsidR="00F77333">
        <w:rPr>
          <w:rFonts w:ascii="Century Gothic" w:hAnsi="Century Gothic"/>
          <w:sz w:val="20"/>
          <w:szCs w:val="20"/>
        </w:rPr>
        <w:t>,</w:t>
      </w:r>
    </w:p>
    <w:p w14:paraId="1CD6DB3B" w14:textId="408D962F" w:rsidR="00F11E1F" w:rsidRPr="001460C9" w:rsidRDefault="00F11E1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lastRenderedPageBreak/>
        <w:t>Załącznik graficzny nr 1 –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Załącznik nr 4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79A5181C" w14:textId="6A936AA4" w:rsidR="00F11E1F" w:rsidRDefault="00F11E1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Załącznik graficzny nr 2</w:t>
      </w:r>
      <w:r w:rsidR="00417E6F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>– Załącznik nr 5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4D9AD46B" w14:textId="24E8683A" w:rsidR="00F11E1F" w:rsidRPr="001460C9" w:rsidRDefault="00F11E1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Załącznik graficzny nr 3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– Załącznik nr </w:t>
      </w:r>
      <w:r w:rsidR="008E72C2">
        <w:rPr>
          <w:rFonts w:ascii="Century Gothic" w:hAnsi="Century Gothic"/>
          <w:color w:val="000000"/>
          <w:sz w:val="20"/>
          <w:szCs w:val="20"/>
        </w:rPr>
        <w:t>6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47D3FC97" w14:textId="485C6D5F" w:rsidR="00F11E1F" w:rsidRPr="001460C9" w:rsidRDefault="00F11E1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Załącznik graficzny nr 4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– Załącznik nr </w:t>
      </w:r>
      <w:r w:rsidR="008E72C2">
        <w:rPr>
          <w:rFonts w:ascii="Century Gothic" w:hAnsi="Century Gothic"/>
          <w:color w:val="000000"/>
          <w:sz w:val="20"/>
          <w:szCs w:val="20"/>
        </w:rPr>
        <w:t>7</w:t>
      </w:r>
      <w:r w:rsidR="00F77333">
        <w:rPr>
          <w:rFonts w:ascii="Century Gothic" w:hAnsi="Century Gothic"/>
          <w:color w:val="000000"/>
          <w:sz w:val="20"/>
          <w:szCs w:val="20"/>
        </w:rPr>
        <w:t>,</w:t>
      </w:r>
    </w:p>
    <w:p w14:paraId="2A8E0007" w14:textId="22AEE167" w:rsidR="007A1CFB" w:rsidRDefault="007A1CFB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bookmarkStart w:id="3" w:name="_Hlk151377012"/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Załącznik graficzny nr 5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– Załącznik nr </w:t>
      </w:r>
      <w:r w:rsidR="008E72C2">
        <w:rPr>
          <w:rFonts w:ascii="Century Gothic" w:hAnsi="Century Gothic"/>
          <w:color w:val="000000"/>
          <w:sz w:val="20"/>
          <w:szCs w:val="20"/>
        </w:rPr>
        <w:t>8</w:t>
      </w:r>
      <w:bookmarkEnd w:id="3"/>
      <w:r w:rsidR="008E72C2">
        <w:rPr>
          <w:rFonts w:ascii="Century Gothic" w:hAnsi="Century Gothic"/>
          <w:color w:val="000000"/>
          <w:sz w:val="20"/>
          <w:szCs w:val="20"/>
        </w:rPr>
        <w:t>,</w:t>
      </w:r>
    </w:p>
    <w:p w14:paraId="471D3C68" w14:textId="29CC10BE" w:rsidR="00447A0F" w:rsidRDefault="00447A0F" w:rsidP="00934D10">
      <w:pPr>
        <w:numPr>
          <w:ilvl w:val="0"/>
          <w:numId w:val="3"/>
        </w:numPr>
        <w:tabs>
          <w:tab w:val="left" w:pos="284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bookmarkStart w:id="4" w:name="_Hlk151377523"/>
      <w:r w:rsidRPr="00447A0F">
        <w:rPr>
          <w:rFonts w:ascii="Century Gothic" w:hAnsi="Century Gothic"/>
          <w:b/>
          <w:bCs/>
          <w:color w:val="000000"/>
          <w:sz w:val="20"/>
          <w:szCs w:val="20"/>
        </w:rPr>
        <w:t>Załącznik graficzny nr 6</w:t>
      </w:r>
      <w:r w:rsidRPr="00447A0F">
        <w:rPr>
          <w:rFonts w:ascii="Century Gothic" w:hAnsi="Century Gothic"/>
          <w:color w:val="000000"/>
          <w:sz w:val="20"/>
          <w:szCs w:val="20"/>
        </w:rPr>
        <w:t xml:space="preserve"> – Załącznik nr </w:t>
      </w:r>
      <w:r>
        <w:rPr>
          <w:rFonts w:ascii="Century Gothic" w:hAnsi="Century Gothic"/>
          <w:color w:val="000000"/>
          <w:sz w:val="20"/>
          <w:szCs w:val="20"/>
        </w:rPr>
        <w:t>9</w:t>
      </w:r>
      <w:bookmarkEnd w:id="4"/>
      <w:r>
        <w:rPr>
          <w:rFonts w:ascii="Century Gothic" w:hAnsi="Century Gothic"/>
          <w:color w:val="000000"/>
          <w:sz w:val="20"/>
          <w:szCs w:val="20"/>
        </w:rPr>
        <w:t>.</w:t>
      </w:r>
      <w:r w:rsidR="00E528D3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5E735749" w14:textId="06C306B4" w:rsidR="00E528D3" w:rsidRDefault="00E528D3" w:rsidP="00E528D3">
      <w:pPr>
        <w:numPr>
          <w:ilvl w:val="0"/>
          <w:numId w:val="3"/>
        </w:numPr>
        <w:tabs>
          <w:tab w:val="clear" w:pos="567"/>
        </w:tabs>
        <w:rPr>
          <w:rFonts w:ascii="Century Gothic" w:hAnsi="Century Gothic"/>
          <w:color w:val="000000"/>
          <w:sz w:val="20"/>
          <w:szCs w:val="20"/>
        </w:rPr>
      </w:pPr>
      <w:r w:rsidRPr="00E528D3">
        <w:rPr>
          <w:rFonts w:ascii="Century Gothic" w:hAnsi="Century Gothic"/>
          <w:b/>
          <w:bCs/>
          <w:color w:val="000000"/>
          <w:sz w:val="20"/>
          <w:szCs w:val="20"/>
        </w:rPr>
        <w:t xml:space="preserve">Załącznik graficzny nr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7</w:t>
      </w:r>
      <w:r w:rsidRPr="00E528D3">
        <w:rPr>
          <w:rFonts w:ascii="Century Gothic" w:hAnsi="Century Gothic"/>
          <w:color w:val="000000"/>
          <w:sz w:val="20"/>
          <w:szCs w:val="20"/>
        </w:rPr>
        <w:t xml:space="preserve"> – Załącznik nr </w:t>
      </w:r>
      <w:r>
        <w:rPr>
          <w:rFonts w:ascii="Century Gothic" w:hAnsi="Century Gothic"/>
          <w:color w:val="000000"/>
          <w:sz w:val="20"/>
          <w:szCs w:val="20"/>
        </w:rPr>
        <w:t>10</w:t>
      </w:r>
    </w:p>
    <w:p w14:paraId="21F30345" w14:textId="4A0B7060" w:rsidR="00E528D3" w:rsidRDefault="00E528D3" w:rsidP="00E528D3">
      <w:pPr>
        <w:numPr>
          <w:ilvl w:val="0"/>
          <w:numId w:val="3"/>
        </w:numPr>
        <w:tabs>
          <w:tab w:val="clear" w:pos="567"/>
        </w:tabs>
        <w:rPr>
          <w:rFonts w:ascii="Century Gothic" w:hAnsi="Century Gothic"/>
          <w:color w:val="000000"/>
          <w:sz w:val="20"/>
          <w:szCs w:val="20"/>
        </w:rPr>
      </w:pPr>
      <w:r w:rsidRPr="00447A0F">
        <w:rPr>
          <w:rFonts w:ascii="Century Gothic" w:hAnsi="Century Gothic"/>
          <w:b/>
          <w:bCs/>
          <w:color w:val="000000"/>
          <w:sz w:val="20"/>
          <w:szCs w:val="20"/>
        </w:rPr>
        <w:t xml:space="preserve">Załącznik graficzny nr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8</w:t>
      </w:r>
      <w:r w:rsidRPr="00447A0F">
        <w:rPr>
          <w:rFonts w:ascii="Century Gothic" w:hAnsi="Century Gothic"/>
          <w:color w:val="000000"/>
          <w:sz w:val="20"/>
          <w:szCs w:val="20"/>
        </w:rPr>
        <w:t xml:space="preserve"> – Załącznik nr </w:t>
      </w:r>
      <w:r>
        <w:rPr>
          <w:rFonts w:ascii="Century Gothic" w:hAnsi="Century Gothic"/>
          <w:color w:val="000000"/>
          <w:sz w:val="20"/>
          <w:szCs w:val="20"/>
        </w:rPr>
        <w:t>11</w:t>
      </w:r>
    </w:p>
    <w:p w14:paraId="0D738812" w14:textId="1FFF8CDF" w:rsidR="00E528D3" w:rsidRDefault="00E528D3" w:rsidP="00E528D3">
      <w:pPr>
        <w:numPr>
          <w:ilvl w:val="0"/>
          <w:numId w:val="3"/>
        </w:numPr>
        <w:tabs>
          <w:tab w:val="clear" w:pos="567"/>
        </w:tabs>
        <w:rPr>
          <w:rFonts w:ascii="Century Gothic" w:hAnsi="Century Gothic"/>
          <w:color w:val="000000"/>
          <w:sz w:val="20"/>
          <w:szCs w:val="20"/>
        </w:rPr>
      </w:pPr>
      <w:r w:rsidRPr="00447A0F">
        <w:rPr>
          <w:rFonts w:ascii="Century Gothic" w:hAnsi="Century Gothic"/>
          <w:b/>
          <w:bCs/>
          <w:color w:val="000000"/>
          <w:sz w:val="20"/>
          <w:szCs w:val="20"/>
        </w:rPr>
        <w:t xml:space="preserve">Załącznik graficzny nr </w:t>
      </w:r>
      <w:r w:rsidRPr="00447A0F">
        <w:rPr>
          <w:rFonts w:ascii="Century Gothic" w:hAnsi="Century Gothic"/>
          <w:color w:val="000000"/>
          <w:sz w:val="20"/>
          <w:szCs w:val="20"/>
        </w:rPr>
        <w:t xml:space="preserve"> – Załącznik nr </w:t>
      </w:r>
      <w:r>
        <w:rPr>
          <w:rFonts w:ascii="Century Gothic" w:hAnsi="Century Gothic"/>
          <w:color w:val="000000"/>
          <w:sz w:val="20"/>
          <w:szCs w:val="20"/>
        </w:rPr>
        <w:t>12</w:t>
      </w:r>
    </w:p>
    <w:p w14:paraId="4D38773F" w14:textId="77777777" w:rsidR="007F768F" w:rsidRPr="001460C9" w:rsidRDefault="007F768F" w:rsidP="007F768F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</w:p>
    <w:p w14:paraId="575C8B08" w14:textId="77777777" w:rsidR="00627D32" w:rsidRPr="001460C9" w:rsidRDefault="00B26025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VI. </w:t>
      </w:r>
      <w:r w:rsidR="00627D32" w:rsidRPr="001460C9">
        <w:rPr>
          <w:rFonts w:ascii="Century Gothic" w:hAnsi="Century Gothic"/>
          <w:sz w:val="20"/>
          <w:szCs w:val="20"/>
        </w:rPr>
        <w:t xml:space="preserve">Oświadczenie </w:t>
      </w:r>
      <w:r w:rsidR="00627D32" w:rsidRPr="001460C9">
        <w:rPr>
          <w:rFonts w:ascii="Century Gothic" w:hAnsi="Century Gothic"/>
          <w:b/>
          <w:i/>
          <w:sz w:val="20"/>
          <w:szCs w:val="20"/>
        </w:rPr>
        <w:t>*Dotyczy osób fizycznych w tym prowadzących jednoosobową działalność gospodarczą</w:t>
      </w:r>
      <w:r w:rsidR="00627D32" w:rsidRPr="001460C9">
        <w:rPr>
          <w:rFonts w:ascii="Century Gothic" w:hAnsi="Century Gothic"/>
          <w:sz w:val="20"/>
          <w:szCs w:val="20"/>
        </w:rPr>
        <w:t xml:space="preserve"> </w:t>
      </w:r>
    </w:p>
    <w:p w14:paraId="144E842E" w14:textId="59E8D2B5" w:rsidR="00B26025" w:rsidRPr="001460C9" w:rsidRDefault="00B26025" w:rsidP="002B420C">
      <w:pPr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Oświadczam, że n</w:t>
      </w:r>
      <w:r w:rsidRPr="001460C9">
        <w:rPr>
          <w:rFonts w:ascii="Century Gothic" w:hAnsi="Century Gothic"/>
          <w:iCs/>
          <w:sz w:val="20"/>
          <w:szCs w:val="20"/>
        </w:rPr>
        <w:t>a podstawie rozporządzenia Parlamentu Europejskiego i Rady (UE) 2016/679 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dnia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27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kwietnia 2016r. w sprawie ochrony osób fizycznych w związku z przetwarzaniem danych osobowych i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w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 xml:space="preserve">sprawie swobodnego przepływu takich danych– zwanym RODO, oświadczam, iż zostałam(em) poinformowana(y) o obowiązkach Administratora danych, którym jest Urząd Miasta Mława z siedzibą w Mławie, przy ul. Stary Rynek 19, wynikających z art. 13 rozporządzenia RODO oraz o moich prawach wynikających z art. 15 rozporządzenia RODO. Zgadzam się na przetwarzanie moich danych do celów postępowania przetargowego realizowanego pod </w:t>
      </w:r>
      <w:r w:rsidRPr="006017A4">
        <w:rPr>
          <w:rFonts w:ascii="Century Gothic" w:hAnsi="Century Gothic"/>
          <w:iCs/>
          <w:sz w:val="20"/>
          <w:szCs w:val="20"/>
        </w:rPr>
        <w:t>nazwą</w:t>
      </w:r>
      <w:r w:rsidR="00217CB5" w:rsidRPr="006017A4">
        <w:t xml:space="preserve"> </w:t>
      </w:r>
      <w:r w:rsidR="006017A4" w:rsidRPr="006017A4">
        <w:rPr>
          <w:rFonts w:ascii="Century Gothic" w:hAnsi="Century Gothic"/>
          <w:b/>
          <w:bCs/>
          <w:iCs/>
          <w:sz w:val="20"/>
          <w:szCs w:val="20"/>
        </w:rPr>
        <w:t>Opracowanie projektów stałej organizacji ruchu wraz z wszystkimi uzgodnieniami i opiniami w ulicach Krajewo, Stary Rynek, Spichrzowa, 3 Maja, Osiedle Młodych, Spółdzielczej, Moniuszki, Dudzińskiego, Kopernika</w:t>
      </w:r>
      <w:r w:rsidR="00447A0F">
        <w:rPr>
          <w:rFonts w:ascii="Century Gothic" w:hAnsi="Century Gothic"/>
          <w:b/>
          <w:bCs/>
          <w:iCs/>
          <w:sz w:val="20"/>
          <w:szCs w:val="20"/>
        </w:rPr>
        <w:t>,</w:t>
      </w:r>
      <w:r w:rsidR="006017A4" w:rsidRPr="006017A4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r w:rsidR="00E14468" w:rsidRPr="006017A4">
        <w:rPr>
          <w:rFonts w:ascii="Century Gothic" w:hAnsi="Century Gothic"/>
          <w:b/>
          <w:bCs/>
          <w:iCs/>
          <w:sz w:val="20"/>
          <w:szCs w:val="20"/>
        </w:rPr>
        <w:t>OKM</w:t>
      </w:r>
      <w:r w:rsidR="00E14468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r w:rsidR="00447A0F">
        <w:rPr>
          <w:rFonts w:ascii="Century Gothic" w:hAnsi="Century Gothic"/>
          <w:b/>
          <w:bCs/>
          <w:iCs/>
          <w:sz w:val="20"/>
          <w:szCs w:val="20"/>
        </w:rPr>
        <w:t xml:space="preserve">oraz Studzieniec </w:t>
      </w:r>
      <w:r w:rsidR="006017A4" w:rsidRPr="006017A4">
        <w:rPr>
          <w:rFonts w:ascii="Century Gothic" w:hAnsi="Century Gothic"/>
          <w:b/>
          <w:bCs/>
          <w:iCs/>
          <w:sz w:val="20"/>
          <w:szCs w:val="20"/>
        </w:rPr>
        <w:t>w Mławie</w:t>
      </w:r>
      <w:r w:rsidR="006017A4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oraz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na usunięcie tych danych po</w:t>
      </w:r>
      <w:r w:rsidR="00627D32" w:rsidRPr="001460C9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okresie, który został wskazany przez Administratora.</w:t>
      </w:r>
    </w:p>
    <w:p w14:paraId="23319D1F" w14:textId="77777777" w:rsidR="00B26025" w:rsidRPr="001460C9" w:rsidRDefault="00B26025" w:rsidP="00627D32">
      <w:pPr>
        <w:tabs>
          <w:tab w:val="left" w:pos="284"/>
        </w:tabs>
        <w:rPr>
          <w:rFonts w:ascii="Century Gothic" w:hAnsi="Century Gothic"/>
          <w:iCs/>
          <w:sz w:val="20"/>
          <w:szCs w:val="20"/>
        </w:rPr>
      </w:pPr>
      <w:r w:rsidRPr="001460C9">
        <w:rPr>
          <w:rFonts w:ascii="Century Gothic" w:hAnsi="Century Gothic"/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416581E2" w14:textId="77777777" w:rsidR="008C2D78" w:rsidRPr="001460C9" w:rsidRDefault="008C2D78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14:paraId="6E3489D9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..................................................................................</w:t>
      </w:r>
    </w:p>
    <w:p w14:paraId="7099465C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data, podpis i pieczęć osoby uprawnionej</w:t>
      </w:r>
    </w:p>
    <w:p w14:paraId="432D336E" w14:textId="3C1C5A54" w:rsidR="0066692E" w:rsidRPr="001460C9" w:rsidRDefault="0066692E" w:rsidP="00217CB5">
      <w:pPr>
        <w:pStyle w:val="Nagwek3"/>
        <w:rPr>
          <w:rFonts w:ascii="Century Gothic" w:hAnsi="Century Gothic"/>
          <w:color w:val="000000"/>
          <w:sz w:val="20"/>
          <w:szCs w:val="20"/>
        </w:rPr>
      </w:pPr>
    </w:p>
    <w:p w14:paraId="381ACE1D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77620F7D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07F93044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7DBD4BE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6217089B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28B21B05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53C35A3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0867FFAB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8C7EBE3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48B10FB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4BB5F9A3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F36C798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393E2D8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2B723D08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589C1719" w14:textId="005C6B75" w:rsidR="0066692E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625C3287" w14:textId="77777777" w:rsidR="00E8698C" w:rsidRDefault="00E8698C" w:rsidP="0066692E">
      <w:pPr>
        <w:spacing w:after="120"/>
        <w:rPr>
          <w:rFonts w:ascii="Century Gothic" w:hAnsi="Century Gothic"/>
          <w:b/>
          <w:sz w:val="20"/>
          <w:szCs w:val="20"/>
        </w:rPr>
        <w:sectPr w:rsidR="00E8698C" w:rsidSect="001E783F">
          <w:footerReference w:type="default" r:id="rId8"/>
          <w:footnotePr>
            <w:pos w:val="beneathText"/>
          </w:footnotePr>
          <w:pgSz w:w="11905" w:h="16837"/>
          <w:pgMar w:top="720" w:right="720" w:bottom="720" w:left="720" w:header="708" w:footer="1417" w:gutter="0"/>
          <w:cols w:space="708"/>
          <w:docGrid w:linePitch="360"/>
        </w:sectPr>
      </w:pPr>
    </w:p>
    <w:p w14:paraId="0D994C8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lastRenderedPageBreak/>
        <w:t xml:space="preserve">VII. Oświadczenie </w:t>
      </w:r>
    </w:p>
    <w:p w14:paraId="4D186FAA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Zamawiający:</w:t>
      </w:r>
    </w:p>
    <w:p w14:paraId="3D80AA3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Miasto Mława</w:t>
      </w:r>
    </w:p>
    <w:p w14:paraId="0C0E070D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ul. Stary Rynek 19</w:t>
      </w:r>
    </w:p>
    <w:p w14:paraId="11312AC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06-500 Mława </w:t>
      </w:r>
    </w:p>
    <w:p w14:paraId="26420E53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4F2C425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Wykonawca:</w:t>
      </w:r>
    </w:p>
    <w:p w14:paraId="6FF91828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220A49A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9577B56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C2398D1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(pełna nazwa/firma, adres, w zależności od podmiotu:</w:t>
      </w:r>
    </w:p>
    <w:p w14:paraId="6CAA461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NIP/PESEL, KRS/</w:t>
      </w:r>
      <w:proofErr w:type="spellStart"/>
      <w:r w:rsidRPr="001460C9">
        <w:rPr>
          <w:rFonts w:ascii="Century Gothic" w:hAnsi="Century Gothic"/>
          <w:sz w:val="20"/>
          <w:szCs w:val="20"/>
        </w:rPr>
        <w:t>CEiDG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) </w:t>
      </w:r>
    </w:p>
    <w:p w14:paraId="5B4FDB16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reprezentowany przez:</w:t>
      </w:r>
    </w:p>
    <w:p w14:paraId="2194C93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63F7FDDF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(imię, nazwisko, stanowisko/podstawa do reprezentacji) </w:t>
      </w:r>
    </w:p>
    <w:p w14:paraId="3BD34B60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14:paraId="33FF62EA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Oświadczenie Wykonawcy/Wykonawcy wspólnie ubiegającego się o udzielenie zamówienia</w:t>
      </w:r>
    </w:p>
    <w:p w14:paraId="678277F5" w14:textId="215BEAC0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460C9">
        <w:rPr>
          <w:rFonts w:ascii="Century Gothic" w:hAnsi="Century Gothic"/>
          <w:b/>
          <w:sz w:val="20"/>
          <w:szCs w:val="20"/>
          <w:u w:val="single"/>
        </w:rPr>
        <w:t>UWZGLĘDNIAJĄCE PRZESŁANKI WYKLUCZENIA Z ART. 7 UST. 1 USTAWY O SZCZEGÓLNYCH ROZWIĄZANIACH W</w:t>
      </w:r>
      <w:r w:rsidR="001460C9" w:rsidRPr="001460C9">
        <w:rPr>
          <w:rFonts w:ascii="Century Gothic" w:hAnsi="Century Gothic"/>
          <w:b/>
          <w:sz w:val="20"/>
          <w:szCs w:val="20"/>
          <w:u w:val="single"/>
        </w:rPr>
        <w:t> </w:t>
      </w:r>
      <w:r w:rsidRPr="001460C9">
        <w:rPr>
          <w:rFonts w:ascii="Century Gothic" w:hAnsi="Century Gothic"/>
          <w:b/>
          <w:sz w:val="20"/>
          <w:szCs w:val="20"/>
          <w:u w:val="single"/>
        </w:rPr>
        <w:t>ZAKRESIE PRZECIWDZIAŁANIA WSPIERANIU AGRESJI NA UKRAINĘ ORAZ SŁUŻĄCYCH OCHRONIE BEZPIECZEŃSTWA NARODOWEGO</w:t>
      </w:r>
    </w:p>
    <w:p w14:paraId="3AFAEB0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0E55F65" w14:textId="04CC9982" w:rsidR="0066692E" w:rsidRPr="001460C9" w:rsidRDefault="0066692E" w:rsidP="002156F9">
      <w:pPr>
        <w:ind w:firstLine="708"/>
        <w:rPr>
          <w:rFonts w:ascii="Century Gothic" w:hAnsi="Century Gothic"/>
          <w:i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potrzeby postępowania u udzielenie zamówienia publicznego pn. </w:t>
      </w:r>
      <w:r w:rsidR="006017A4" w:rsidRPr="006017A4">
        <w:rPr>
          <w:rFonts w:ascii="Century Gothic" w:hAnsi="Century Gothic"/>
          <w:b/>
          <w:sz w:val="20"/>
          <w:szCs w:val="20"/>
        </w:rPr>
        <w:t>Opracowanie projektów stałej organizacji ruchu wraz z wszystkimi uzgodnieniami i opiniami w ulicach Krajewo, Stary Rynek, Spichrzowa, 3</w:t>
      </w:r>
      <w:r w:rsidR="006017A4">
        <w:rPr>
          <w:rFonts w:ascii="Century Gothic" w:hAnsi="Century Gothic"/>
          <w:b/>
          <w:sz w:val="20"/>
          <w:szCs w:val="20"/>
        </w:rPr>
        <w:t> </w:t>
      </w:r>
      <w:r w:rsidR="006017A4" w:rsidRPr="006017A4">
        <w:rPr>
          <w:rFonts w:ascii="Century Gothic" w:hAnsi="Century Gothic"/>
          <w:b/>
          <w:sz w:val="20"/>
          <w:szCs w:val="20"/>
        </w:rPr>
        <w:t>Maja, Osiedle Młodych, Spółdzielczej, Moniuszki, Dudzińskiego, Kopernika</w:t>
      </w:r>
      <w:r w:rsidR="00F22B48">
        <w:rPr>
          <w:rFonts w:ascii="Century Gothic" w:hAnsi="Century Gothic"/>
          <w:b/>
          <w:sz w:val="20"/>
          <w:szCs w:val="20"/>
        </w:rPr>
        <w:t>,</w:t>
      </w:r>
      <w:r w:rsidR="006017A4" w:rsidRPr="006017A4">
        <w:rPr>
          <w:rFonts w:ascii="Century Gothic" w:hAnsi="Century Gothic"/>
          <w:b/>
          <w:sz w:val="20"/>
          <w:szCs w:val="20"/>
        </w:rPr>
        <w:t xml:space="preserve"> </w:t>
      </w:r>
      <w:r w:rsidR="00E14468" w:rsidRPr="006017A4">
        <w:rPr>
          <w:rFonts w:ascii="Century Gothic" w:hAnsi="Century Gothic"/>
          <w:b/>
          <w:sz w:val="20"/>
          <w:szCs w:val="20"/>
        </w:rPr>
        <w:t>OKM</w:t>
      </w:r>
      <w:r w:rsidR="00E14468">
        <w:rPr>
          <w:rFonts w:ascii="Century Gothic" w:hAnsi="Century Gothic"/>
          <w:b/>
          <w:sz w:val="20"/>
          <w:szCs w:val="20"/>
        </w:rPr>
        <w:t xml:space="preserve"> </w:t>
      </w:r>
      <w:r w:rsidR="00F22B48">
        <w:rPr>
          <w:rFonts w:ascii="Century Gothic" w:hAnsi="Century Gothic"/>
          <w:b/>
          <w:sz w:val="20"/>
          <w:szCs w:val="20"/>
        </w:rPr>
        <w:t xml:space="preserve">oraz Studzieniec </w:t>
      </w:r>
      <w:r w:rsidR="006017A4" w:rsidRPr="006017A4">
        <w:rPr>
          <w:rFonts w:ascii="Century Gothic" w:hAnsi="Century Gothic"/>
          <w:b/>
          <w:sz w:val="20"/>
          <w:szCs w:val="20"/>
        </w:rPr>
        <w:t>w</w:t>
      </w:r>
      <w:r w:rsidR="006017A4">
        <w:rPr>
          <w:rFonts w:ascii="Century Gothic" w:hAnsi="Century Gothic"/>
          <w:b/>
          <w:sz w:val="20"/>
          <w:szCs w:val="20"/>
        </w:rPr>
        <w:t> </w:t>
      </w:r>
      <w:r w:rsidR="006017A4" w:rsidRPr="006017A4">
        <w:rPr>
          <w:rFonts w:ascii="Century Gothic" w:hAnsi="Century Gothic"/>
          <w:b/>
          <w:sz w:val="20"/>
          <w:szCs w:val="20"/>
        </w:rPr>
        <w:t>Mławie</w:t>
      </w:r>
      <w:r w:rsidRPr="001460C9">
        <w:rPr>
          <w:rFonts w:ascii="Century Gothic" w:hAnsi="Century Gothic"/>
          <w:sz w:val="20"/>
          <w:szCs w:val="20"/>
        </w:rPr>
        <w:t>, prowadzonego przez Miasto Mława oświadczam, że nie zachodzą w stosunku do mnie przesłanki wykluczenia z postępowania na podstawie art.</w:t>
      </w:r>
      <w:r w:rsidR="00C071D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7 ust. 1 ustawy z dnia 13 kwietnia 2022 r. </w:t>
      </w:r>
      <w:r w:rsidRPr="001460C9">
        <w:rPr>
          <w:rFonts w:ascii="Century Gothic" w:hAnsi="Century Gothic"/>
          <w:i/>
          <w:sz w:val="20"/>
          <w:szCs w:val="20"/>
        </w:rPr>
        <w:t>o</w:t>
      </w:r>
      <w:r w:rsidR="008E5CBB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szczególnych rozwiązaniach w zakresie przeciwdziałania wspieraniu agresji na Ukrainę oraz służących ochronie bezpieczeństwa narodowego (</w:t>
      </w:r>
      <w:r w:rsidR="002156F9" w:rsidRPr="001460C9">
        <w:rPr>
          <w:rFonts w:ascii="Century Gothic" w:hAnsi="Century Gothic"/>
          <w:i/>
          <w:sz w:val="20"/>
          <w:szCs w:val="20"/>
        </w:rPr>
        <w:t>Dz.U.2023.129.)</w:t>
      </w:r>
    </w:p>
    <w:p w14:paraId="4A8959FE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124E36E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5D9BDB6E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  <w:t>..................................................................................</w:t>
      </w:r>
    </w:p>
    <w:p w14:paraId="3F3E03AC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14:paraId="491FA8DD" w14:textId="77777777" w:rsidR="0066692E" w:rsidRPr="001460C9" w:rsidRDefault="0066692E" w:rsidP="0066692E">
      <w:pPr>
        <w:spacing w:after="120"/>
        <w:rPr>
          <w:rFonts w:ascii="Century Gothic" w:hAnsi="Century Gothic" w:cstheme="minorHAnsi"/>
          <w:b/>
          <w:sz w:val="20"/>
          <w:szCs w:val="20"/>
        </w:rPr>
      </w:pPr>
    </w:p>
    <w:p w14:paraId="5E9DF5C8" w14:textId="77777777" w:rsidR="007D43AD" w:rsidRPr="001460C9" w:rsidRDefault="00C4683E" w:rsidP="001E783F">
      <w:pPr>
        <w:pStyle w:val="Nagwek3"/>
        <w:ind w:left="8216" w:firstLine="20"/>
        <w:rPr>
          <w:rFonts w:ascii="Century Gothic" w:hAnsi="Century Gothic"/>
          <w:b w:val="0"/>
          <w:bCs w:val="0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br w:type="page"/>
      </w:r>
      <w:r w:rsidR="007D43AD" w:rsidRPr="001460C9">
        <w:rPr>
          <w:rFonts w:ascii="Century Gothic" w:hAnsi="Century Gothic"/>
          <w:b w:val="0"/>
          <w:bCs w:val="0"/>
          <w:color w:val="000000"/>
          <w:sz w:val="20"/>
          <w:szCs w:val="20"/>
        </w:rPr>
        <w:lastRenderedPageBreak/>
        <w:t xml:space="preserve">Załącznik </w:t>
      </w:r>
      <w:r w:rsidR="008C2D78" w:rsidRPr="001460C9">
        <w:rPr>
          <w:rFonts w:ascii="Century Gothic" w:hAnsi="Century Gothic"/>
          <w:b w:val="0"/>
          <w:bCs w:val="0"/>
          <w:color w:val="000000"/>
          <w:sz w:val="20"/>
          <w:szCs w:val="20"/>
        </w:rPr>
        <w:t>n</w:t>
      </w:r>
      <w:r w:rsidR="007D43AD" w:rsidRPr="001460C9">
        <w:rPr>
          <w:rFonts w:ascii="Century Gothic" w:hAnsi="Century Gothic"/>
          <w:b w:val="0"/>
          <w:bCs w:val="0"/>
          <w:color w:val="000000"/>
          <w:sz w:val="20"/>
          <w:szCs w:val="20"/>
        </w:rPr>
        <w:t>r 1</w:t>
      </w:r>
    </w:p>
    <w:p w14:paraId="0BE53117" w14:textId="24A53874" w:rsidR="007D43AD" w:rsidRPr="001460C9" w:rsidRDefault="00EF5F94" w:rsidP="007D43AD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WI.271.</w:t>
      </w:r>
      <w:r w:rsidR="00623C0E">
        <w:rPr>
          <w:rFonts w:ascii="Century Gothic" w:hAnsi="Century Gothic"/>
          <w:b/>
          <w:bCs/>
          <w:sz w:val="20"/>
          <w:szCs w:val="20"/>
        </w:rPr>
        <w:t>6</w:t>
      </w:r>
      <w:r w:rsidR="00F77133">
        <w:rPr>
          <w:rFonts w:ascii="Century Gothic" w:hAnsi="Century Gothic"/>
          <w:b/>
          <w:bCs/>
          <w:sz w:val="20"/>
          <w:szCs w:val="20"/>
        </w:rPr>
        <w:t>1</w:t>
      </w:r>
      <w:r w:rsidRPr="001460C9">
        <w:rPr>
          <w:rFonts w:ascii="Century Gothic" w:hAnsi="Century Gothic"/>
          <w:b/>
          <w:bCs/>
          <w:sz w:val="20"/>
          <w:szCs w:val="20"/>
        </w:rPr>
        <w:t>.2023</w:t>
      </w:r>
      <w:r w:rsidRPr="001460C9">
        <w:rPr>
          <w:rFonts w:ascii="Century Gothic" w:hAnsi="Century Gothic"/>
          <w:b/>
          <w:bCs/>
          <w:sz w:val="20"/>
          <w:szCs w:val="20"/>
        </w:rPr>
        <w:tab/>
      </w:r>
      <w:r w:rsidRPr="001460C9">
        <w:rPr>
          <w:rFonts w:ascii="Century Gothic" w:hAnsi="Century Gothic"/>
          <w:b/>
          <w:bCs/>
          <w:sz w:val="20"/>
          <w:szCs w:val="20"/>
        </w:rPr>
        <w:tab/>
      </w:r>
    </w:p>
    <w:p w14:paraId="7ABD7530" w14:textId="77777777" w:rsidR="00EF5F94" w:rsidRPr="001460C9" w:rsidRDefault="00EF5F94" w:rsidP="007D43AD">
      <w:pPr>
        <w:rPr>
          <w:rFonts w:ascii="Century Gothic" w:hAnsi="Century Gothic"/>
          <w:color w:val="000000"/>
          <w:sz w:val="20"/>
          <w:szCs w:val="20"/>
        </w:rPr>
      </w:pPr>
    </w:p>
    <w:p w14:paraId="72990051" w14:textId="77777777" w:rsidR="007D43AD" w:rsidRPr="001460C9" w:rsidRDefault="0017283F" w:rsidP="0017283F">
      <w:pPr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1. O</w:t>
      </w:r>
      <w:r w:rsidR="007D43AD" w:rsidRPr="001460C9">
        <w:rPr>
          <w:rFonts w:ascii="Century Gothic" w:hAnsi="Century Gothic"/>
          <w:b/>
          <w:sz w:val="20"/>
          <w:szCs w:val="20"/>
        </w:rPr>
        <w:t>pis przedmiotu zamówienia:</w:t>
      </w:r>
    </w:p>
    <w:p w14:paraId="72AE0FC5" w14:textId="437B2C47" w:rsidR="00A00506" w:rsidRPr="001460C9" w:rsidRDefault="006017A4" w:rsidP="002156F9">
      <w:pPr>
        <w:rPr>
          <w:rFonts w:ascii="Century Gothic" w:hAnsi="Century Gothic"/>
          <w:color w:val="000000"/>
          <w:sz w:val="20"/>
          <w:szCs w:val="20"/>
        </w:rPr>
      </w:pPr>
      <w:r w:rsidRPr="006017A4">
        <w:rPr>
          <w:rFonts w:ascii="Century Gothic" w:hAnsi="Century Gothic"/>
          <w:color w:val="000000"/>
          <w:sz w:val="20"/>
          <w:szCs w:val="20"/>
        </w:rPr>
        <w:t>Opracowanie projektów stałej organizacji ruchu wraz z wszystkimi uzgodnieniami i opiniami w ulicach Krajewo, Stary Rynek, Spichrzowa, 3 Maja, Osiedle Młodych, Spółdzielczej, Moniuszki, Dudzińskiego, Kopernika</w:t>
      </w:r>
      <w:r w:rsidR="00F22B48">
        <w:rPr>
          <w:rFonts w:ascii="Century Gothic" w:hAnsi="Century Gothic"/>
          <w:color w:val="000000"/>
          <w:sz w:val="20"/>
          <w:szCs w:val="20"/>
        </w:rPr>
        <w:t>,</w:t>
      </w:r>
      <w:r w:rsidRPr="006017A4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14468" w:rsidRPr="006017A4">
        <w:rPr>
          <w:rFonts w:ascii="Century Gothic" w:hAnsi="Century Gothic"/>
          <w:color w:val="000000"/>
          <w:sz w:val="20"/>
          <w:szCs w:val="20"/>
        </w:rPr>
        <w:t>OKM</w:t>
      </w:r>
      <w:r w:rsidRPr="006017A4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22B48">
        <w:rPr>
          <w:rFonts w:ascii="Century Gothic" w:hAnsi="Century Gothic"/>
          <w:color w:val="000000"/>
          <w:sz w:val="20"/>
          <w:szCs w:val="20"/>
        </w:rPr>
        <w:t xml:space="preserve">oraz Studzieniec </w:t>
      </w:r>
      <w:r w:rsidRPr="006017A4">
        <w:rPr>
          <w:rFonts w:ascii="Century Gothic" w:hAnsi="Century Gothic"/>
          <w:color w:val="000000"/>
          <w:sz w:val="20"/>
          <w:szCs w:val="20"/>
        </w:rPr>
        <w:t>w Mławie</w:t>
      </w:r>
      <w:r w:rsidR="00A00506" w:rsidRPr="001460C9">
        <w:rPr>
          <w:rFonts w:ascii="Century Gothic" w:hAnsi="Century Gothic"/>
          <w:color w:val="000000"/>
          <w:sz w:val="20"/>
          <w:szCs w:val="20"/>
        </w:rPr>
        <w:t xml:space="preserve">. </w:t>
      </w:r>
    </w:p>
    <w:p w14:paraId="1A9FEB95" w14:textId="77777777" w:rsidR="007D43AD" w:rsidRPr="001460C9" w:rsidRDefault="0017283F" w:rsidP="006D382C">
      <w:pPr>
        <w:tabs>
          <w:tab w:val="left" w:pos="360"/>
        </w:tabs>
        <w:spacing w:before="24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2. 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>Przedmiot zamówienia:</w:t>
      </w:r>
    </w:p>
    <w:p w14:paraId="0E7C0C10" w14:textId="202ED372" w:rsidR="002156F9" w:rsidRPr="001460C9" w:rsidRDefault="0017283F" w:rsidP="006D382C">
      <w:pPr>
        <w:spacing w:after="240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Przedmiotem zamówienia jest </w:t>
      </w:r>
      <w:r w:rsidR="006017A4" w:rsidRPr="006017A4">
        <w:rPr>
          <w:rFonts w:ascii="Century Gothic" w:hAnsi="Century Gothic"/>
          <w:sz w:val="20"/>
          <w:szCs w:val="20"/>
        </w:rPr>
        <w:t>Opracowanie projektów stałej organizacji ruchu wraz z wszystkimi uzgodnieniami i opiniami w ulicach Krajewo, Stary Rynek, Spichrzowa, 3 Maja, Osiedle Młodych, Spółdzielczej, Moniuszki, Dudzińskiego, Kopernika</w:t>
      </w:r>
      <w:r w:rsidR="00F22B48">
        <w:rPr>
          <w:rFonts w:ascii="Century Gothic" w:hAnsi="Century Gothic"/>
          <w:sz w:val="20"/>
          <w:szCs w:val="20"/>
        </w:rPr>
        <w:t xml:space="preserve">, </w:t>
      </w:r>
      <w:r w:rsidR="00E14468" w:rsidRPr="006017A4">
        <w:rPr>
          <w:rFonts w:ascii="Century Gothic" w:hAnsi="Century Gothic"/>
          <w:sz w:val="20"/>
          <w:szCs w:val="20"/>
        </w:rPr>
        <w:t>OKM</w:t>
      </w:r>
      <w:r w:rsidR="006017A4" w:rsidRPr="006017A4">
        <w:rPr>
          <w:rFonts w:ascii="Century Gothic" w:hAnsi="Century Gothic"/>
          <w:sz w:val="20"/>
          <w:szCs w:val="20"/>
        </w:rPr>
        <w:t xml:space="preserve"> </w:t>
      </w:r>
      <w:r w:rsidR="00F22B48">
        <w:rPr>
          <w:rFonts w:ascii="Century Gothic" w:hAnsi="Century Gothic"/>
          <w:sz w:val="20"/>
          <w:szCs w:val="20"/>
        </w:rPr>
        <w:t xml:space="preserve">oraz Studzieniec </w:t>
      </w:r>
      <w:r w:rsidR="006017A4" w:rsidRPr="006017A4">
        <w:rPr>
          <w:rFonts w:ascii="Century Gothic" w:hAnsi="Century Gothic"/>
          <w:sz w:val="20"/>
          <w:szCs w:val="20"/>
        </w:rPr>
        <w:t>w Mławie</w:t>
      </w:r>
      <w:r w:rsidR="00E8698C" w:rsidRPr="00E8698C">
        <w:rPr>
          <w:rFonts w:ascii="Century Gothic" w:hAnsi="Century Gothic"/>
          <w:color w:val="000000"/>
          <w:sz w:val="20"/>
          <w:szCs w:val="20"/>
        </w:rPr>
        <w:t>.</w:t>
      </w:r>
      <w:r w:rsidR="00A3065F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BAD63A9" w14:textId="19DC319F" w:rsidR="000B6039" w:rsidRDefault="00776325" w:rsidP="00A00506">
      <w:pPr>
        <w:tabs>
          <w:tab w:val="left" w:pos="360"/>
        </w:tabs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</w:pPr>
      <w:r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>3</w:t>
      </w:r>
      <w:r w:rsidR="000B6039"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 xml:space="preserve">. </w:t>
      </w:r>
      <w:r w:rsidR="00013B41"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>Parametry/wymagania techniczne i jakościowe odnoszące się do przedmiotu zamówienia</w:t>
      </w:r>
      <w:r w:rsidR="000B6039"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>:</w:t>
      </w:r>
      <w:r w:rsidR="002B420C" w:rsidRPr="001460C9"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3458"/>
        <w:gridCol w:w="5604"/>
      </w:tblGrid>
      <w:tr w:rsidR="00487CB7" w:rsidRPr="00487CB7" w14:paraId="798202CD" w14:textId="77777777" w:rsidTr="00487CB7">
        <w:tc>
          <w:tcPr>
            <w:tcW w:w="9062" w:type="dxa"/>
            <w:gridSpan w:val="2"/>
          </w:tcPr>
          <w:p w14:paraId="3135D6E6" w14:textId="77777777" w:rsidR="00487CB7" w:rsidRPr="00487CB7" w:rsidRDefault="00487CB7" w:rsidP="00487CB7">
            <w:pPr>
              <w:suppressAutoHyphens w:val="0"/>
              <w:spacing w:line="240" w:lineRule="auto"/>
              <w:jc w:val="center"/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</w:pPr>
            <w:bookmarkStart w:id="5" w:name="_Hlk141859751"/>
            <w:r w:rsidRPr="00487CB7"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  <w:t>Zestawienie pozytywnie zaopiniowanych wniosków przez komisję</w:t>
            </w:r>
          </w:p>
        </w:tc>
      </w:tr>
      <w:tr w:rsidR="00487CB7" w:rsidRPr="00487CB7" w14:paraId="13EE8E41" w14:textId="77777777" w:rsidTr="00487CB7">
        <w:tc>
          <w:tcPr>
            <w:tcW w:w="3458" w:type="dxa"/>
          </w:tcPr>
          <w:p w14:paraId="0BB27D18" w14:textId="77777777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</w:pPr>
            <w:r w:rsidRPr="00487CB7"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  <w:t>ul. Krajewo</w:t>
            </w:r>
          </w:p>
        </w:tc>
        <w:tc>
          <w:tcPr>
            <w:tcW w:w="5604" w:type="dxa"/>
          </w:tcPr>
          <w:p w14:paraId="5975B6B1" w14:textId="0CD53E9D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</w:pPr>
            <w:r w:rsidRPr="00487CB7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Montaż urządzeń bezpieczeństwa ruchu drogowego w postaci progów zwalniających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, załącznik graficzny nr 1;</w:t>
            </w:r>
          </w:p>
        </w:tc>
      </w:tr>
      <w:tr w:rsidR="00487CB7" w:rsidRPr="00487CB7" w14:paraId="79252DE5" w14:textId="77777777" w:rsidTr="00487CB7">
        <w:tc>
          <w:tcPr>
            <w:tcW w:w="3458" w:type="dxa"/>
          </w:tcPr>
          <w:p w14:paraId="41D400F2" w14:textId="77777777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</w:pPr>
            <w:r w:rsidRPr="00487CB7"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  <w:t>ul. Stary Rynek, Spichrzowa, 3 Maja</w:t>
            </w:r>
          </w:p>
        </w:tc>
        <w:tc>
          <w:tcPr>
            <w:tcW w:w="5604" w:type="dxa"/>
          </w:tcPr>
          <w:p w14:paraId="7D3519A1" w14:textId="0CF1556C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</w:pPr>
            <w:r w:rsidRPr="00487CB7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Montaż urządzeń bezpieczeństwa ruchu drogowego w postaci progów zwalniających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, </w:t>
            </w:r>
            <w:r w:rsidR="006A634C">
              <w:t xml:space="preserve"> 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załącznik graficzny nr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 2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;</w:t>
            </w:r>
          </w:p>
        </w:tc>
      </w:tr>
      <w:tr w:rsidR="00487CB7" w:rsidRPr="00487CB7" w14:paraId="6A0544BB" w14:textId="77777777" w:rsidTr="00487CB7">
        <w:tc>
          <w:tcPr>
            <w:tcW w:w="3458" w:type="dxa"/>
          </w:tcPr>
          <w:p w14:paraId="225EA680" w14:textId="77777777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</w:pPr>
            <w:r w:rsidRPr="00487CB7"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  <w:t>ul. Osiedle Młodych</w:t>
            </w:r>
          </w:p>
        </w:tc>
        <w:tc>
          <w:tcPr>
            <w:tcW w:w="5604" w:type="dxa"/>
          </w:tcPr>
          <w:p w14:paraId="24263D2A" w14:textId="7D3E3C7F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</w:pPr>
            <w:r w:rsidRPr="00487CB7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wymalowania pasów oddzielających miejsca postojowe  na parkingu znajdującym się wewnątrz Osiedla Młodych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, </w:t>
            </w:r>
            <w:r w:rsidR="006A634C">
              <w:t xml:space="preserve"> 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załącznik graficzny nr 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3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;</w:t>
            </w:r>
          </w:p>
        </w:tc>
      </w:tr>
      <w:tr w:rsidR="00487CB7" w:rsidRPr="00487CB7" w14:paraId="7BA320BD" w14:textId="77777777" w:rsidTr="00487CB7">
        <w:tc>
          <w:tcPr>
            <w:tcW w:w="3458" w:type="dxa"/>
          </w:tcPr>
          <w:p w14:paraId="672A96EB" w14:textId="77777777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</w:pPr>
            <w:r w:rsidRPr="00487CB7"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  <w:t>ul. Spółdzielcza</w:t>
            </w:r>
          </w:p>
        </w:tc>
        <w:tc>
          <w:tcPr>
            <w:tcW w:w="5604" w:type="dxa"/>
          </w:tcPr>
          <w:p w14:paraId="67EC9F2B" w14:textId="3F7E08BD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U</w:t>
            </w:r>
            <w:r w:rsidRPr="00487CB7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zupełnienia oznakowania poziomego oraz pionowego z uwzględnieniem sposobu parkowania pojazdów na całej długości ulicy Spółdzielczej w strefie zamieszkania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, </w:t>
            </w:r>
            <w:r w:rsidR="006A634C">
              <w:t xml:space="preserve"> 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załącznik graficzny nr 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4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;</w:t>
            </w:r>
          </w:p>
        </w:tc>
      </w:tr>
      <w:tr w:rsidR="00487CB7" w:rsidRPr="00487CB7" w14:paraId="3BACE51F" w14:textId="77777777" w:rsidTr="00487CB7">
        <w:tc>
          <w:tcPr>
            <w:tcW w:w="3458" w:type="dxa"/>
          </w:tcPr>
          <w:p w14:paraId="3C2BF6FC" w14:textId="77777777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</w:pPr>
            <w:bookmarkStart w:id="6" w:name="_Hlk150760909"/>
            <w:r w:rsidRPr="00487CB7"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  <w:t>ul. Moniuszki</w:t>
            </w:r>
          </w:p>
        </w:tc>
        <w:tc>
          <w:tcPr>
            <w:tcW w:w="5604" w:type="dxa"/>
          </w:tcPr>
          <w:p w14:paraId="7DAEF2FE" w14:textId="5AE40A4D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</w:pPr>
            <w:r w:rsidRPr="00487CB7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Montaż urządzeń bezpieczeństwa ruchu drogowego w postaci progów zwalniających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, </w:t>
            </w:r>
            <w:r w:rsidR="006A634C">
              <w:t xml:space="preserve"> 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załącznik graficzny nr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 5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;</w:t>
            </w:r>
          </w:p>
        </w:tc>
      </w:tr>
      <w:bookmarkEnd w:id="5"/>
      <w:bookmarkEnd w:id="6"/>
      <w:tr w:rsidR="00487CB7" w:rsidRPr="00487CB7" w14:paraId="7F62FA1F" w14:textId="77777777" w:rsidTr="00487CB7">
        <w:tc>
          <w:tcPr>
            <w:tcW w:w="3458" w:type="dxa"/>
          </w:tcPr>
          <w:p w14:paraId="72DEB0FF" w14:textId="77777777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b/>
                <w:kern w:val="0"/>
                <w:sz w:val="22"/>
                <w:szCs w:val="22"/>
                <w:lang w:eastAsia="en-US"/>
              </w:rPr>
            </w:pPr>
            <w:r w:rsidRPr="00487CB7"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  <w:t>ul. Dudzińskiego</w:t>
            </w:r>
          </w:p>
        </w:tc>
        <w:tc>
          <w:tcPr>
            <w:tcW w:w="5604" w:type="dxa"/>
          </w:tcPr>
          <w:p w14:paraId="64392590" w14:textId="79AD8C9B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kern w:val="0"/>
                <w:sz w:val="22"/>
                <w:szCs w:val="22"/>
                <w:lang w:eastAsia="en-US"/>
              </w:rPr>
            </w:pPr>
            <w:r w:rsidRPr="00487CB7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Montaż urządzeń bezpieczeństwa ruchu drogowego w postaci progów zwalniających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, </w:t>
            </w:r>
            <w:r w:rsidR="006A634C">
              <w:t xml:space="preserve"> 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załącznik graficzny nr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 6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;</w:t>
            </w:r>
          </w:p>
        </w:tc>
      </w:tr>
      <w:tr w:rsidR="00487CB7" w:rsidRPr="00487CB7" w14:paraId="75ED9819" w14:textId="77777777" w:rsidTr="00487CB7">
        <w:tc>
          <w:tcPr>
            <w:tcW w:w="3458" w:type="dxa"/>
          </w:tcPr>
          <w:p w14:paraId="13227E49" w14:textId="77777777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</w:pPr>
            <w:r w:rsidRPr="00487CB7"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  <w:t xml:space="preserve">ul. Kopernika </w:t>
            </w:r>
          </w:p>
        </w:tc>
        <w:tc>
          <w:tcPr>
            <w:tcW w:w="5604" w:type="dxa"/>
          </w:tcPr>
          <w:p w14:paraId="2D537649" w14:textId="736249E8" w:rsidR="00487CB7" w:rsidRPr="00487CB7" w:rsidRDefault="00487CB7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</w:pPr>
            <w:r w:rsidRPr="00487CB7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Montaż urządzeń bezpieczeństwa ruchu drogowego w postaci progów zwalniających w okolicach </w:t>
            </w:r>
            <w:proofErr w:type="spellStart"/>
            <w:r w:rsidRPr="00487CB7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MOSIR-u</w:t>
            </w:r>
            <w:proofErr w:type="spellEnd"/>
            <w:r w:rsidRPr="00487CB7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 w Mławie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, </w:t>
            </w:r>
            <w:r w:rsidR="006A634C">
              <w:t xml:space="preserve"> 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załącznik graficzny nr 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7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;</w:t>
            </w:r>
          </w:p>
        </w:tc>
      </w:tr>
      <w:tr w:rsidR="00487CB7" w:rsidRPr="00487CB7" w14:paraId="504CE8D5" w14:textId="77777777" w:rsidTr="00487CB7">
        <w:tc>
          <w:tcPr>
            <w:tcW w:w="3458" w:type="dxa"/>
          </w:tcPr>
          <w:p w14:paraId="47DFFF55" w14:textId="3BDB750D" w:rsidR="00487CB7" w:rsidRPr="00487CB7" w:rsidRDefault="006017A4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  <w:t>u</w:t>
            </w:r>
            <w:r w:rsidR="00487CB7"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  <w:t>l.</w:t>
            </w:r>
            <w:r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  <w:t xml:space="preserve"> Osiedle Książąt Mazowieckich</w:t>
            </w:r>
          </w:p>
        </w:tc>
        <w:tc>
          <w:tcPr>
            <w:tcW w:w="5604" w:type="dxa"/>
          </w:tcPr>
          <w:p w14:paraId="77534361" w14:textId="2F37E786" w:rsidR="00487CB7" w:rsidRPr="00487CB7" w:rsidRDefault="006017A4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W</w:t>
            </w:r>
            <w:r w:rsidR="00487CB7" w:rsidRPr="00487CB7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yznaczenia miejsca parkingowego dla osób niepełnosprawnych przy bloku nr 1 na ul. OKM w Mławie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, </w:t>
            </w:r>
            <w:r w:rsidR="006A634C">
              <w:t xml:space="preserve"> 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załącznik graficzny nr 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8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;</w:t>
            </w:r>
          </w:p>
        </w:tc>
      </w:tr>
      <w:tr w:rsidR="00447A0F" w:rsidRPr="00487CB7" w14:paraId="6BFC28A3" w14:textId="77777777" w:rsidTr="00487CB7">
        <w:tc>
          <w:tcPr>
            <w:tcW w:w="3458" w:type="dxa"/>
          </w:tcPr>
          <w:p w14:paraId="534822E2" w14:textId="527B88FE" w:rsidR="00447A0F" w:rsidRDefault="00447A0F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kern w:val="0"/>
                <w:sz w:val="20"/>
                <w:szCs w:val="20"/>
                <w:lang w:eastAsia="en-US"/>
              </w:rPr>
              <w:t>Ul. Studzieniec</w:t>
            </w:r>
          </w:p>
        </w:tc>
        <w:tc>
          <w:tcPr>
            <w:tcW w:w="5604" w:type="dxa"/>
          </w:tcPr>
          <w:p w14:paraId="116F0AC0" w14:textId="0B562F6E" w:rsidR="00447A0F" w:rsidRDefault="00447A0F" w:rsidP="00487CB7">
            <w:pPr>
              <w:suppressAutoHyphens w:val="0"/>
              <w:spacing w:line="240" w:lineRule="auto"/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</w:pPr>
            <w:r w:rsidRPr="00447A0F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Montaż urządzeń bezpieczeństwa ruchu drogowego w postaci progów zwalniających</w:t>
            </w:r>
            <w:r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 od ul. Al. Marszałkowskiej w kierunku północnym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,</w:t>
            </w:r>
            <w:r w:rsidR="006A634C">
              <w:t xml:space="preserve"> 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załącznik graficzny nr 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9</w:t>
            </w:r>
            <w:r w:rsidR="006A634C" w:rsidRP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>;</w:t>
            </w:r>
            <w:r w:rsidR="006A634C">
              <w:rPr>
                <w:rFonts w:ascii="Century Gothic" w:eastAsiaTheme="minorHAnsi" w:hAnsi="Century Gothic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007CE8E5" w14:textId="77777777" w:rsidR="005C3DF7" w:rsidRPr="001460C9" w:rsidRDefault="005C3DF7" w:rsidP="00A00506">
      <w:pPr>
        <w:tabs>
          <w:tab w:val="left" w:pos="360"/>
        </w:tabs>
        <w:rPr>
          <w:rFonts w:ascii="Century Gothic" w:eastAsia="Calibri" w:hAnsi="Century Gothic"/>
          <w:b/>
          <w:kern w:val="0"/>
          <w:sz w:val="20"/>
          <w:szCs w:val="20"/>
          <w:lang w:eastAsia="pl-PL"/>
        </w:rPr>
      </w:pPr>
    </w:p>
    <w:p w14:paraId="62CB5597" w14:textId="77777777" w:rsidR="00A36CC0" w:rsidRDefault="00A36CC0" w:rsidP="00487CB7">
      <w:pPr>
        <w:ind w:left="567"/>
        <w:rPr>
          <w:rFonts w:ascii="Century Gothic" w:eastAsia="Calibri" w:hAnsi="Century Gothic"/>
          <w:sz w:val="20"/>
          <w:szCs w:val="20"/>
        </w:rPr>
      </w:pPr>
    </w:p>
    <w:p w14:paraId="0129FBB0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6F800F8B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438B4F92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706CCA4C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5BA30CA0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371AF903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5E7D6B8D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2334DA8B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3FD2B784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064174DC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099633CF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6F243F0F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39B495D5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6ABCEB63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2DAB9F23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50A4310D" w14:textId="77777777" w:rsidR="00487CB7" w:rsidRDefault="00487CB7" w:rsidP="0008004D">
      <w:pPr>
        <w:rPr>
          <w:rFonts w:ascii="Century Gothic" w:eastAsia="Calibri" w:hAnsi="Century Gothic"/>
          <w:sz w:val="20"/>
          <w:szCs w:val="20"/>
        </w:rPr>
      </w:pPr>
    </w:p>
    <w:p w14:paraId="33FEB1F5" w14:textId="77777777" w:rsidR="006017A4" w:rsidRDefault="006017A4" w:rsidP="0008004D">
      <w:pPr>
        <w:rPr>
          <w:rFonts w:ascii="Century Gothic" w:eastAsia="Calibri" w:hAnsi="Century Gothic"/>
          <w:sz w:val="20"/>
          <w:szCs w:val="20"/>
        </w:rPr>
      </w:pPr>
    </w:p>
    <w:p w14:paraId="424E57FA" w14:textId="77777777" w:rsidR="006017A4" w:rsidRDefault="006017A4" w:rsidP="0008004D">
      <w:pPr>
        <w:rPr>
          <w:rFonts w:ascii="Century Gothic" w:eastAsia="Calibri" w:hAnsi="Century Gothic"/>
          <w:sz w:val="20"/>
          <w:szCs w:val="20"/>
        </w:rPr>
      </w:pPr>
    </w:p>
    <w:p w14:paraId="432A22A5" w14:textId="77777777" w:rsidR="006017A4" w:rsidRDefault="006017A4" w:rsidP="0008004D">
      <w:pPr>
        <w:rPr>
          <w:rFonts w:ascii="Century Gothic" w:eastAsia="Calibri" w:hAnsi="Century Gothic"/>
          <w:sz w:val="20"/>
          <w:szCs w:val="20"/>
        </w:rPr>
      </w:pPr>
    </w:p>
    <w:p w14:paraId="0920142F" w14:textId="77777777" w:rsidR="00F22B48" w:rsidRDefault="00F22B48" w:rsidP="0008004D">
      <w:pPr>
        <w:rPr>
          <w:rFonts w:ascii="Century Gothic" w:eastAsia="Calibri" w:hAnsi="Century Gothic"/>
          <w:sz w:val="20"/>
          <w:szCs w:val="20"/>
        </w:rPr>
      </w:pPr>
    </w:p>
    <w:p w14:paraId="233F3ADD" w14:textId="77777777" w:rsidR="00F22B48" w:rsidRDefault="00F22B48" w:rsidP="0008004D">
      <w:pPr>
        <w:rPr>
          <w:rFonts w:ascii="Century Gothic" w:eastAsia="Calibri" w:hAnsi="Century Gothic"/>
          <w:sz w:val="20"/>
          <w:szCs w:val="20"/>
        </w:rPr>
      </w:pPr>
    </w:p>
    <w:p w14:paraId="60B0C1CE" w14:textId="77777777" w:rsidR="00F22B48" w:rsidRDefault="00F22B48" w:rsidP="0008004D">
      <w:pPr>
        <w:rPr>
          <w:rFonts w:ascii="Century Gothic" w:eastAsia="Calibri" w:hAnsi="Century Gothic"/>
          <w:sz w:val="20"/>
          <w:szCs w:val="20"/>
        </w:rPr>
      </w:pPr>
    </w:p>
    <w:p w14:paraId="642EDBEA" w14:textId="77777777" w:rsidR="006A634C" w:rsidRDefault="006A634C" w:rsidP="0008004D">
      <w:pPr>
        <w:rPr>
          <w:rFonts w:ascii="Century Gothic" w:eastAsia="Calibri" w:hAnsi="Century Gothic"/>
          <w:sz w:val="20"/>
          <w:szCs w:val="20"/>
        </w:rPr>
      </w:pPr>
    </w:p>
    <w:p w14:paraId="41BB3E1C" w14:textId="77777777" w:rsidR="006A634C" w:rsidRDefault="006A634C" w:rsidP="0008004D">
      <w:pPr>
        <w:rPr>
          <w:rFonts w:ascii="Century Gothic" w:eastAsia="Calibri" w:hAnsi="Century Gothic"/>
          <w:sz w:val="20"/>
          <w:szCs w:val="20"/>
        </w:rPr>
      </w:pPr>
    </w:p>
    <w:p w14:paraId="1473FBE2" w14:textId="77777777" w:rsidR="006A634C" w:rsidRDefault="006A634C" w:rsidP="0008004D">
      <w:pPr>
        <w:rPr>
          <w:rFonts w:ascii="Century Gothic" w:eastAsia="Calibri" w:hAnsi="Century Gothic"/>
          <w:sz w:val="20"/>
          <w:szCs w:val="20"/>
        </w:rPr>
      </w:pPr>
    </w:p>
    <w:p w14:paraId="5AB32B43" w14:textId="77777777" w:rsidR="006A634C" w:rsidRPr="006017A4" w:rsidRDefault="006A634C" w:rsidP="0008004D">
      <w:pPr>
        <w:rPr>
          <w:rFonts w:ascii="Century Gothic" w:eastAsia="Calibri" w:hAnsi="Century Gothic"/>
          <w:sz w:val="20"/>
          <w:szCs w:val="20"/>
        </w:rPr>
      </w:pPr>
    </w:p>
    <w:p w14:paraId="038A3ABA" w14:textId="5291EC7C" w:rsidR="0008004D" w:rsidRPr="001460C9" w:rsidRDefault="0008004D" w:rsidP="0008004D">
      <w:pPr>
        <w:rPr>
          <w:rFonts w:ascii="Century Gothic" w:eastAsia="Calibri" w:hAnsi="Century Gothic"/>
          <w:sz w:val="20"/>
          <w:szCs w:val="20"/>
        </w:rPr>
      </w:pPr>
      <w:r w:rsidRPr="001460C9">
        <w:rPr>
          <w:rFonts w:ascii="Century Gothic" w:eastAsia="Calibri" w:hAnsi="Century Gothic"/>
          <w:sz w:val="20"/>
          <w:szCs w:val="20"/>
        </w:rPr>
        <w:t>Przedmiotem zamówienia są prace projektowe, które powinny zawierać następujący zakres opracowania:</w:t>
      </w:r>
    </w:p>
    <w:p w14:paraId="68FBA4BF" w14:textId="77777777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eastAsia="Calibri" w:hAnsi="Century Gothic"/>
          <w:sz w:val="20"/>
          <w:szCs w:val="20"/>
        </w:rPr>
      </w:pPr>
      <w:r w:rsidRPr="001460C9">
        <w:rPr>
          <w:rFonts w:ascii="Century Gothic" w:eastAsia="Calibri" w:hAnsi="Century Gothic"/>
          <w:sz w:val="20"/>
          <w:szCs w:val="20"/>
        </w:rPr>
        <w:t>plan orientacyjny w skali od 1:10 000 do 1:25 000 z zaznaczeniem drogi, której dotyczy,</w:t>
      </w:r>
    </w:p>
    <w:p w14:paraId="18EC0F8D" w14:textId="77777777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eastAsia="Calibri" w:hAnsi="Century Gothic"/>
          <w:sz w:val="20"/>
          <w:szCs w:val="20"/>
        </w:rPr>
      </w:pPr>
      <w:r w:rsidRPr="001460C9">
        <w:rPr>
          <w:rFonts w:ascii="Century Gothic" w:eastAsia="Calibri" w:hAnsi="Century Gothic"/>
          <w:sz w:val="20"/>
          <w:szCs w:val="20"/>
        </w:rPr>
        <w:t>plan sytuacyjny w skali 1:500 lub 1:1000 zawierający lokalizację istniejących, projektowanych oraz usuwanych znaków drogowych, urządzeń sygnalizacyjnych i urządzeń bezpieczeństwa ruchu, parametry geometrii drogi</w:t>
      </w:r>
    </w:p>
    <w:p w14:paraId="331D57BC" w14:textId="0FC5BB08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opis techniczny zawierający cel i zakres opracowania, charakterystykę drogi i ruchu na drodze, a</w:t>
      </w:r>
      <w:r w:rsidR="00026F8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w</w:t>
      </w:r>
      <w:r w:rsidR="00026F8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przypadku organizacji ruchu związanej z robotami prowadzonymi w pasie drogowym opis występujących zagrożeń lub utrudnień, uzasadnienie wprowadzonych zmian w organizacji ruchu,</w:t>
      </w:r>
    </w:p>
    <w:p w14:paraId="07BB9407" w14:textId="77777777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przewidywany termin wprowadzenia czasowej organizacji ruchu oraz termin wprowadzenia nowej stałej organizacji ruchu w przypadku projektu dotyczącego wykonywania robót na drodze,</w:t>
      </w:r>
    </w:p>
    <w:p w14:paraId="422A8405" w14:textId="0123168E" w:rsidR="0008004D" w:rsidRPr="001460C9" w:rsidRDefault="0008004D" w:rsidP="002A2E78">
      <w:pPr>
        <w:pStyle w:val="Akapitzlist"/>
        <w:numPr>
          <w:ilvl w:val="0"/>
          <w:numId w:val="10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lastRenderedPageBreak/>
        <w:t>zatwierdzenie projektu w organie zarządzającym ruchem po uzyskaniu niezbędnych uzgodnień i</w:t>
      </w:r>
      <w:r w:rsidR="008E5CBB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opinii.</w:t>
      </w:r>
    </w:p>
    <w:p w14:paraId="7417857C" w14:textId="77777777" w:rsidR="0008004D" w:rsidRPr="001460C9" w:rsidRDefault="0008004D" w:rsidP="0008004D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Projekty organizacji ruchu powinny zawierać oznakowanie pionowe, poziome, urządzenia bezpieczeństwa ruchu drogowego, a w szczególności winny uwzględniać:</w:t>
      </w:r>
    </w:p>
    <w:p w14:paraId="4568E5CD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ustalenie zakazów i nakazów ruchu określonych rodzajów pojazdów lub uczestników ruchu,</w:t>
      </w:r>
    </w:p>
    <w:p w14:paraId="6444B7C5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wyznaczenie przejść dla pieszych,</w:t>
      </w:r>
    </w:p>
    <w:p w14:paraId="3B4AF9A7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ustalenie oznakowania drogowskazowego,</w:t>
      </w:r>
    </w:p>
    <w:p w14:paraId="46584386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wyznaczenie miejsc i określenie sposobów oraz warunków parkowania pojazdów,</w:t>
      </w:r>
    </w:p>
    <w:p w14:paraId="43234CF0" w14:textId="77777777" w:rsidR="0008004D" w:rsidRPr="001460C9" w:rsidRDefault="0008004D" w:rsidP="002A2E78">
      <w:pPr>
        <w:pStyle w:val="Akapitzlist"/>
        <w:numPr>
          <w:ilvl w:val="0"/>
          <w:numId w:val="11"/>
        </w:num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organizację ruchu na skrzyżowaniach.</w:t>
      </w:r>
    </w:p>
    <w:p w14:paraId="6EFC4293" w14:textId="721D2DD4" w:rsidR="00026F85" w:rsidRDefault="00026F85" w:rsidP="00026F85">
      <w:pPr>
        <w:tabs>
          <w:tab w:val="left" w:pos="284"/>
        </w:tabs>
        <w:rPr>
          <w:rFonts w:ascii="Century Gothic" w:hAnsi="Century Gothic"/>
          <w:kern w:val="2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</w:rPr>
        <w:t>Projekty należy sporządzić w postaci graficznej. Zamawiającemu należy przedłożyć 1 egz. projektu organizacji ruchu na płycie CD oraz 4 egzemplarze w wersji papierowej. Symbole znaków drogowych pionowych i poziomych oraz urządzeń bezpieczeństwa ruchu powinny być zgodne z rozporządzeniami:</w:t>
      </w:r>
    </w:p>
    <w:p w14:paraId="5E92F1CB" w14:textId="5656350D" w:rsidR="00026F85" w:rsidRDefault="00026F85" w:rsidP="00026F85">
      <w:pPr>
        <w:pStyle w:val="Akapitzlist"/>
        <w:numPr>
          <w:ilvl w:val="0"/>
          <w:numId w:val="22"/>
        </w:numPr>
        <w:tabs>
          <w:tab w:val="left" w:pos="284"/>
        </w:tabs>
        <w:spacing w:after="160" w:line="256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Ministrów Infrastruktury oraz Spraw Wewnętrznych i Administracji z dnia 31 lipca 2002 r. w sprawie znaków i sygnałów drogowych (Dz. U. z 2019 r. poz. 2310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 xml:space="preserve">. zm.), </w:t>
      </w:r>
    </w:p>
    <w:p w14:paraId="4652E445" w14:textId="00571D72" w:rsidR="00026F85" w:rsidRDefault="00026F85" w:rsidP="00026F85">
      <w:pPr>
        <w:pStyle w:val="Akapitzlist"/>
        <w:numPr>
          <w:ilvl w:val="0"/>
          <w:numId w:val="22"/>
        </w:numPr>
        <w:tabs>
          <w:tab w:val="left" w:pos="284"/>
        </w:tabs>
        <w:spacing w:after="160" w:line="256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Ministra Infrastruktury z dnia 14 października 2022 r. w sprawie szczegółowych warunków technicznych dla znaków i sygnałów drogowych oraz urządzeń bezpieczeństwa ruchu drogowego i warunków ich umieszczenia na drogach (Dz.U. 2022 poz. 2377).</w:t>
      </w:r>
    </w:p>
    <w:p w14:paraId="28696BB2" w14:textId="77777777" w:rsidR="00A3065F" w:rsidRPr="00F36B04" w:rsidRDefault="00A3065F" w:rsidP="00A3065F">
      <w:pPr>
        <w:pStyle w:val="Akapitzlist"/>
        <w:tabs>
          <w:tab w:val="left" w:pos="284"/>
        </w:tabs>
        <w:spacing w:after="160" w:line="256" w:lineRule="auto"/>
        <w:ind w:left="0"/>
        <w:contextualSpacing/>
        <w:rPr>
          <w:rFonts w:ascii="Century Gothic" w:hAnsi="Century Gothic"/>
          <w:sz w:val="36"/>
          <w:szCs w:val="36"/>
        </w:rPr>
      </w:pPr>
    </w:p>
    <w:p w14:paraId="38B3E817" w14:textId="21C3B022" w:rsidR="00A3065F" w:rsidRPr="00F22B48" w:rsidRDefault="00A3065F" w:rsidP="00A3065F">
      <w:pPr>
        <w:pStyle w:val="Akapitzlist"/>
        <w:tabs>
          <w:tab w:val="left" w:pos="284"/>
        </w:tabs>
        <w:spacing w:after="160" w:line="256" w:lineRule="auto"/>
        <w:ind w:left="0"/>
        <w:contextualSpacing/>
        <w:rPr>
          <w:rFonts w:ascii="Century Gothic" w:hAnsi="Century Gothic"/>
          <w:b/>
          <w:bCs/>
          <w:i/>
          <w:iCs/>
          <w:sz w:val="20"/>
          <w:szCs w:val="20"/>
        </w:rPr>
      </w:pPr>
      <w:r w:rsidRPr="00F36B04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UWAGA:</w:t>
      </w:r>
      <w:r w:rsidRPr="00F22B48">
        <w:rPr>
          <w:rFonts w:ascii="Century Gothic" w:hAnsi="Century Gothic"/>
          <w:b/>
          <w:bCs/>
          <w:i/>
          <w:iCs/>
          <w:sz w:val="20"/>
          <w:szCs w:val="20"/>
        </w:rPr>
        <w:t xml:space="preserve"> Załączniki graficzne mają </w:t>
      </w:r>
      <w:r w:rsidR="00447A0F" w:rsidRPr="00F22B48">
        <w:rPr>
          <w:rFonts w:ascii="Century Gothic" w:hAnsi="Century Gothic"/>
          <w:b/>
          <w:bCs/>
          <w:i/>
          <w:iCs/>
          <w:sz w:val="20"/>
          <w:szCs w:val="20"/>
        </w:rPr>
        <w:t xml:space="preserve">wyłącznie </w:t>
      </w:r>
      <w:r w:rsidRPr="00F22B48">
        <w:rPr>
          <w:rFonts w:ascii="Century Gothic" w:hAnsi="Century Gothic"/>
          <w:b/>
          <w:bCs/>
          <w:i/>
          <w:iCs/>
          <w:sz w:val="20"/>
          <w:szCs w:val="20"/>
        </w:rPr>
        <w:t>charakter poglądowy</w:t>
      </w:r>
      <w:r w:rsidR="00447A0F" w:rsidRPr="00F22B48">
        <w:rPr>
          <w:rFonts w:ascii="Century Gothic" w:hAnsi="Century Gothic"/>
          <w:b/>
          <w:bCs/>
          <w:i/>
          <w:iCs/>
          <w:sz w:val="20"/>
          <w:szCs w:val="20"/>
        </w:rPr>
        <w:t xml:space="preserve">, </w:t>
      </w:r>
      <w:r w:rsidR="00F22B48">
        <w:rPr>
          <w:rFonts w:ascii="Century Gothic" w:hAnsi="Century Gothic"/>
          <w:b/>
          <w:bCs/>
          <w:i/>
          <w:iCs/>
          <w:sz w:val="20"/>
          <w:szCs w:val="20"/>
        </w:rPr>
        <w:t xml:space="preserve">wskazane lokalizacje </w:t>
      </w:r>
      <w:r w:rsidR="00447A0F" w:rsidRPr="00F22B48">
        <w:rPr>
          <w:rFonts w:ascii="Century Gothic" w:hAnsi="Century Gothic"/>
          <w:b/>
          <w:bCs/>
          <w:i/>
          <w:iCs/>
          <w:sz w:val="20"/>
          <w:szCs w:val="20"/>
        </w:rPr>
        <w:t xml:space="preserve">mogą nieznacznie </w:t>
      </w:r>
      <w:r w:rsidR="00F22B48">
        <w:rPr>
          <w:rFonts w:ascii="Century Gothic" w:hAnsi="Century Gothic"/>
          <w:b/>
          <w:bCs/>
          <w:i/>
          <w:iCs/>
          <w:sz w:val="20"/>
          <w:szCs w:val="20"/>
        </w:rPr>
        <w:t>ulec zmianie</w:t>
      </w:r>
      <w:r w:rsidR="00447A0F" w:rsidRPr="00F22B48">
        <w:rPr>
          <w:rFonts w:ascii="Century Gothic" w:hAnsi="Century Gothic"/>
          <w:b/>
          <w:bCs/>
          <w:i/>
          <w:iCs/>
          <w:sz w:val="20"/>
          <w:szCs w:val="20"/>
        </w:rPr>
        <w:t>.</w:t>
      </w:r>
    </w:p>
    <w:p w14:paraId="790DD872" w14:textId="77777777" w:rsidR="00F36B04" w:rsidRPr="00F36B04" w:rsidRDefault="00F36B04" w:rsidP="006D382C">
      <w:pPr>
        <w:spacing w:before="240"/>
        <w:rPr>
          <w:rFonts w:ascii="Century Gothic" w:hAnsi="Century Gothic"/>
          <w:b/>
          <w:sz w:val="2"/>
          <w:szCs w:val="2"/>
        </w:rPr>
      </w:pPr>
    </w:p>
    <w:p w14:paraId="334F467A" w14:textId="4FD9FEB9" w:rsidR="00F1383A" w:rsidRPr="001460C9" w:rsidRDefault="0008004D" w:rsidP="006D382C">
      <w:pPr>
        <w:spacing w:before="24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4</w:t>
      </w:r>
      <w:r w:rsidR="003D0CE1" w:rsidRPr="001460C9">
        <w:rPr>
          <w:rFonts w:ascii="Century Gothic" w:hAnsi="Century Gothic"/>
          <w:b/>
          <w:sz w:val="20"/>
          <w:szCs w:val="20"/>
        </w:rPr>
        <w:t xml:space="preserve">. </w:t>
      </w:r>
      <w:r w:rsidR="00B2404D" w:rsidRPr="001460C9">
        <w:rPr>
          <w:rFonts w:ascii="Century Gothic" w:hAnsi="Century Gothic"/>
          <w:b/>
          <w:sz w:val="20"/>
          <w:szCs w:val="20"/>
        </w:rPr>
        <w:t>Inne informacje związane z przedmiotem zamówienia</w:t>
      </w:r>
      <w:r w:rsidR="00F1383A" w:rsidRPr="001460C9">
        <w:rPr>
          <w:rFonts w:ascii="Century Gothic" w:hAnsi="Century Gothic"/>
          <w:b/>
          <w:sz w:val="20"/>
          <w:szCs w:val="20"/>
        </w:rPr>
        <w:t>:</w:t>
      </w:r>
    </w:p>
    <w:p w14:paraId="034F8347" w14:textId="4D9EF633" w:rsidR="00F1383A" w:rsidRPr="001460C9" w:rsidRDefault="0034428D" w:rsidP="00F1383A">
      <w:pPr>
        <w:rPr>
          <w:rFonts w:ascii="Century Gothic" w:hAnsi="Century Gothic"/>
          <w:color w:val="FF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Termin wykonania zamówienia </w:t>
      </w:r>
      <w:r w:rsidR="00B2404D" w:rsidRPr="001460C9">
        <w:rPr>
          <w:rFonts w:ascii="Century Gothic" w:hAnsi="Century Gothic"/>
          <w:sz w:val="20"/>
          <w:szCs w:val="20"/>
        </w:rPr>
        <w:t xml:space="preserve">– </w:t>
      </w:r>
      <w:r w:rsidR="006D382C" w:rsidRPr="008E5CBB">
        <w:rPr>
          <w:rFonts w:ascii="Century Gothic" w:hAnsi="Century Gothic"/>
          <w:b/>
          <w:bCs/>
          <w:sz w:val="20"/>
          <w:szCs w:val="20"/>
        </w:rPr>
        <w:t>30 dni od dnia podpisania umowy.</w:t>
      </w:r>
    </w:p>
    <w:p w14:paraId="1C6BDCD0" w14:textId="77777777" w:rsidR="00FC0F1A" w:rsidRPr="001460C9" w:rsidRDefault="0008004D" w:rsidP="006D382C">
      <w:pPr>
        <w:spacing w:before="24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5</w:t>
      </w:r>
      <w:r w:rsidR="003D0CE1" w:rsidRPr="001460C9">
        <w:rPr>
          <w:rFonts w:ascii="Century Gothic" w:hAnsi="Century Gothic"/>
          <w:b/>
          <w:sz w:val="20"/>
          <w:szCs w:val="20"/>
        </w:rPr>
        <w:t xml:space="preserve">. </w:t>
      </w:r>
      <w:r w:rsidR="00BA1278" w:rsidRPr="001460C9">
        <w:rPr>
          <w:rFonts w:ascii="Century Gothic" w:hAnsi="Century Gothic"/>
          <w:b/>
          <w:sz w:val="20"/>
          <w:szCs w:val="20"/>
        </w:rPr>
        <w:t xml:space="preserve">Oznaczenie wg Wspólnego Słownika Zamówień: </w:t>
      </w:r>
    </w:p>
    <w:p w14:paraId="7102DCDF" w14:textId="77777777" w:rsidR="004766EB" w:rsidRPr="001460C9" w:rsidRDefault="0034428D" w:rsidP="00331FAF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71322500-6 Usługi inżynierii projektowej w zakresie sygnalizacji ruchu drogowego. </w:t>
      </w:r>
    </w:p>
    <w:p w14:paraId="15E04888" w14:textId="77777777" w:rsidR="007D43AD" w:rsidRPr="001460C9" w:rsidRDefault="0034428D" w:rsidP="006D382C">
      <w:pPr>
        <w:spacing w:before="24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6</w:t>
      </w:r>
      <w:r w:rsidR="00331FAF" w:rsidRPr="001460C9">
        <w:rPr>
          <w:rFonts w:ascii="Century Gothic" w:hAnsi="Century Gothic"/>
          <w:b/>
          <w:color w:val="000000"/>
          <w:sz w:val="20"/>
          <w:szCs w:val="20"/>
        </w:rPr>
        <w:t>.</w:t>
      </w:r>
      <w:r w:rsidR="00331FAF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>Warunki ubiegania się o zamówienie</w:t>
      </w:r>
      <w:r w:rsidR="00331FAF" w:rsidRPr="001460C9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584B4413" w14:textId="77777777" w:rsidR="00F04255" w:rsidRPr="001460C9" w:rsidRDefault="007D43AD" w:rsidP="00331FAF">
      <w:pPr>
        <w:tabs>
          <w:tab w:val="left" w:pos="1020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O udzielenie niniejszego zamówienia ubiegać się mogą wykonawcy, którzy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>posiadają uprawnienia do</w:t>
      </w:r>
      <w:r w:rsidR="001D01E8" w:rsidRPr="001460C9">
        <w:rPr>
          <w:rFonts w:ascii="Century Gothic" w:hAnsi="Century Gothic"/>
          <w:b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wykonywania określonej działalności lub czynności, jeżeli ustawy nakładają obowiązek posiadania takich uprawnień </w:t>
      </w:r>
      <w:r w:rsidRPr="001460C9">
        <w:rPr>
          <w:rFonts w:ascii="Century Gothic" w:hAnsi="Century Gothic"/>
          <w:color w:val="000000"/>
          <w:sz w:val="20"/>
          <w:szCs w:val="20"/>
        </w:rPr>
        <w:t>(w przypadku wspólnego ubiegania się o udzielenie niniejszego zamówienia przez dwóch lub więcej wykonawców w ofercie muszą być złożone przedmiotowe dokumenty dla każdego z nich).</w:t>
      </w:r>
    </w:p>
    <w:p w14:paraId="5A7F6F5B" w14:textId="77777777" w:rsidR="007D43AD" w:rsidRPr="001460C9" w:rsidRDefault="0034428D" w:rsidP="006D382C">
      <w:pPr>
        <w:tabs>
          <w:tab w:val="left" w:pos="1020"/>
        </w:tabs>
        <w:spacing w:before="240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7</w:t>
      </w:r>
      <w:r w:rsidR="00331FAF" w:rsidRPr="001460C9">
        <w:rPr>
          <w:rFonts w:ascii="Century Gothic" w:hAnsi="Century Gothic"/>
          <w:b/>
          <w:color w:val="000000"/>
          <w:sz w:val="20"/>
          <w:szCs w:val="20"/>
        </w:rPr>
        <w:t xml:space="preserve">. 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="00331FAF" w:rsidRPr="001460C9">
        <w:rPr>
          <w:rFonts w:ascii="Century Gothic" w:hAnsi="Century Gothic"/>
          <w:b/>
          <w:bCs/>
          <w:color w:val="000000"/>
          <w:sz w:val="20"/>
          <w:szCs w:val="20"/>
        </w:rPr>
        <w:t>pis sposobu przygotowania ofert:</w:t>
      </w:r>
    </w:p>
    <w:p w14:paraId="65DFE9D2" w14:textId="77777777" w:rsidR="007D43AD" w:rsidRPr="001460C9" w:rsidRDefault="007D43AD" w:rsidP="002A2E78">
      <w:pPr>
        <w:numPr>
          <w:ilvl w:val="0"/>
          <w:numId w:val="2"/>
        </w:numPr>
        <w:tabs>
          <w:tab w:val="clear" w:pos="567"/>
          <w:tab w:val="num" w:pos="283"/>
          <w:tab w:val="left" w:pos="1020"/>
        </w:tabs>
        <w:ind w:left="283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każdy wykonawca może złożyć tylko jedną ofertę</w:t>
      </w:r>
      <w:r w:rsidR="00CB78B8" w:rsidRPr="001460C9">
        <w:rPr>
          <w:rFonts w:ascii="Century Gothic" w:hAnsi="Century Gothic"/>
          <w:sz w:val="20"/>
          <w:szCs w:val="20"/>
        </w:rPr>
        <w:t xml:space="preserve">, </w:t>
      </w:r>
    </w:p>
    <w:p w14:paraId="5A1A0F7A" w14:textId="77777777" w:rsidR="007D43AD" w:rsidRPr="001460C9" w:rsidRDefault="00B2404D" w:rsidP="00F5210E">
      <w:pPr>
        <w:tabs>
          <w:tab w:val="left" w:pos="0"/>
          <w:tab w:val="left" w:pos="240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2</w:t>
      </w:r>
      <w:r w:rsidR="00F5210E" w:rsidRPr="001460C9">
        <w:rPr>
          <w:rFonts w:ascii="Century Gothic" w:hAnsi="Century Gothic"/>
          <w:color w:val="000000"/>
          <w:sz w:val="20"/>
          <w:szCs w:val="20"/>
        </w:rPr>
        <w:t>)</w:t>
      </w:r>
      <w:r w:rsidR="00034401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w 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przypadku złożenia przez dwa lub kilka podmiotów oferty wspólnej (konsorcja), muszą być spełnione następujące warunki:</w:t>
      </w:r>
    </w:p>
    <w:p w14:paraId="34D0B4A1" w14:textId="175476F4" w:rsidR="007D43AD" w:rsidRPr="001460C9" w:rsidRDefault="00331FAF" w:rsidP="00EF13C7">
      <w:pPr>
        <w:tabs>
          <w:tab w:val="left" w:pos="0"/>
          <w:tab w:val="left" w:pos="240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a) </w:t>
      </w:r>
      <w:r w:rsidR="007D43AD" w:rsidRPr="001460C9">
        <w:rPr>
          <w:rFonts w:ascii="Century Gothic" w:hAnsi="Century Gothic"/>
          <w:sz w:val="20"/>
          <w:szCs w:val="20"/>
        </w:rPr>
        <w:t>do oferty musi być dołączone pełnomocnictwo /upoważnienie do reprezentowania wykonawców w</w:t>
      </w:r>
      <w:r w:rsidR="00026F85">
        <w:rPr>
          <w:rFonts w:ascii="Century Gothic" w:hAnsi="Century Gothic"/>
          <w:sz w:val="20"/>
          <w:szCs w:val="20"/>
        </w:rPr>
        <w:t> </w:t>
      </w:r>
      <w:r w:rsidR="007D43AD" w:rsidRPr="001460C9">
        <w:rPr>
          <w:rFonts w:ascii="Century Gothic" w:hAnsi="Century Gothic"/>
          <w:sz w:val="20"/>
          <w:szCs w:val="20"/>
        </w:rPr>
        <w:t>postępowaniu o</w:t>
      </w:r>
      <w:r w:rsidR="007E316D" w:rsidRPr="001460C9">
        <w:rPr>
          <w:rFonts w:ascii="Century Gothic" w:hAnsi="Century Gothic"/>
          <w:sz w:val="20"/>
          <w:szCs w:val="20"/>
        </w:rPr>
        <w:t> </w:t>
      </w:r>
      <w:r w:rsidR="007D43AD" w:rsidRPr="001460C9">
        <w:rPr>
          <w:rFonts w:ascii="Century Gothic" w:hAnsi="Century Gothic"/>
          <w:sz w:val="20"/>
          <w:szCs w:val="20"/>
        </w:rPr>
        <w:t>udzielenie zamówienia i zawarcia umowy, wystawione zgodnie z wymogami ustawowymi i podpisane przez prawnie upoważnionych przedstawicieli każdego z partnerów,</w:t>
      </w:r>
    </w:p>
    <w:p w14:paraId="45AE6140" w14:textId="77777777" w:rsidR="007D43AD" w:rsidRPr="001460C9" w:rsidRDefault="00331FAF" w:rsidP="00EF13C7">
      <w:pPr>
        <w:tabs>
          <w:tab w:val="left" w:pos="0"/>
          <w:tab w:val="left" w:pos="240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b) </w:t>
      </w:r>
      <w:r w:rsidR="007D43AD" w:rsidRPr="001460C9">
        <w:rPr>
          <w:rFonts w:ascii="Century Gothic" w:hAnsi="Century Gothic"/>
          <w:sz w:val="20"/>
          <w:szCs w:val="20"/>
        </w:rPr>
        <w:t>oferta winna być podpisana przez każdego partnera lub ustanowionego pełnomocnika,</w:t>
      </w:r>
    </w:p>
    <w:p w14:paraId="4DD5A925" w14:textId="77777777" w:rsidR="007D43AD" w:rsidRPr="001460C9" w:rsidRDefault="009865F1" w:rsidP="00EF13C7">
      <w:pPr>
        <w:tabs>
          <w:tab w:val="left" w:pos="0"/>
          <w:tab w:val="left" w:pos="240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c) </w:t>
      </w:r>
      <w:r w:rsidR="007D43AD" w:rsidRPr="001460C9">
        <w:rPr>
          <w:rFonts w:ascii="Century Gothic" w:hAnsi="Century Gothic"/>
          <w:sz w:val="20"/>
          <w:szCs w:val="20"/>
        </w:rPr>
        <w:t>ustanowiony pełnomocnik winien być upoważniony do zaciągania zobowiązań i płatności w</w:t>
      </w:r>
      <w:r w:rsidRPr="001460C9">
        <w:rPr>
          <w:rFonts w:ascii="Century Gothic" w:hAnsi="Century Gothic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sz w:val="20"/>
          <w:szCs w:val="20"/>
        </w:rPr>
        <w:t>imieniu każdego partnera, na rzecz każdego z partnerów oraz do wyłącznego występowania w</w:t>
      </w:r>
      <w:r w:rsidRPr="001460C9">
        <w:rPr>
          <w:rFonts w:ascii="Century Gothic" w:hAnsi="Century Gothic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sz w:val="20"/>
          <w:szCs w:val="20"/>
        </w:rPr>
        <w:t>realizacji kontraktu.</w:t>
      </w:r>
    </w:p>
    <w:p w14:paraId="18C6C291" w14:textId="05914724" w:rsidR="005438DE" w:rsidRPr="002B6C3C" w:rsidRDefault="00B2404D" w:rsidP="0034428D">
      <w:pPr>
        <w:tabs>
          <w:tab w:val="left" w:pos="0"/>
          <w:tab w:val="left" w:pos="240"/>
        </w:tabs>
        <w:rPr>
          <w:rFonts w:ascii="Century Gothic" w:hAnsi="Century Gothic"/>
          <w:b/>
          <w:bCs/>
          <w:sz w:val="20"/>
          <w:szCs w:val="20"/>
        </w:rPr>
      </w:pPr>
      <w:r w:rsidRPr="002B6C3C">
        <w:rPr>
          <w:rFonts w:ascii="Century Gothic" w:hAnsi="Century Gothic"/>
          <w:b/>
          <w:bCs/>
          <w:sz w:val="20"/>
          <w:szCs w:val="20"/>
        </w:rPr>
        <w:t>3</w:t>
      </w:r>
      <w:r w:rsidR="00DE1072" w:rsidRPr="002B6C3C">
        <w:rPr>
          <w:rFonts w:ascii="Century Gothic" w:hAnsi="Century Gothic"/>
          <w:b/>
          <w:bCs/>
          <w:sz w:val="20"/>
          <w:szCs w:val="20"/>
        </w:rPr>
        <w:t xml:space="preserve">) </w:t>
      </w:r>
      <w:r w:rsidRPr="002B6C3C">
        <w:rPr>
          <w:rFonts w:ascii="Century Gothic" w:hAnsi="Century Gothic"/>
          <w:b/>
          <w:bCs/>
          <w:sz w:val="20"/>
          <w:szCs w:val="20"/>
        </w:rPr>
        <w:t>o</w:t>
      </w:r>
      <w:r w:rsidR="00DE1072" w:rsidRPr="002B6C3C">
        <w:rPr>
          <w:rFonts w:ascii="Century Gothic" w:hAnsi="Century Gothic"/>
          <w:b/>
          <w:bCs/>
          <w:sz w:val="20"/>
          <w:szCs w:val="20"/>
        </w:rPr>
        <w:t>ferta, na której Wykonawca nie złoży podpisu pod zgodą na przetwarzanie danych osobowych na</w:t>
      </w:r>
      <w:r w:rsidR="00026F85">
        <w:rPr>
          <w:rFonts w:ascii="Century Gothic" w:hAnsi="Century Gothic"/>
          <w:b/>
          <w:bCs/>
          <w:sz w:val="20"/>
          <w:szCs w:val="20"/>
        </w:rPr>
        <w:t> </w:t>
      </w:r>
      <w:r w:rsidR="00DE1072" w:rsidRPr="002B6C3C">
        <w:rPr>
          <w:rFonts w:ascii="Century Gothic" w:hAnsi="Century Gothic"/>
          <w:b/>
          <w:bCs/>
          <w:sz w:val="20"/>
          <w:szCs w:val="20"/>
        </w:rPr>
        <w:t>potrzeby niniejszego postępowania, będzie odrzucona</w:t>
      </w:r>
      <w:r w:rsidR="00251A54" w:rsidRPr="002B6C3C">
        <w:rPr>
          <w:rFonts w:ascii="Century Gothic" w:hAnsi="Century Gothic"/>
          <w:b/>
          <w:bCs/>
          <w:sz w:val="20"/>
          <w:szCs w:val="20"/>
        </w:rPr>
        <w:t>,</w:t>
      </w:r>
    </w:p>
    <w:p w14:paraId="1C22EB27" w14:textId="77777777" w:rsidR="00251A54" w:rsidRDefault="00251A54" w:rsidP="0034428D">
      <w:pPr>
        <w:tabs>
          <w:tab w:val="left" w:pos="0"/>
          <w:tab w:val="left" w:pos="240"/>
        </w:tabs>
        <w:rPr>
          <w:rFonts w:ascii="Century Gothic" w:hAnsi="Century Gothic"/>
          <w:b/>
          <w:bCs/>
          <w:sz w:val="20"/>
          <w:szCs w:val="20"/>
        </w:rPr>
      </w:pPr>
      <w:r w:rsidRPr="002B6C3C">
        <w:rPr>
          <w:rFonts w:ascii="Century Gothic" w:hAnsi="Century Gothic"/>
          <w:b/>
          <w:bCs/>
          <w:sz w:val="20"/>
          <w:szCs w:val="20"/>
        </w:rPr>
        <w:t xml:space="preserve">4) oferta, na której Wykonawca nie złoży podpisu pod oświadczeniem dotyczącym uwzględnienia przesłanek wykluczenia z art. 4 ust. 1 </w:t>
      </w:r>
      <w:r w:rsidRPr="002B6C3C">
        <w:rPr>
          <w:rFonts w:ascii="Century Gothic" w:hAnsi="Century Gothic"/>
          <w:b/>
          <w:bCs/>
          <w:i/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2B6C3C">
        <w:rPr>
          <w:rFonts w:ascii="Century Gothic" w:hAnsi="Century Gothic"/>
          <w:b/>
          <w:bCs/>
          <w:sz w:val="20"/>
          <w:szCs w:val="20"/>
        </w:rPr>
        <w:t xml:space="preserve"> na potrzeby niniejszego postępowania, będzie odrzucona.</w:t>
      </w:r>
    </w:p>
    <w:p w14:paraId="6BFB7E1F" w14:textId="77777777" w:rsidR="006A634C" w:rsidRPr="002B6C3C" w:rsidRDefault="006A634C" w:rsidP="0034428D">
      <w:pPr>
        <w:tabs>
          <w:tab w:val="left" w:pos="0"/>
          <w:tab w:val="left" w:pos="240"/>
        </w:tabs>
        <w:rPr>
          <w:rFonts w:ascii="Century Gothic" w:hAnsi="Century Gothic" w:cstheme="minorHAnsi"/>
          <w:b/>
          <w:bCs/>
          <w:sz w:val="20"/>
          <w:szCs w:val="20"/>
        </w:rPr>
      </w:pPr>
    </w:p>
    <w:p w14:paraId="584BC479" w14:textId="77777777" w:rsidR="007D43AD" w:rsidRPr="001460C9" w:rsidRDefault="0034428D" w:rsidP="006D382C">
      <w:pPr>
        <w:pStyle w:val="Tekstprzypisukocowego"/>
        <w:widowControl/>
        <w:tabs>
          <w:tab w:val="left" w:pos="1590"/>
        </w:tabs>
        <w:spacing w:before="240"/>
        <w:rPr>
          <w:rFonts w:ascii="Century Gothic" w:hAnsi="Century Gothic"/>
          <w:b/>
          <w:color w:val="000000"/>
          <w:sz w:val="20"/>
        </w:rPr>
      </w:pPr>
      <w:r w:rsidRPr="001460C9">
        <w:rPr>
          <w:rFonts w:ascii="Century Gothic" w:hAnsi="Century Gothic"/>
          <w:b/>
          <w:sz w:val="20"/>
        </w:rPr>
        <w:lastRenderedPageBreak/>
        <w:t>8</w:t>
      </w:r>
      <w:r w:rsidR="009865F1" w:rsidRPr="001460C9">
        <w:rPr>
          <w:rFonts w:ascii="Century Gothic" w:hAnsi="Century Gothic"/>
          <w:b/>
          <w:sz w:val="20"/>
        </w:rPr>
        <w:t xml:space="preserve">. </w:t>
      </w:r>
      <w:r w:rsidR="007D43AD" w:rsidRPr="001460C9">
        <w:rPr>
          <w:rFonts w:ascii="Century Gothic" w:hAnsi="Century Gothic"/>
          <w:b/>
          <w:sz w:val="20"/>
        </w:rPr>
        <w:t>Miejsce oraz termin składania i otwarcia ofert.</w:t>
      </w:r>
    </w:p>
    <w:p w14:paraId="71CD66BD" w14:textId="7EF0C709" w:rsidR="00034401" w:rsidRPr="00F77133" w:rsidRDefault="007D43AD" w:rsidP="00C64AF9">
      <w:pPr>
        <w:numPr>
          <w:ilvl w:val="0"/>
          <w:numId w:val="4"/>
        </w:numPr>
        <w:tabs>
          <w:tab w:val="clear" w:pos="567"/>
          <w:tab w:val="num" w:pos="283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F77133">
        <w:rPr>
          <w:rFonts w:ascii="Century Gothic" w:hAnsi="Century Gothic"/>
          <w:sz w:val="20"/>
          <w:szCs w:val="20"/>
        </w:rPr>
        <w:t xml:space="preserve">oferty można składać </w:t>
      </w:r>
      <w:r w:rsidR="00034401" w:rsidRPr="00F77133">
        <w:rPr>
          <w:rFonts w:ascii="Century Gothic" w:hAnsi="Century Gothic"/>
          <w:color w:val="000000"/>
          <w:sz w:val="20"/>
          <w:szCs w:val="20"/>
        </w:rPr>
        <w:t xml:space="preserve">w formie e-mail na adres </w:t>
      </w:r>
      <w:r w:rsidR="002156F9" w:rsidRPr="00F77133">
        <w:rPr>
          <w:rFonts w:ascii="Century Gothic" w:hAnsi="Century Gothic"/>
          <w:b/>
          <w:sz w:val="20"/>
          <w:szCs w:val="20"/>
          <w:u w:val="single"/>
        </w:rPr>
        <w:t>sylwia.krzykowska</w:t>
      </w:r>
      <w:r w:rsidR="00034401" w:rsidRPr="00F77133">
        <w:rPr>
          <w:rFonts w:ascii="Century Gothic" w:hAnsi="Century Gothic"/>
          <w:b/>
          <w:sz w:val="20"/>
          <w:szCs w:val="20"/>
          <w:u w:val="single"/>
        </w:rPr>
        <w:t>@mlawa.pl</w:t>
      </w:r>
      <w:r w:rsidR="00034401" w:rsidRPr="00F77133">
        <w:rPr>
          <w:rFonts w:ascii="Century Gothic" w:hAnsi="Century Gothic"/>
          <w:sz w:val="20"/>
          <w:szCs w:val="20"/>
        </w:rPr>
        <w:t xml:space="preserve">, </w:t>
      </w:r>
      <w:r w:rsidR="00034401" w:rsidRPr="00F77133">
        <w:rPr>
          <w:rFonts w:ascii="Century Gothic" w:hAnsi="Century Gothic"/>
          <w:color w:val="000000"/>
          <w:sz w:val="20"/>
          <w:szCs w:val="20"/>
        </w:rPr>
        <w:t>wskazane jest aby formularz oferty był załącznikiem do e-maila, termin składania ofert obowiązuje jak w</w:t>
      </w:r>
      <w:r w:rsidR="006D382C" w:rsidRPr="00F77133">
        <w:rPr>
          <w:rFonts w:ascii="Century Gothic" w:hAnsi="Century Gothic"/>
          <w:color w:val="000000"/>
          <w:sz w:val="20"/>
          <w:szCs w:val="20"/>
        </w:rPr>
        <w:t> </w:t>
      </w:r>
      <w:r w:rsidR="00034401" w:rsidRPr="00F77133">
        <w:rPr>
          <w:rFonts w:ascii="Century Gothic" w:hAnsi="Century Gothic"/>
          <w:color w:val="000000"/>
          <w:sz w:val="20"/>
          <w:szCs w:val="20"/>
        </w:rPr>
        <w:t>pkt. 2.</w:t>
      </w:r>
    </w:p>
    <w:p w14:paraId="6FEB54A6" w14:textId="77777777" w:rsidR="00034401" w:rsidRPr="001460C9" w:rsidRDefault="007D43AD" w:rsidP="006D382C">
      <w:pPr>
        <w:numPr>
          <w:ilvl w:val="0"/>
          <w:numId w:val="4"/>
        </w:numPr>
        <w:tabs>
          <w:tab w:val="clear" w:pos="567"/>
          <w:tab w:val="num" w:pos="283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Wykonawca może, przed upływem terminu do składania ofert, zmienić lub wycofać ofertę.</w:t>
      </w:r>
      <w:r w:rsidR="009865F1"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321B450A" w14:textId="63005112" w:rsidR="007D43AD" w:rsidRDefault="007D43AD" w:rsidP="006D382C">
      <w:pPr>
        <w:numPr>
          <w:ilvl w:val="0"/>
          <w:numId w:val="4"/>
        </w:numPr>
        <w:tabs>
          <w:tab w:val="clear" w:pos="567"/>
          <w:tab w:val="num" w:pos="283"/>
        </w:tabs>
        <w:ind w:left="284" w:firstLine="0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Otwarcie ofert nastąpi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>w dniu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017A4">
        <w:rPr>
          <w:rFonts w:ascii="Century Gothic" w:hAnsi="Century Gothic"/>
          <w:b/>
          <w:bCs/>
          <w:color w:val="000000"/>
          <w:sz w:val="20"/>
          <w:szCs w:val="20"/>
        </w:rPr>
        <w:t>2</w:t>
      </w:r>
      <w:r w:rsidR="00E14468">
        <w:rPr>
          <w:rFonts w:ascii="Century Gothic" w:hAnsi="Century Gothic"/>
          <w:b/>
          <w:bCs/>
          <w:color w:val="000000"/>
          <w:sz w:val="20"/>
          <w:szCs w:val="20"/>
        </w:rPr>
        <w:t>8</w:t>
      </w:r>
      <w:r w:rsidR="009668C6" w:rsidRPr="009668C6">
        <w:rPr>
          <w:rFonts w:ascii="Century Gothic" w:hAnsi="Century Gothic"/>
          <w:b/>
          <w:bCs/>
          <w:color w:val="000000"/>
          <w:sz w:val="20"/>
          <w:szCs w:val="20"/>
        </w:rPr>
        <w:t>.</w:t>
      </w:r>
      <w:r w:rsidR="005C3DF7">
        <w:rPr>
          <w:rFonts w:ascii="Century Gothic" w:hAnsi="Century Gothic"/>
          <w:b/>
          <w:bCs/>
          <w:sz w:val="20"/>
          <w:szCs w:val="20"/>
        </w:rPr>
        <w:t>1</w:t>
      </w:r>
      <w:r w:rsidR="006017A4">
        <w:rPr>
          <w:rFonts w:ascii="Century Gothic" w:hAnsi="Century Gothic"/>
          <w:b/>
          <w:bCs/>
          <w:sz w:val="20"/>
          <w:szCs w:val="20"/>
        </w:rPr>
        <w:t>1</w:t>
      </w:r>
      <w:r w:rsidR="00675FC8" w:rsidRPr="006D382C">
        <w:rPr>
          <w:rFonts w:ascii="Century Gothic" w:hAnsi="Century Gothic"/>
          <w:b/>
          <w:bCs/>
          <w:sz w:val="20"/>
          <w:szCs w:val="20"/>
        </w:rPr>
        <w:t>.</w:t>
      </w:r>
      <w:r w:rsidR="00AF083D" w:rsidRPr="006D382C">
        <w:rPr>
          <w:rFonts w:ascii="Century Gothic" w:hAnsi="Century Gothic"/>
          <w:b/>
          <w:sz w:val="20"/>
          <w:szCs w:val="20"/>
        </w:rPr>
        <w:t>202</w:t>
      </w:r>
      <w:r w:rsidR="00EF5F94" w:rsidRPr="006D382C">
        <w:rPr>
          <w:rFonts w:ascii="Century Gothic" w:hAnsi="Century Gothic"/>
          <w:b/>
          <w:sz w:val="20"/>
          <w:szCs w:val="20"/>
        </w:rPr>
        <w:t>3</w:t>
      </w:r>
      <w:r w:rsidR="00AF083D" w:rsidRPr="006D382C">
        <w:rPr>
          <w:rFonts w:ascii="Century Gothic" w:hAnsi="Century Gothic"/>
          <w:b/>
          <w:sz w:val="20"/>
          <w:szCs w:val="20"/>
        </w:rPr>
        <w:t xml:space="preserve"> </w:t>
      </w:r>
      <w:r w:rsidRPr="006D382C">
        <w:rPr>
          <w:rFonts w:ascii="Century Gothic" w:hAnsi="Century Gothic"/>
          <w:b/>
          <w:sz w:val="20"/>
          <w:szCs w:val="20"/>
        </w:rPr>
        <w:t>r</w:t>
      </w:r>
      <w:r w:rsidRPr="006D382C">
        <w:rPr>
          <w:rFonts w:ascii="Century Gothic" w:hAnsi="Century Gothic"/>
          <w:sz w:val="20"/>
          <w:szCs w:val="20"/>
        </w:rPr>
        <w:t>.</w:t>
      </w:r>
      <w:r w:rsidRPr="006D382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26F85">
        <w:rPr>
          <w:rFonts w:ascii="Century Gothic" w:hAnsi="Century Gothic"/>
          <w:b/>
          <w:bCs/>
          <w:sz w:val="20"/>
          <w:szCs w:val="20"/>
        </w:rPr>
        <w:t>po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godz. </w:t>
      </w:r>
      <w:r w:rsidR="00640F19" w:rsidRPr="001460C9">
        <w:rPr>
          <w:rFonts w:ascii="Century Gothic" w:hAnsi="Century Gothic"/>
          <w:b/>
          <w:bCs/>
          <w:sz w:val="20"/>
          <w:szCs w:val="20"/>
        </w:rPr>
        <w:t>10</w:t>
      </w:r>
      <w:r w:rsidR="001E6208" w:rsidRPr="001460C9">
        <w:rPr>
          <w:rFonts w:ascii="Century Gothic" w:hAnsi="Century Gothic"/>
          <w:b/>
          <w:bCs/>
          <w:sz w:val="20"/>
          <w:szCs w:val="20"/>
        </w:rPr>
        <w:t>:</w:t>
      </w:r>
      <w:r w:rsidR="009668C6">
        <w:rPr>
          <w:rFonts w:ascii="Century Gothic" w:hAnsi="Century Gothic"/>
          <w:b/>
          <w:bCs/>
          <w:sz w:val="20"/>
          <w:szCs w:val="20"/>
        </w:rPr>
        <w:t>0</w:t>
      </w:r>
      <w:r w:rsidR="001E6208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 w siedzibie Zamawiającego:</w:t>
      </w:r>
    </w:p>
    <w:p w14:paraId="5B34574A" w14:textId="77777777" w:rsidR="007D43AD" w:rsidRPr="001460C9" w:rsidRDefault="007D43AD" w:rsidP="006D382C">
      <w:pPr>
        <w:pStyle w:val="Tekstpodstawowywcity"/>
        <w:ind w:left="284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Urząd Miasta Mława</w:t>
      </w:r>
    </w:p>
    <w:p w14:paraId="020596BE" w14:textId="77777777" w:rsidR="005D2765" w:rsidRPr="001460C9" w:rsidRDefault="005D2765" w:rsidP="006D382C">
      <w:pPr>
        <w:pStyle w:val="Tekstpodstawowywcity"/>
        <w:ind w:left="284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Wydział Inwestycji</w:t>
      </w:r>
    </w:p>
    <w:p w14:paraId="2B7496DF" w14:textId="77777777" w:rsidR="007D43AD" w:rsidRPr="001460C9" w:rsidRDefault="007D43AD" w:rsidP="006D382C">
      <w:pPr>
        <w:pStyle w:val="Tekstpodstawowywcity"/>
        <w:ind w:left="284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 xml:space="preserve">ul. </w:t>
      </w:r>
      <w:proofErr w:type="spellStart"/>
      <w:r w:rsidR="005D2765" w:rsidRPr="001460C9">
        <w:rPr>
          <w:rFonts w:ascii="Century Gothic" w:hAnsi="Century Gothic"/>
          <w:color w:val="000000"/>
          <w:sz w:val="20"/>
        </w:rPr>
        <w:t>Padlewskiego</w:t>
      </w:r>
      <w:proofErr w:type="spellEnd"/>
      <w:r w:rsidR="005D2765" w:rsidRPr="001460C9">
        <w:rPr>
          <w:rFonts w:ascii="Century Gothic" w:hAnsi="Century Gothic"/>
          <w:color w:val="000000"/>
          <w:sz w:val="20"/>
        </w:rPr>
        <w:t xml:space="preserve"> 13</w:t>
      </w:r>
    </w:p>
    <w:p w14:paraId="32CCA40F" w14:textId="4C5302B1" w:rsidR="00251A54" w:rsidRDefault="007D43AD" w:rsidP="006D382C">
      <w:pPr>
        <w:pStyle w:val="Tekstpodstawowywcity"/>
        <w:ind w:left="284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06-500 Mław</w:t>
      </w:r>
      <w:r w:rsidR="001D291A" w:rsidRPr="001460C9">
        <w:rPr>
          <w:rFonts w:ascii="Century Gothic" w:hAnsi="Century Gothic"/>
          <w:color w:val="000000"/>
          <w:sz w:val="20"/>
        </w:rPr>
        <w:t>a</w:t>
      </w:r>
    </w:p>
    <w:p w14:paraId="279B2A40" w14:textId="2D0368F0" w:rsidR="00026F85" w:rsidRDefault="00026F85" w:rsidP="00F77133">
      <w:pPr>
        <w:pStyle w:val="Tekstpodstawowywcity"/>
        <w:spacing w:after="240"/>
        <w:ind w:left="284"/>
        <w:rPr>
          <w:rFonts w:ascii="Century Gothic" w:hAnsi="Century Gothic"/>
          <w:b w:val="0"/>
          <w:bCs/>
          <w:color w:val="000000"/>
          <w:sz w:val="20"/>
        </w:rPr>
      </w:pPr>
      <w:r w:rsidRPr="00026F85">
        <w:rPr>
          <w:rFonts w:ascii="Century Gothic" w:hAnsi="Century Gothic"/>
          <w:b w:val="0"/>
          <w:bCs/>
          <w:color w:val="000000"/>
          <w:sz w:val="20"/>
        </w:rPr>
        <w:t>a informacja z otwarcia ofert zostanie zamieszczona na stronie Zamawiającego niezwłocznie po otwarciu ofert.</w:t>
      </w:r>
    </w:p>
    <w:p w14:paraId="6FBEA305" w14:textId="77777777" w:rsidR="007D43AD" w:rsidRPr="001460C9" w:rsidRDefault="0034428D" w:rsidP="00026F85">
      <w:pPr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bCs/>
          <w:color w:val="000000"/>
          <w:sz w:val="20"/>
          <w:szCs w:val="20"/>
        </w:rPr>
        <w:t>9</w:t>
      </w:r>
      <w:r w:rsidR="009865F1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. </w:t>
      </w:r>
      <w:r w:rsidR="007D43AD" w:rsidRPr="001460C9">
        <w:rPr>
          <w:rFonts w:ascii="Century Gothic" w:hAnsi="Century Gothic"/>
          <w:b/>
          <w:bCs/>
          <w:color w:val="000000"/>
          <w:sz w:val="20"/>
          <w:szCs w:val="20"/>
        </w:rPr>
        <w:t>Kryteria oceny ofert.</w:t>
      </w:r>
    </w:p>
    <w:p w14:paraId="7F80F345" w14:textId="77777777" w:rsidR="007D43AD" w:rsidRPr="001460C9" w:rsidRDefault="007D43AD" w:rsidP="00026F85">
      <w:pPr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Przy wyborze oferty </w:t>
      </w:r>
      <w:r w:rsidR="009865F1" w:rsidRPr="001460C9">
        <w:rPr>
          <w:rFonts w:ascii="Century Gothic" w:hAnsi="Century Gothic"/>
          <w:color w:val="000000"/>
          <w:sz w:val="20"/>
          <w:szCs w:val="20"/>
        </w:rPr>
        <w:t>Z</w:t>
      </w:r>
      <w:r w:rsidRPr="001460C9">
        <w:rPr>
          <w:rFonts w:ascii="Century Gothic" w:hAnsi="Century Gothic"/>
          <w:color w:val="000000"/>
          <w:sz w:val="20"/>
          <w:szCs w:val="20"/>
        </w:rPr>
        <w:t>amawiający będzie się kierował następującym kryterium</w:t>
      </w:r>
      <w:r w:rsidR="009865F1" w:rsidRPr="001460C9"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1460C9">
        <w:rPr>
          <w:rFonts w:ascii="Century Gothic" w:hAnsi="Century Gothic"/>
          <w:b/>
          <w:sz w:val="20"/>
          <w:szCs w:val="20"/>
        </w:rPr>
        <w:t>Cena ofertowa</w:t>
      </w:r>
      <w:r w:rsidR="00187C8F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ab/>
        <w:t>100%</w:t>
      </w:r>
      <w:r w:rsidR="009865F1" w:rsidRPr="001460C9">
        <w:rPr>
          <w:rFonts w:ascii="Century Gothic" w:hAnsi="Century Gothic"/>
          <w:b/>
          <w:sz w:val="20"/>
          <w:szCs w:val="20"/>
        </w:rPr>
        <w:t>.</w:t>
      </w:r>
    </w:p>
    <w:p w14:paraId="11019308" w14:textId="77777777" w:rsidR="007D43AD" w:rsidRPr="001460C9" w:rsidRDefault="007D43AD" w:rsidP="00026F85">
      <w:pPr>
        <w:tabs>
          <w:tab w:val="left" w:pos="360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Oferta spełniająca w najwyższym stopniu wymagania kryterium otrzyma maksymalną ilość punktów. Pozostałym Wykonawcom przypisana zostanie odpowiednio mniejsza liczba punktów.</w:t>
      </w:r>
    </w:p>
    <w:p w14:paraId="04726237" w14:textId="3BA09B48" w:rsidR="007D43AD" w:rsidRDefault="006D382C" w:rsidP="00026F85">
      <w:pPr>
        <w:pStyle w:val="Akapitzlist"/>
        <w:numPr>
          <w:ilvl w:val="0"/>
          <w:numId w:val="21"/>
        </w:numPr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7D43AD" w:rsidRPr="006D382C">
        <w:rPr>
          <w:rFonts w:ascii="Century Gothic" w:hAnsi="Century Gothic"/>
          <w:sz w:val="20"/>
          <w:szCs w:val="20"/>
        </w:rPr>
        <w:t>posób obliczania wartości punktowej kryterium</w:t>
      </w:r>
    </w:p>
    <w:p w14:paraId="376632A9" w14:textId="77777777" w:rsidR="006D382C" w:rsidRPr="001460C9" w:rsidRDefault="006D382C" w:rsidP="00026F85">
      <w:pPr>
        <w:pStyle w:val="Tekstpodstawowywcity"/>
        <w:ind w:left="0"/>
        <w:rPr>
          <w:rFonts w:ascii="Century Gothic" w:hAnsi="Century Gothic"/>
          <w:sz w:val="20"/>
        </w:rPr>
      </w:pPr>
      <w:r w:rsidRPr="001460C9">
        <w:rPr>
          <w:rFonts w:ascii="Century Gothic" w:hAnsi="Century Gothic"/>
          <w:sz w:val="20"/>
        </w:rPr>
        <w:t>Zastosowane wzory do obliczenia punktowego</w:t>
      </w:r>
      <w:r w:rsidRPr="001460C9">
        <w:rPr>
          <w:rFonts w:ascii="Century Gothic" w:hAnsi="Century Gothic"/>
          <w:sz w:val="20"/>
        </w:rPr>
        <w:cr/>
        <w:t>Nazwa kryterium:</w:t>
      </w:r>
      <w:r w:rsidRPr="001460C9">
        <w:rPr>
          <w:rFonts w:ascii="Century Gothic" w:hAnsi="Century Gothic"/>
          <w:sz w:val="20"/>
        </w:rPr>
        <w:tab/>
        <w:t>cena</w:t>
      </w:r>
    </w:p>
    <w:p w14:paraId="66B2519D" w14:textId="77777777" w:rsidR="006D382C" w:rsidRPr="001460C9" w:rsidRDefault="006D382C" w:rsidP="00026F85">
      <w:pPr>
        <w:pStyle w:val="Tekstpodstawowywcity"/>
        <w:ind w:left="0"/>
        <w:rPr>
          <w:rFonts w:ascii="Century Gothic" w:hAnsi="Century Gothic"/>
          <w:sz w:val="20"/>
        </w:rPr>
      </w:pPr>
      <w:r w:rsidRPr="001460C9">
        <w:rPr>
          <w:rFonts w:ascii="Century Gothic" w:hAnsi="Century Gothic"/>
          <w:sz w:val="20"/>
        </w:rPr>
        <w:t>Wzór:</w:t>
      </w:r>
      <w:r w:rsidRPr="001460C9">
        <w:rPr>
          <w:rFonts w:ascii="Century Gothic" w:hAnsi="Century Gothic"/>
          <w:sz w:val="20"/>
        </w:rPr>
        <w:tab/>
        <w:t xml:space="preserve">najniższa cena z ważnych ofert / cena rozpatrywanej oferty x 100 pkt. </w:t>
      </w:r>
    </w:p>
    <w:p w14:paraId="61F1D42B" w14:textId="5F4A4732" w:rsidR="006D382C" w:rsidRPr="001460C9" w:rsidRDefault="006D382C" w:rsidP="00026F85">
      <w:pPr>
        <w:pStyle w:val="Tekstpodstawowywcity"/>
        <w:ind w:left="0"/>
        <w:rPr>
          <w:rFonts w:ascii="Century Gothic" w:hAnsi="Century Gothic"/>
          <w:sz w:val="20"/>
        </w:rPr>
      </w:pPr>
      <w:r w:rsidRPr="001460C9">
        <w:rPr>
          <w:rFonts w:ascii="Century Gothic" w:hAnsi="Century Gothic"/>
          <w:sz w:val="20"/>
        </w:rPr>
        <w:t>Sposób oceny:</w:t>
      </w:r>
      <w:r>
        <w:rPr>
          <w:rFonts w:ascii="Century Gothic" w:hAnsi="Century Gothic"/>
          <w:sz w:val="20"/>
        </w:rPr>
        <w:t xml:space="preserve"> </w:t>
      </w:r>
      <w:r w:rsidRPr="001460C9">
        <w:rPr>
          <w:rFonts w:ascii="Century Gothic" w:hAnsi="Century Gothic"/>
          <w:sz w:val="20"/>
        </w:rPr>
        <w:t xml:space="preserve">najkorzystniejsza ta, która otrzyma najwięcej punktów </w:t>
      </w:r>
    </w:p>
    <w:p w14:paraId="7EFD374B" w14:textId="395042B9" w:rsidR="006D382C" w:rsidRDefault="006D382C" w:rsidP="00026F85">
      <w:pPr>
        <w:numPr>
          <w:ilvl w:val="0"/>
          <w:numId w:val="21"/>
        </w:numPr>
        <w:suppressAutoHyphens w:val="0"/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1460C9">
        <w:rPr>
          <w:rFonts w:ascii="Century Gothic" w:hAnsi="Century Gothic"/>
          <w:sz w:val="20"/>
          <w:szCs w:val="20"/>
        </w:rPr>
        <w:t>a najkorzystniejszą zostanie wybrana oferta, która zgodnie z powyższymi kryteriami oceny ofert uzyska najwyższą liczbę punktów spośród ofert niepodlegających odrzuceniu.</w:t>
      </w:r>
    </w:p>
    <w:p w14:paraId="1200A767" w14:textId="77777777" w:rsidR="00F77133" w:rsidRDefault="0008004D" w:rsidP="00F77133">
      <w:pPr>
        <w:tabs>
          <w:tab w:val="left" w:pos="284"/>
        </w:tabs>
        <w:spacing w:before="240"/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1</w:t>
      </w:r>
      <w:r w:rsidR="0034428D" w:rsidRPr="001460C9">
        <w:rPr>
          <w:rFonts w:ascii="Century Gothic" w:hAnsi="Century Gothic"/>
          <w:b/>
          <w:bCs/>
          <w:sz w:val="20"/>
          <w:szCs w:val="20"/>
        </w:rPr>
        <w:t>0</w:t>
      </w:r>
      <w:r w:rsidR="009865F1" w:rsidRPr="001460C9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7D43AD" w:rsidRPr="001460C9">
        <w:rPr>
          <w:rFonts w:ascii="Century Gothic" w:hAnsi="Century Gothic"/>
          <w:b/>
          <w:bCs/>
          <w:sz w:val="20"/>
          <w:szCs w:val="20"/>
        </w:rPr>
        <w:t>Warunki umowy</w:t>
      </w:r>
    </w:p>
    <w:p w14:paraId="6E4EE1C1" w14:textId="0196D1F0" w:rsidR="007D43AD" w:rsidRPr="001460C9" w:rsidRDefault="007D43AD" w:rsidP="00F77133">
      <w:pPr>
        <w:tabs>
          <w:tab w:val="left" w:pos="284"/>
        </w:tabs>
        <w:spacing w:before="240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Umowa w sprawie realizacji zamówienia publicznego zawarta zostanie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uwzględnieniem postanowień wynikających z treści niniejszej oferty wraz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załącznikami.</w:t>
      </w:r>
    </w:p>
    <w:p w14:paraId="63378D11" w14:textId="77777777" w:rsidR="007D43AD" w:rsidRPr="001460C9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Zamawiający podpisze umowę z Wykonawcą, który przedłoży najkorzystniejszą ofertę.</w:t>
      </w:r>
    </w:p>
    <w:p w14:paraId="652BAB00" w14:textId="77777777" w:rsidR="007D43AD" w:rsidRPr="001460C9" w:rsidRDefault="007D43AD" w:rsidP="002A2E78">
      <w:pPr>
        <w:numPr>
          <w:ilvl w:val="0"/>
          <w:numId w:val="6"/>
        </w:numPr>
        <w:tabs>
          <w:tab w:val="clear" w:pos="567"/>
          <w:tab w:val="left" w:pos="284"/>
        </w:tabs>
        <w:ind w:left="0" w:firstLine="0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Zamawiający zastrzega sobie prawo zmian treści umowy po jej podpisaniu. Zmiany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te mogą dotyczyć w</w:t>
      </w:r>
      <w:r w:rsidR="007E316D" w:rsidRPr="001460C9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szczególności:</w:t>
      </w:r>
    </w:p>
    <w:p w14:paraId="574C196F" w14:textId="77777777" w:rsidR="00B01567" w:rsidRPr="001460C9" w:rsidRDefault="00EF13C7" w:rsidP="001D291A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1F43C8" w:rsidRPr="001460C9">
        <w:rPr>
          <w:rFonts w:ascii="Century Gothic" w:hAnsi="Century Gothic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sz w:val="20"/>
          <w:szCs w:val="20"/>
        </w:rPr>
        <w:t xml:space="preserve">przedłużenia terminu realizacji ze względu na: </w:t>
      </w:r>
      <w:r w:rsidR="00B01567" w:rsidRPr="001460C9">
        <w:rPr>
          <w:rFonts w:ascii="Century Gothic" w:hAnsi="Century Gothic"/>
          <w:sz w:val="20"/>
          <w:szCs w:val="20"/>
        </w:rPr>
        <w:t xml:space="preserve"> </w:t>
      </w:r>
    </w:p>
    <w:p w14:paraId="1D788986" w14:textId="77777777" w:rsidR="00182E71" w:rsidRPr="001460C9" w:rsidRDefault="00EF13C7" w:rsidP="00C46B40">
      <w:pPr>
        <w:tabs>
          <w:tab w:val="left" w:pos="284"/>
        </w:tabs>
        <w:suppressAutoHyphens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- </w:t>
      </w:r>
      <w:r w:rsidR="008C4933" w:rsidRPr="001460C9">
        <w:rPr>
          <w:rFonts w:ascii="Century Gothic" w:hAnsi="Century Gothic"/>
          <w:sz w:val="20"/>
          <w:szCs w:val="20"/>
        </w:rPr>
        <w:t>uzyskanie</w:t>
      </w:r>
      <w:r w:rsidR="00B01567" w:rsidRPr="001460C9">
        <w:rPr>
          <w:rFonts w:ascii="Century Gothic" w:hAnsi="Century Gothic"/>
          <w:sz w:val="20"/>
          <w:szCs w:val="20"/>
        </w:rPr>
        <w:t xml:space="preserve"> wymaganych </w:t>
      </w:r>
      <w:r w:rsidR="001D291A" w:rsidRPr="001460C9">
        <w:rPr>
          <w:rFonts w:ascii="Century Gothic" w:hAnsi="Century Gothic"/>
          <w:sz w:val="20"/>
          <w:szCs w:val="20"/>
        </w:rPr>
        <w:t>uzgodnień i opinii</w:t>
      </w:r>
      <w:r w:rsidR="00182E71" w:rsidRPr="001460C9">
        <w:rPr>
          <w:rFonts w:ascii="Century Gothic" w:hAnsi="Century Gothic"/>
          <w:sz w:val="20"/>
          <w:szCs w:val="20"/>
        </w:rPr>
        <w:t>,</w:t>
      </w:r>
    </w:p>
    <w:p w14:paraId="3440971F" w14:textId="77777777" w:rsidR="00B01567" w:rsidRPr="001460C9" w:rsidRDefault="00EF13C7" w:rsidP="00C46B40">
      <w:pPr>
        <w:tabs>
          <w:tab w:val="left" w:pos="284"/>
        </w:tabs>
        <w:suppressAutoHyphens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1F43C8" w:rsidRPr="001460C9">
        <w:rPr>
          <w:rFonts w:ascii="Century Gothic" w:hAnsi="Century Gothic"/>
          <w:sz w:val="20"/>
          <w:szCs w:val="20"/>
        </w:rPr>
        <w:t xml:space="preserve"> </w:t>
      </w:r>
      <w:r w:rsidR="008C4933" w:rsidRPr="001460C9">
        <w:rPr>
          <w:rFonts w:ascii="Century Gothic" w:hAnsi="Century Gothic"/>
          <w:sz w:val="20"/>
          <w:szCs w:val="20"/>
        </w:rPr>
        <w:t>zmiany osobowe:</w:t>
      </w:r>
    </w:p>
    <w:p w14:paraId="2CF25801" w14:textId="77777777" w:rsidR="008C4933" w:rsidRPr="001460C9" w:rsidRDefault="00EF13C7" w:rsidP="00C46B40">
      <w:pPr>
        <w:tabs>
          <w:tab w:val="left" w:pos="284"/>
        </w:tabs>
        <w:suppressAutoHyphens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- </w:t>
      </w:r>
      <w:r w:rsidR="008C4933" w:rsidRPr="001460C9">
        <w:rPr>
          <w:rFonts w:ascii="Century Gothic" w:hAnsi="Century Gothic"/>
          <w:sz w:val="20"/>
          <w:szCs w:val="20"/>
        </w:rPr>
        <w:t>zmiana osób przy pomocy których wykonawca realizuje przedmiot umowy, na inne legitymujące się co</w:t>
      </w:r>
      <w:r w:rsidR="007E316D" w:rsidRPr="001460C9">
        <w:rPr>
          <w:rFonts w:ascii="Century Gothic" w:hAnsi="Century Gothic"/>
          <w:sz w:val="20"/>
          <w:szCs w:val="20"/>
        </w:rPr>
        <w:t> </w:t>
      </w:r>
      <w:r w:rsidR="008C4933" w:rsidRPr="001460C9">
        <w:rPr>
          <w:rFonts w:ascii="Century Gothic" w:hAnsi="Century Gothic"/>
          <w:sz w:val="20"/>
          <w:szCs w:val="20"/>
        </w:rPr>
        <w:t>najmniej równoważnymi uprawnieniami  i kwalifikacjami.</w:t>
      </w:r>
    </w:p>
    <w:p w14:paraId="6826ECBC" w14:textId="77777777" w:rsidR="001F43C8" w:rsidRPr="001460C9" w:rsidRDefault="001F43C8" w:rsidP="00C46B40">
      <w:pPr>
        <w:tabs>
          <w:tab w:val="left" w:pos="284"/>
        </w:tabs>
        <w:suppressAutoHyphens w:val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- zmiana umowy w związku z przekształceniem firmy lub wynikająca z następstwa prawnego, zgodnie z</w:t>
      </w:r>
      <w:r w:rsidR="007E316D" w:rsidRPr="001460C9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obowiązującymi przepisami.</w:t>
      </w:r>
    </w:p>
    <w:p w14:paraId="3854E85A" w14:textId="52F95F3E" w:rsidR="007D43AD" w:rsidRPr="001460C9" w:rsidRDefault="00FA5536" w:rsidP="00FA5536">
      <w:pPr>
        <w:tabs>
          <w:tab w:val="left" w:pos="-284"/>
        </w:tabs>
        <w:spacing w:line="360" w:lineRule="atLeas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br w:type="page"/>
      </w:r>
      <w:r w:rsidR="00EF5F94" w:rsidRPr="001460C9">
        <w:rPr>
          <w:rFonts w:ascii="Century Gothic" w:hAnsi="Century Gothic"/>
          <w:b/>
          <w:sz w:val="20"/>
          <w:szCs w:val="20"/>
        </w:rPr>
        <w:lastRenderedPageBreak/>
        <w:t>WI.271.</w:t>
      </w:r>
      <w:r w:rsidR="00E722F6">
        <w:rPr>
          <w:rFonts w:ascii="Century Gothic" w:hAnsi="Century Gothic"/>
          <w:b/>
          <w:sz w:val="20"/>
          <w:szCs w:val="20"/>
        </w:rPr>
        <w:t>6</w:t>
      </w:r>
      <w:r w:rsidR="00F77133">
        <w:rPr>
          <w:rFonts w:ascii="Century Gothic" w:hAnsi="Century Gothic"/>
          <w:b/>
          <w:sz w:val="20"/>
          <w:szCs w:val="20"/>
        </w:rPr>
        <w:t>1</w:t>
      </w:r>
      <w:r w:rsidR="00EF5F94" w:rsidRPr="001460C9">
        <w:rPr>
          <w:rFonts w:ascii="Century Gothic" w:hAnsi="Century Gothic"/>
          <w:b/>
          <w:sz w:val="20"/>
          <w:szCs w:val="20"/>
        </w:rPr>
        <w:t>.2023</w:t>
      </w:r>
      <w:r w:rsidR="00EF5F94" w:rsidRPr="001460C9">
        <w:rPr>
          <w:rFonts w:ascii="Century Gothic" w:hAnsi="Century Gothic"/>
          <w:b/>
          <w:sz w:val="20"/>
          <w:szCs w:val="20"/>
        </w:rPr>
        <w:tab/>
      </w:r>
      <w:r w:rsidR="00EF5F94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1E783F" w:rsidRPr="001460C9">
        <w:rPr>
          <w:rFonts w:ascii="Century Gothic" w:hAnsi="Century Gothic"/>
          <w:b/>
          <w:sz w:val="20"/>
          <w:szCs w:val="20"/>
        </w:rPr>
        <w:tab/>
      </w:r>
      <w:r w:rsidR="007D43AD" w:rsidRPr="001460C9">
        <w:rPr>
          <w:rFonts w:ascii="Century Gothic" w:hAnsi="Century Gothic"/>
          <w:b/>
          <w:sz w:val="20"/>
          <w:szCs w:val="20"/>
        </w:rPr>
        <w:t xml:space="preserve">      Załącznik Nr </w:t>
      </w:r>
      <w:r w:rsidR="00013B41" w:rsidRPr="001460C9">
        <w:rPr>
          <w:rFonts w:ascii="Century Gothic" w:hAnsi="Century Gothic"/>
          <w:b/>
          <w:sz w:val="20"/>
          <w:szCs w:val="20"/>
        </w:rPr>
        <w:t>2</w:t>
      </w:r>
    </w:p>
    <w:p w14:paraId="2C62886F" w14:textId="77777777" w:rsidR="007D43AD" w:rsidRPr="001460C9" w:rsidRDefault="007D43AD" w:rsidP="007D43AD">
      <w:pPr>
        <w:jc w:val="center"/>
        <w:rPr>
          <w:rFonts w:ascii="Century Gothic" w:hAnsi="Century Gothic"/>
          <w:b/>
          <w:sz w:val="20"/>
          <w:szCs w:val="20"/>
        </w:rPr>
      </w:pPr>
    </w:p>
    <w:p w14:paraId="5B18C597" w14:textId="77777777" w:rsidR="006E5C4F" w:rsidRPr="001460C9" w:rsidRDefault="006E5C4F" w:rsidP="006E5C4F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Istotne postanowienia umowy</w:t>
      </w:r>
    </w:p>
    <w:p w14:paraId="606125B1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</w:p>
    <w:p w14:paraId="65C7A98B" w14:textId="49608A78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dniu ……………………………… r. w Mławie pomiędzy: </w:t>
      </w:r>
    </w:p>
    <w:p w14:paraId="37C0301C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Miastem Mława, </w:t>
      </w:r>
      <w:r>
        <w:rPr>
          <w:rFonts w:ascii="Century Gothic" w:hAnsi="Century Gothic"/>
          <w:sz w:val="20"/>
          <w:szCs w:val="20"/>
        </w:rPr>
        <w:t>z siedzibą przy ul. Stary Rynek 19, 06-500 Mława,</w:t>
      </w:r>
    </w:p>
    <w:p w14:paraId="63026A40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NIP 569-176-00-34, zwanym dalej </w:t>
      </w:r>
      <w:r>
        <w:rPr>
          <w:rFonts w:ascii="Century Gothic" w:hAnsi="Century Gothic"/>
          <w:b/>
          <w:sz w:val="20"/>
          <w:szCs w:val="20"/>
        </w:rPr>
        <w:t>Zamawiającym,</w:t>
      </w:r>
    </w:p>
    <w:p w14:paraId="6EB30F69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66631A24" w14:textId="2232B285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Burmistrza Miasta Mława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>
        <w:rPr>
          <w:rFonts w:ascii="Century Gothic" w:hAnsi="Century Gothic"/>
          <w:sz w:val="20"/>
          <w:szCs w:val="20"/>
        </w:rPr>
        <w:tab/>
      </w:r>
      <w:r w:rsidR="00A40305">
        <w:rPr>
          <w:rFonts w:ascii="Century Gothic" w:hAnsi="Century Gothic"/>
          <w:sz w:val="20"/>
          <w:szCs w:val="20"/>
        </w:rPr>
        <w:tab/>
      </w:r>
      <w:r w:rsidR="00A40305">
        <w:rPr>
          <w:rFonts w:ascii="Century Gothic" w:hAnsi="Century Gothic"/>
          <w:sz w:val="20"/>
          <w:szCs w:val="20"/>
        </w:rPr>
        <w:tab/>
      </w:r>
      <w:r w:rsidR="00A40305">
        <w:rPr>
          <w:rFonts w:ascii="Century Gothic" w:hAnsi="Century Gothic"/>
          <w:sz w:val="20"/>
          <w:szCs w:val="20"/>
        </w:rPr>
        <w:tab/>
        <w:t>Sławomira Kowalewskiego</w:t>
      </w:r>
    </w:p>
    <w:p w14:paraId="02EEBF9B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 kontrasygnacie Skarbnika Miasta Mława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Justyny </w:t>
      </w:r>
      <w:proofErr w:type="spellStart"/>
      <w:r>
        <w:rPr>
          <w:rFonts w:ascii="Century Gothic" w:hAnsi="Century Gothic"/>
          <w:sz w:val="20"/>
          <w:szCs w:val="20"/>
        </w:rPr>
        <w:t>Aptewicz</w:t>
      </w:r>
      <w:proofErr w:type="spellEnd"/>
    </w:p>
    <w:p w14:paraId="1C395FB3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</w:p>
    <w:p w14:paraId="057309D8" w14:textId="77777777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</w:t>
      </w:r>
    </w:p>
    <w:p w14:paraId="294D59DE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zwanym dalej </w:t>
      </w:r>
      <w:r>
        <w:rPr>
          <w:rFonts w:ascii="Century Gothic" w:hAnsi="Century Gothic"/>
          <w:b/>
          <w:sz w:val="20"/>
          <w:szCs w:val="20"/>
        </w:rPr>
        <w:t>Wykonawcą,</w:t>
      </w:r>
    </w:p>
    <w:p w14:paraId="177D6E8C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42069C9E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</w:t>
      </w:r>
    </w:p>
    <w:p w14:paraId="12B3363D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</w:p>
    <w:p w14:paraId="3B2CC6F0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</w:p>
    <w:p w14:paraId="3FD8A82C" w14:textId="00615559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została zawarta umowa na </w:t>
      </w:r>
      <w:r w:rsidR="006017A4" w:rsidRPr="006017A4">
        <w:rPr>
          <w:rFonts w:ascii="Century Gothic" w:hAnsi="Century Gothic"/>
          <w:b/>
          <w:color w:val="000000"/>
          <w:sz w:val="20"/>
          <w:szCs w:val="20"/>
        </w:rPr>
        <w:t>Opracowanie projektów stałej organizacji ruchu wraz z wszystkimi uzgodnieniami i opiniami w ulicach Krajewo, Stary Rynek, Spichrzowa, 3 Maja, Osiedle Młodych, Spółdzielczej, Moniuszki, Dudzińskiego, Kopernika</w:t>
      </w:r>
      <w:r w:rsidR="00F22B48">
        <w:rPr>
          <w:rFonts w:ascii="Century Gothic" w:hAnsi="Century Gothic"/>
          <w:b/>
          <w:color w:val="000000"/>
          <w:sz w:val="20"/>
          <w:szCs w:val="20"/>
        </w:rPr>
        <w:t>,</w:t>
      </w:r>
      <w:r w:rsidR="006017A4" w:rsidRPr="006017A4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E14468" w:rsidRPr="006017A4">
        <w:rPr>
          <w:rFonts w:ascii="Century Gothic" w:hAnsi="Century Gothic"/>
          <w:b/>
          <w:color w:val="000000"/>
          <w:sz w:val="20"/>
          <w:szCs w:val="20"/>
        </w:rPr>
        <w:t>OKM</w:t>
      </w:r>
      <w:r w:rsidR="006017A4" w:rsidRPr="006017A4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F22B48">
        <w:rPr>
          <w:rFonts w:ascii="Century Gothic" w:hAnsi="Century Gothic"/>
          <w:b/>
          <w:color w:val="000000"/>
          <w:sz w:val="20"/>
          <w:szCs w:val="20"/>
        </w:rPr>
        <w:t xml:space="preserve">oraz Studzieniec </w:t>
      </w:r>
      <w:r w:rsidR="006017A4" w:rsidRPr="006017A4">
        <w:rPr>
          <w:rFonts w:ascii="Century Gothic" w:hAnsi="Century Gothic"/>
          <w:b/>
          <w:color w:val="000000"/>
          <w:sz w:val="20"/>
          <w:szCs w:val="20"/>
        </w:rPr>
        <w:t>w Mławie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która jest </w:t>
      </w:r>
      <w:r>
        <w:rPr>
          <w:rFonts w:ascii="Century Gothic" w:hAnsi="Century Gothic"/>
          <w:color w:val="000000"/>
          <w:sz w:val="20"/>
          <w:szCs w:val="20"/>
        </w:rPr>
        <w:t xml:space="preserve">konsekwencją </w:t>
      </w:r>
      <w:r>
        <w:rPr>
          <w:rFonts w:ascii="Century Gothic" w:hAnsi="Century Gothic"/>
          <w:sz w:val="20"/>
          <w:szCs w:val="20"/>
        </w:rPr>
        <w:t>przeprowadzonego postępowania, które nie wyczerpuje znamion zawartych w art. 2 ust. 1 Ustawy z dnia 11 września 2019.r. – Prawo zamówień publicznych (Dz.U. 202</w:t>
      </w:r>
      <w:r w:rsidR="003716FF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poz.</w:t>
      </w:r>
      <w:r w:rsidR="005C3DF7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1</w:t>
      </w:r>
      <w:r w:rsidR="00220966">
        <w:rPr>
          <w:rFonts w:ascii="Century Gothic" w:hAnsi="Century Gothic"/>
          <w:sz w:val="20"/>
          <w:szCs w:val="20"/>
        </w:rPr>
        <w:t>605</w:t>
      </w:r>
      <w:r>
        <w:rPr>
          <w:rFonts w:ascii="Century Gothic" w:hAnsi="Century Gothic"/>
          <w:sz w:val="20"/>
          <w:szCs w:val="20"/>
        </w:rPr>
        <w:t xml:space="preserve">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 o następującej treści:</w:t>
      </w:r>
    </w:p>
    <w:p w14:paraId="612CFB03" w14:textId="77777777" w:rsidR="00F22B48" w:rsidRDefault="00F22B48" w:rsidP="00F77133">
      <w:pPr>
        <w:rPr>
          <w:rFonts w:ascii="Century Gothic" w:hAnsi="Century Gothic"/>
          <w:sz w:val="20"/>
          <w:szCs w:val="20"/>
        </w:rPr>
      </w:pPr>
    </w:p>
    <w:p w14:paraId="75B888A8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</w:t>
      </w:r>
    </w:p>
    <w:p w14:paraId="435F8BB8" w14:textId="77777777" w:rsidR="00F77133" w:rsidRDefault="00F77133" w:rsidP="00F77133">
      <w:pPr>
        <w:jc w:val="center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Definicje</w:t>
      </w:r>
    </w:p>
    <w:p w14:paraId="437FE0E5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Użyte w treści umowy pojęcia i określenia należy rozumieć:</w:t>
      </w:r>
    </w:p>
    <w:p w14:paraId="1BE37CDF" w14:textId="77777777" w:rsidR="00F77133" w:rsidRDefault="00F77133" w:rsidP="00F77133">
      <w:pPr>
        <w:numPr>
          <w:ilvl w:val="0"/>
          <w:numId w:val="2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Przedmiot umowy - zakres rzeczowy dotyczący opracowania dokumentacji.</w:t>
      </w:r>
    </w:p>
    <w:p w14:paraId="013A3C06" w14:textId="77777777" w:rsidR="00F77133" w:rsidRDefault="00F77133" w:rsidP="00F77133">
      <w:pPr>
        <w:numPr>
          <w:ilvl w:val="0"/>
          <w:numId w:val="2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Odbiór dokumentacji - protokolarne, z udziałem stron umowy przekazanie przedmiotu umowy bez zastrzeżeń.</w:t>
      </w:r>
    </w:p>
    <w:p w14:paraId="321D70D2" w14:textId="77777777" w:rsidR="00F77133" w:rsidRDefault="00F77133" w:rsidP="00F77133">
      <w:pPr>
        <w:numPr>
          <w:ilvl w:val="0"/>
          <w:numId w:val="2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Wada - cecha zmniejszająca wartość wykonanego projektu ze względu na cel oznaczony w umowie lub obowiązującymi w tym zakresie warunkami technicznymi wykonania robót, wiedzą techniczną, normami, lub innymi dokumentami wymaganymi przepisami prawa.</w:t>
      </w:r>
    </w:p>
    <w:p w14:paraId="2E7DFC70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</w:p>
    <w:p w14:paraId="324A12FE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2</w:t>
      </w:r>
    </w:p>
    <w:p w14:paraId="5EC7623E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Przedmiot  zamówienia  </w:t>
      </w:r>
    </w:p>
    <w:p w14:paraId="2210BD0E" w14:textId="77777777" w:rsidR="00F77133" w:rsidRDefault="00F77133" w:rsidP="00F77133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bookmarkStart w:id="7" w:name="_Hlk131144267"/>
      <w:r>
        <w:rPr>
          <w:rFonts w:ascii="Century Gothic" w:hAnsi="Century Gothic"/>
          <w:sz w:val="20"/>
          <w:szCs w:val="20"/>
        </w:rPr>
        <w:t xml:space="preserve">Przedmiotem zamówienia jest </w:t>
      </w:r>
      <w:r>
        <w:rPr>
          <w:rFonts w:ascii="Century Gothic" w:hAnsi="Century Gothic"/>
          <w:b/>
          <w:color w:val="000000"/>
          <w:sz w:val="20"/>
          <w:szCs w:val="20"/>
        </w:rPr>
        <w:t>opracowanie projektów stałej organizacji ruchu wraz ze wszystkimi uzgodnieniami i opiniami w  ulicach</w:t>
      </w:r>
      <w:bookmarkEnd w:id="7"/>
      <w:r>
        <w:rPr>
          <w:rFonts w:ascii="Century Gothic" w:hAnsi="Century Gothic"/>
          <w:b/>
          <w:color w:val="000000"/>
          <w:sz w:val="20"/>
          <w:szCs w:val="20"/>
        </w:rPr>
        <w:t>:</w:t>
      </w:r>
    </w:p>
    <w:p w14:paraId="632A646B" w14:textId="379AD4BA" w:rsidR="00035F1C" w:rsidRDefault="004D3E25" w:rsidP="00035F1C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bookmarkStart w:id="8" w:name="_Hlk131142399"/>
      <w:r>
        <w:rPr>
          <w:rFonts w:ascii="Century Gothic" w:hAnsi="Century Gothic"/>
          <w:b/>
          <w:bCs/>
          <w:sz w:val="20"/>
          <w:szCs w:val="20"/>
        </w:rPr>
        <w:t>Krajewo</w:t>
      </w:r>
      <w:r w:rsidR="00035F1C" w:rsidRPr="00035F1C">
        <w:rPr>
          <w:rFonts w:ascii="Century Gothic" w:hAnsi="Century Gothic"/>
          <w:sz w:val="20"/>
          <w:szCs w:val="20"/>
        </w:rPr>
        <w:tab/>
      </w:r>
      <w:bookmarkStart w:id="9" w:name="_Hlk141859966"/>
      <w:r w:rsidR="00035F1C" w:rsidRPr="00035F1C">
        <w:rPr>
          <w:rFonts w:ascii="Century Gothic" w:hAnsi="Century Gothic"/>
          <w:sz w:val="20"/>
          <w:szCs w:val="20"/>
        </w:rPr>
        <w:t>polegającego</w:t>
      </w:r>
      <w:r w:rsidR="005C3871">
        <w:rPr>
          <w:rFonts w:ascii="Century Gothic" w:hAnsi="Century Gothic"/>
          <w:sz w:val="20"/>
          <w:szCs w:val="20"/>
        </w:rPr>
        <w:t xml:space="preserve"> na</w:t>
      </w:r>
      <w:r w:rsidR="00035F1C" w:rsidRPr="00035F1C">
        <w:rPr>
          <w:rFonts w:ascii="Century Gothic" w:hAnsi="Century Gothic"/>
          <w:sz w:val="20"/>
          <w:szCs w:val="20"/>
        </w:rPr>
        <w:t xml:space="preserve"> </w:t>
      </w:r>
      <w:bookmarkEnd w:id="9"/>
      <w:r w:rsidR="005C3871">
        <w:rPr>
          <w:rFonts w:ascii="Century Gothic" w:hAnsi="Century Gothic"/>
          <w:sz w:val="20"/>
          <w:szCs w:val="20"/>
        </w:rPr>
        <w:t>m</w:t>
      </w:r>
      <w:r w:rsidRPr="004D3E25">
        <w:rPr>
          <w:rFonts w:ascii="Century Gothic" w:hAnsi="Century Gothic"/>
          <w:sz w:val="20"/>
          <w:szCs w:val="20"/>
        </w:rPr>
        <w:t>ontaż</w:t>
      </w:r>
      <w:r w:rsidR="005C3871">
        <w:rPr>
          <w:rFonts w:ascii="Century Gothic" w:hAnsi="Century Gothic"/>
          <w:sz w:val="20"/>
          <w:szCs w:val="20"/>
        </w:rPr>
        <w:t>u</w:t>
      </w:r>
      <w:r w:rsidRPr="004D3E25">
        <w:rPr>
          <w:rFonts w:ascii="Century Gothic" w:hAnsi="Century Gothic"/>
          <w:sz w:val="20"/>
          <w:szCs w:val="20"/>
        </w:rPr>
        <w:t xml:space="preserve"> urządzeń bezpieczeństwa ruchu drogowego w postaci progów zwalniających</w:t>
      </w:r>
      <w:r w:rsidR="00035F1C">
        <w:rPr>
          <w:rFonts w:ascii="Century Gothic" w:hAnsi="Century Gothic"/>
          <w:sz w:val="20"/>
          <w:szCs w:val="20"/>
        </w:rPr>
        <w:t>,</w:t>
      </w:r>
    </w:p>
    <w:p w14:paraId="734774B6" w14:textId="38D11A59" w:rsidR="005F61F1" w:rsidRDefault="005C3871" w:rsidP="005F61F1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r w:rsidRPr="005C3871">
        <w:rPr>
          <w:rFonts w:ascii="Century Gothic" w:hAnsi="Century Gothic"/>
          <w:b/>
          <w:bCs/>
          <w:sz w:val="20"/>
          <w:szCs w:val="20"/>
        </w:rPr>
        <w:t>Stary Rynek, Spichrzowa, 3 Maja</w:t>
      </w:r>
      <w:r w:rsidR="00035F1C">
        <w:rPr>
          <w:rFonts w:ascii="Century Gothic" w:hAnsi="Century Gothic"/>
          <w:sz w:val="20"/>
          <w:szCs w:val="20"/>
        </w:rPr>
        <w:t xml:space="preserve"> </w:t>
      </w:r>
      <w:r w:rsidR="00750E79" w:rsidRPr="00750E79">
        <w:rPr>
          <w:rFonts w:ascii="Century Gothic" w:hAnsi="Century Gothic"/>
          <w:sz w:val="20"/>
          <w:szCs w:val="20"/>
        </w:rPr>
        <w:t>polegającego na montażu urządzeń bezpieczeństwa ruchu drogowego w postaci progów zwalniających</w:t>
      </w:r>
      <w:r w:rsidR="00A3065F">
        <w:rPr>
          <w:rFonts w:ascii="Century Gothic" w:hAnsi="Century Gothic"/>
          <w:sz w:val="20"/>
          <w:szCs w:val="20"/>
        </w:rPr>
        <w:t>,</w:t>
      </w:r>
    </w:p>
    <w:p w14:paraId="092A23D7" w14:textId="008D8604" w:rsidR="00CC6FEF" w:rsidRDefault="00750E79" w:rsidP="00CC6FEF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r w:rsidRPr="00750E79">
        <w:rPr>
          <w:rFonts w:ascii="Century Gothic" w:hAnsi="Century Gothic"/>
          <w:b/>
          <w:bCs/>
          <w:sz w:val="20"/>
          <w:szCs w:val="20"/>
        </w:rPr>
        <w:t>Osiedle Młodych</w:t>
      </w:r>
      <w:r w:rsidR="00035F1C" w:rsidRPr="005F61F1">
        <w:rPr>
          <w:rFonts w:ascii="Century Gothic" w:hAnsi="Century Gothic"/>
          <w:sz w:val="20"/>
          <w:szCs w:val="20"/>
        </w:rPr>
        <w:t xml:space="preserve"> </w:t>
      </w:r>
      <w:r w:rsidR="005F61F1" w:rsidRPr="005F61F1">
        <w:rPr>
          <w:rFonts w:ascii="Century Gothic" w:hAnsi="Century Gothic"/>
          <w:sz w:val="20"/>
          <w:szCs w:val="20"/>
        </w:rPr>
        <w:t xml:space="preserve">polegającego na </w:t>
      </w:r>
      <w:r w:rsidRPr="00750E79">
        <w:rPr>
          <w:rFonts w:ascii="Century Gothic" w:hAnsi="Century Gothic"/>
          <w:sz w:val="20"/>
          <w:szCs w:val="20"/>
        </w:rPr>
        <w:t>wymalowania pasów oddzielających miejsca postojowe  na</w:t>
      </w:r>
      <w:r w:rsidR="00A3065F">
        <w:rPr>
          <w:rFonts w:ascii="Century Gothic" w:hAnsi="Century Gothic"/>
          <w:sz w:val="20"/>
          <w:szCs w:val="20"/>
        </w:rPr>
        <w:t> </w:t>
      </w:r>
      <w:r w:rsidRPr="00750E79">
        <w:rPr>
          <w:rFonts w:ascii="Century Gothic" w:hAnsi="Century Gothic"/>
          <w:sz w:val="20"/>
          <w:szCs w:val="20"/>
        </w:rPr>
        <w:t>parkingu znajdującym się wewnątrz Osiedla Młodych</w:t>
      </w:r>
      <w:r w:rsidR="005F61F1" w:rsidRPr="005F61F1">
        <w:rPr>
          <w:rFonts w:ascii="Century Gothic" w:hAnsi="Century Gothic"/>
          <w:sz w:val="20"/>
          <w:szCs w:val="20"/>
        </w:rPr>
        <w:t>,</w:t>
      </w:r>
      <w:r w:rsidR="00CC6FEF" w:rsidRPr="00CC6FEF">
        <w:rPr>
          <w:rFonts w:ascii="Century Gothic" w:hAnsi="Century Gothic"/>
          <w:sz w:val="20"/>
          <w:szCs w:val="20"/>
        </w:rPr>
        <w:t xml:space="preserve"> </w:t>
      </w:r>
    </w:p>
    <w:p w14:paraId="250AABE6" w14:textId="192D28D2" w:rsidR="00F77133" w:rsidRPr="00CC6FEF" w:rsidRDefault="005F61F1" w:rsidP="00224401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r w:rsidRPr="00CC6FEF">
        <w:rPr>
          <w:rFonts w:ascii="Century Gothic" w:hAnsi="Century Gothic"/>
          <w:sz w:val="20"/>
          <w:szCs w:val="20"/>
        </w:rPr>
        <w:t xml:space="preserve"> </w:t>
      </w:r>
      <w:r w:rsidR="00035F1C" w:rsidRPr="00CC6FEF">
        <w:rPr>
          <w:rFonts w:ascii="Century Gothic" w:hAnsi="Century Gothic"/>
          <w:b/>
          <w:bCs/>
          <w:sz w:val="20"/>
          <w:szCs w:val="20"/>
        </w:rPr>
        <w:t>S</w:t>
      </w:r>
      <w:r w:rsidR="007C5DDE" w:rsidRPr="00CC6FEF">
        <w:rPr>
          <w:rFonts w:ascii="Century Gothic" w:hAnsi="Century Gothic"/>
          <w:b/>
          <w:bCs/>
          <w:sz w:val="20"/>
          <w:szCs w:val="20"/>
        </w:rPr>
        <w:t>półdzielcza</w:t>
      </w:r>
      <w:r w:rsidRPr="00CC6FEF">
        <w:rPr>
          <w:rFonts w:ascii="Century Gothic" w:hAnsi="Century Gothic"/>
          <w:sz w:val="20"/>
          <w:szCs w:val="20"/>
        </w:rPr>
        <w:t xml:space="preserve"> polegającego na </w:t>
      </w:r>
      <w:bookmarkStart w:id="10" w:name="_Hlk141860000"/>
      <w:r w:rsidR="00CC6FEF" w:rsidRPr="00CC6FEF">
        <w:rPr>
          <w:rFonts w:ascii="Century Gothic" w:hAnsi="Century Gothic"/>
          <w:sz w:val="20"/>
          <w:szCs w:val="20"/>
        </w:rPr>
        <w:t>uzupełnieniu oznakowania poziomego oraz pionowego z uwzględnieniem sposobu parkowania pojazdów na całej długości ulicy Spółdzielczej w strefie zamieszkania</w:t>
      </w:r>
      <w:r w:rsidRPr="00CC6FEF">
        <w:rPr>
          <w:rFonts w:ascii="Century Gothic" w:hAnsi="Century Gothic"/>
          <w:sz w:val="20"/>
          <w:szCs w:val="20"/>
        </w:rPr>
        <w:t xml:space="preserve">, </w:t>
      </w:r>
    </w:p>
    <w:bookmarkEnd w:id="10"/>
    <w:p w14:paraId="50455894" w14:textId="0C882E67" w:rsidR="00CC6FEF" w:rsidRDefault="006017A4" w:rsidP="005C3DF7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Moniuszki</w:t>
      </w:r>
      <w:r w:rsidR="005C3DF7" w:rsidRPr="005C3DF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C6FEF" w:rsidRPr="00CC6FEF">
        <w:rPr>
          <w:rFonts w:ascii="Century Gothic" w:hAnsi="Century Gothic"/>
          <w:sz w:val="20"/>
          <w:szCs w:val="20"/>
        </w:rPr>
        <w:t>polegającego na montażu urządzeń bezpieczeństwa ruchu drogowego w postaci progów zwalniających</w:t>
      </w:r>
      <w:r w:rsidR="00A3065F">
        <w:rPr>
          <w:rFonts w:ascii="Century Gothic" w:hAnsi="Century Gothic"/>
          <w:sz w:val="20"/>
          <w:szCs w:val="20"/>
        </w:rPr>
        <w:t>,</w:t>
      </w:r>
    </w:p>
    <w:p w14:paraId="21D892AF" w14:textId="56D0DE48" w:rsidR="005C3DF7" w:rsidRDefault="006017A4" w:rsidP="005C3DF7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bookmarkStart w:id="11" w:name="_Hlk150858603"/>
      <w:r>
        <w:rPr>
          <w:rFonts w:ascii="Century Gothic" w:hAnsi="Century Gothic"/>
          <w:b/>
          <w:bCs/>
          <w:sz w:val="20"/>
          <w:szCs w:val="20"/>
        </w:rPr>
        <w:t>Dudzińskiego</w:t>
      </w:r>
      <w:r w:rsidRPr="006017A4">
        <w:rPr>
          <w:rFonts w:ascii="Century Gothic" w:hAnsi="Century Gothic"/>
          <w:sz w:val="20"/>
          <w:szCs w:val="20"/>
        </w:rPr>
        <w:t xml:space="preserve"> polegającego na montażu urządzeń bezpieczeństwa ruchu drogowego w postaci progów zwalniających</w:t>
      </w:r>
      <w:r w:rsidR="00A3065F">
        <w:rPr>
          <w:rFonts w:ascii="Century Gothic" w:hAnsi="Century Gothic"/>
          <w:sz w:val="20"/>
          <w:szCs w:val="20"/>
        </w:rPr>
        <w:t>,</w:t>
      </w:r>
    </w:p>
    <w:bookmarkEnd w:id="11"/>
    <w:p w14:paraId="3206F9A0" w14:textId="764C9CE2" w:rsidR="006017A4" w:rsidRDefault="006017A4" w:rsidP="006017A4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Kopernika</w:t>
      </w:r>
      <w:r w:rsidRPr="006017A4">
        <w:rPr>
          <w:rFonts w:ascii="Century Gothic" w:hAnsi="Century Gothic"/>
          <w:sz w:val="20"/>
          <w:szCs w:val="20"/>
        </w:rPr>
        <w:t xml:space="preserve"> polegającego na montażu urządzeń bezpieczeństwa ruchu drogowego w postaci progów zwalniających</w:t>
      </w:r>
      <w:r w:rsidR="00A3065F">
        <w:rPr>
          <w:rFonts w:ascii="Century Gothic" w:hAnsi="Century Gothic"/>
          <w:sz w:val="20"/>
          <w:szCs w:val="20"/>
        </w:rPr>
        <w:t>,</w:t>
      </w:r>
    </w:p>
    <w:p w14:paraId="6D7D15DF" w14:textId="0CB56D6A" w:rsidR="006017A4" w:rsidRPr="00F22B48" w:rsidRDefault="006017A4" w:rsidP="005C3DF7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b/>
          <w:bCs/>
          <w:sz w:val="20"/>
          <w:szCs w:val="20"/>
        </w:rPr>
      </w:pPr>
      <w:bookmarkStart w:id="12" w:name="_Hlk150858813"/>
      <w:r w:rsidRPr="006017A4">
        <w:rPr>
          <w:rFonts w:ascii="Century Gothic" w:hAnsi="Century Gothic"/>
          <w:b/>
          <w:bCs/>
          <w:sz w:val="20"/>
          <w:szCs w:val="20"/>
        </w:rPr>
        <w:t>Osiedle Książąt Mazowieckich</w:t>
      </w:r>
      <w:r>
        <w:rPr>
          <w:rFonts w:ascii="Century Gothic" w:hAnsi="Century Gothic"/>
          <w:sz w:val="20"/>
          <w:szCs w:val="20"/>
        </w:rPr>
        <w:t xml:space="preserve"> polegającego na w</w:t>
      </w:r>
      <w:r w:rsidRPr="006017A4">
        <w:rPr>
          <w:rFonts w:ascii="Century Gothic" w:hAnsi="Century Gothic"/>
          <w:sz w:val="20"/>
          <w:szCs w:val="20"/>
        </w:rPr>
        <w:t>yznaczeni</w:t>
      </w:r>
      <w:r>
        <w:rPr>
          <w:rFonts w:ascii="Century Gothic" w:hAnsi="Century Gothic"/>
          <w:sz w:val="20"/>
          <w:szCs w:val="20"/>
        </w:rPr>
        <w:t>u</w:t>
      </w:r>
      <w:r w:rsidRPr="006017A4">
        <w:rPr>
          <w:rFonts w:ascii="Century Gothic" w:hAnsi="Century Gothic"/>
          <w:sz w:val="20"/>
          <w:szCs w:val="20"/>
        </w:rPr>
        <w:t xml:space="preserve"> miejsca parkingowego dla osób niepełnosprawnych przy bloku nr 1 na ul. OKM w Mławie</w:t>
      </w:r>
      <w:r w:rsidR="00F22B48">
        <w:rPr>
          <w:rFonts w:ascii="Century Gothic" w:hAnsi="Century Gothic"/>
          <w:sz w:val="20"/>
          <w:szCs w:val="20"/>
        </w:rPr>
        <w:t>,</w:t>
      </w:r>
    </w:p>
    <w:p w14:paraId="3314BB49" w14:textId="6B5CF19B" w:rsidR="00F22B48" w:rsidRPr="006017A4" w:rsidRDefault="00F22B48" w:rsidP="005C3DF7">
      <w:pPr>
        <w:pStyle w:val="Akapitzlist"/>
        <w:numPr>
          <w:ilvl w:val="0"/>
          <w:numId w:val="36"/>
        </w:numPr>
        <w:ind w:left="567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Ul. Studzieniec </w:t>
      </w:r>
      <w:r>
        <w:rPr>
          <w:rFonts w:ascii="Century Gothic" w:hAnsi="Century Gothic"/>
          <w:sz w:val="20"/>
          <w:szCs w:val="20"/>
        </w:rPr>
        <w:t xml:space="preserve">polegającego na </w:t>
      </w:r>
      <w:r w:rsidRPr="00F22B48">
        <w:rPr>
          <w:rFonts w:ascii="Century Gothic" w:hAnsi="Century Gothic"/>
          <w:sz w:val="20"/>
          <w:szCs w:val="20"/>
        </w:rPr>
        <w:t>montażu urządzeń bezpieczeństwa ruchu drogowego w postaci progów zwalniających</w:t>
      </w:r>
      <w:r>
        <w:rPr>
          <w:rFonts w:ascii="Century Gothic" w:hAnsi="Century Gothic"/>
          <w:sz w:val="20"/>
          <w:szCs w:val="20"/>
        </w:rPr>
        <w:t>.</w:t>
      </w:r>
    </w:p>
    <w:bookmarkEnd w:id="12"/>
    <w:p w14:paraId="3FAA5A50" w14:textId="77777777" w:rsidR="005C3DF7" w:rsidRPr="005C3DF7" w:rsidRDefault="005C3DF7" w:rsidP="005C3DF7">
      <w:pPr>
        <w:pStyle w:val="Akapitzlist"/>
        <w:ind w:left="567"/>
        <w:rPr>
          <w:rFonts w:ascii="Century Gothic" w:hAnsi="Century Gothic"/>
          <w:sz w:val="20"/>
          <w:szCs w:val="20"/>
        </w:rPr>
      </w:pPr>
    </w:p>
    <w:bookmarkEnd w:id="8"/>
    <w:p w14:paraId="74693808" w14:textId="77777777" w:rsidR="00F77133" w:rsidRDefault="00F77133" w:rsidP="00F77133">
      <w:pPr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kern w:val="0"/>
          <w:sz w:val="20"/>
          <w:szCs w:val="20"/>
          <w:lang w:eastAsia="pl-PL"/>
        </w:rPr>
        <w:t xml:space="preserve">2. Prace projektowe będące przedmiotem umowy </w:t>
      </w:r>
      <w:r>
        <w:rPr>
          <w:rFonts w:ascii="Century Gothic" w:eastAsia="Calibri" w:hAnsi="Century Gothic"/>
          <w:sz w:val="20"/>
          <w:szCs w:val="20"/>
        </w:rPr>
        <w:t>powinny zawierać następujący zakres opracowania:</w:t>
      </w:r>
    </w:p>
    <w:p w14:paraId="03978618" w14:textId="77777777" w:rsidR="00F77133" w:rsidRDefault="00F77133" w:rsidP="00F77133">
      <w:pPr>
        <w:numPr>
          <w:ilvl w:val="0"/>
          <w:numId w:val="26"/>
        </w:numPr>
        <w:suppressAutoHyphens w:val="0"/>
        <w:spacing w:line="240" w:lineRule="auto"/>
        <w:ind w:left="567"/>
        <w:contextualSpacing/>
        <w:rPr>
          <w:rFonts w:ascii="Century Gothic" w:eastAsia="Calibri" w:hAnsi="Century Gothic"/>
          <w:kern w:val="0"/>
          <w:sz w:val="20"/>
          <w:szCs w:val="20"/>
          <w:lang w:eastAsia="pl-PL"/>
        </w:rPr>
      </w:pPr>
      <w:r>
        <w:rPr>
          <w:rFonts w:ascii="Century Gothic" w:eastAsia="Calibri" w:hAnsi="Century Gothic"/>
          <w:kern w:val="0"/>
          <w:sz w:val="20"/>
          <w:szCs w:val="20"/>
          <w:lang w:eastAsia="pl-PL"/>
        </w:rPr>
        <w:t>plan orientacyjny w skali od 1:10 000 do 1:25 000 z zaznaczeniem drogi, której dotyczy,</w:t>
      </w:r>
    </w:p>
    <w:p w14:paraId="66FFEB82" w14:textId="77777777" w:rsidR="00F77133" w:rsidRDefault="00F77133" w:rsidP="00F77133">
      <w:pPr>
        <w:numPr>
          <w:ilvl w:val="0"/>
          <w:numId w:val="26"/>
        </w:numPr>
        <w:suppressAutoHyphens w:val="0"/>
        <w:spacing w:line="240" w:lineRule="auto"/>
        <w:ind w:left="567"/>
        <w:contextualSpacing/>
        <w:rPr>
          <w:rFonts w:ascii="Century Gothic" w:eastAsia="Calibri" w:hAnsi="Century Gothic"/>
          <w:kern w:val="0"/>
          <w:sz w:val="20"/>
          <w:szCs w:val="20"/>
          <w:lang w:eastAsia="pl-PL"/>
        </w:rPr>
      </w:pPr>
      <w:r>
        <w:rPr>
          <w:rFonts w:ascii="Century Gothic" w:eastAsia="Calibri" w:hAnsi="Century Gothic"/>
          <w:kern w:val="0"/>
          <w:sz w:val="20"/>
          <w:szCs w:val="20"/>
          <w:lang w:eastAsia="pl-PL"/>
        </w:rPr>
        <w:t>plan sytuacyjny w skali 1:500 lub 1:1000 zawierający lokalizację istniejących, projektowanych oraz usuwanych znaków drogowych, urządzeń sygnalizacyjnych i urządzeń bezpieczeństwa ruchu, parametry geometrii drogi</w:t>
      </w:r>
    </w:p>
    <w:p w14:paraId="02FABB30" w14:textId="77777777" w:rsidR="00F77133" w:rsidRDefault="00F77133" w:rsidP="00F77133">
      <w:pPr>
        <w:numPr>
          <w:ilvl w:val="0"/>
          <w:numId w:val="26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opis techniczny zawierający cel i zakres opracowania, charakterystykę drogi i ruchu na drodze, a w przypadku organizacji ruchu związanej z robotami prowadzonymi w pasie drogowym opis występujących zagrożeń lub utrudnień, uzasadnienie wprowadzonych zmian w organizacji ruchu,</w:t>
      </w:r>
    </w:p>
    <w:p w14:paraId="67EBD58F" w14:textId="77777777" w:rsidR="00F77133" w:rsidRDefault="00F77133" w:rsidP="00F77133">
      <w:pPr>
        <w:numPr>
          <w:ilvl w:val="0"/>
          <w:numId w:val="26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przewidywany termin wprowadzenia czasowej organizacji ruchu oraz termin wprowadzenia nowej stałej organizacji ruchu w przypadku projektu dotyczącego wykonywania robót na drodze,</w:t>
      </w:r>
    </w:p>
    <w:p w14:paraId="5D6CC6D6" w14:textId="77777777" w:rsidR="00F77133" w:rsidRDefault="00F77133" w:rsidP="00F77133">
      <w:pPr>
        <w:numPr>
          <w:ilvl w:val="0"/>
          <w:numId w:val="26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zatwierdzenie projektu w organie zarządzającym ruchem po uzyskaniu niezbędnych uzgodnień i opinii.</w:t>
      </w:r>
    </w:p>
    <w:p w14:paraId="3114E233" w14:textId="77777777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Projekty organizacji ruchu powinny zawierać oznakowanie pionowe, poziome, urządzenia bezpieczeństwa ruchu drogowego, a w szczególności winny uwzględniać:</w:t>
      </w:r>
    </w:p>
    <w:p w14:paraId="09368BEF" w14:textId="77777777" w:rsidR="00F77133" w:rsidRDefault="00F77133" w:rsidP="00F77133">
      <w:pPr>
        <w:numPr>
          <w:ilvl w:val="0"/>
          <w:numId w:val="27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ustalenie zakazów i nakazów ruchu określonych rodzajów pojazdów lub uczestników ruchu,</w:t>
      </w:r>
    </w:p>
    <w:p w14:paraId="0CA2F54B" w14:textId="77777777" w:rsidR="00F77133" w:rsidRDefault="00F77133" w:rsidP="00F77133">
      <w:pPr>
        <w:numPr>
          <w:ilvl w:val="0"/>
          <w:numId w:val="27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wyznaczenie przejść dla pieszych,</w:t>
      </w:r>
    </w:p>
    <w:p w14:paraId="62A8EAD4" w14:textId="77777777" w:rsidR="00F77133" w:rsidRDefault="00F77133" w:rsidP="00F77133">
      <w:pPr>
        <w:numPr>
          <w:ilvl w:val="0"/>
          <w:numId w:val="27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ustalenie oznakowania drogowskazowego,</w:t>
      </w:r>
    </w:p>
    <w:p w14:paraId="0545A3C8" w14:textId="77777777" w:rsidR="00F77133" w:rsidRDefault="00F77133" w:rsidP="00F77133">
      <w:pPr>
        <w:numPr>
          <w:ilvl w:val="0"/>
          <w:numId w:val="27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wyznaczenie miejsc i określenie sposobów oraz warunków parkowania pojazdów,</w:t>
      </w:r>
    </w:p>
    <w:p w14:paraId="5BA8DE2F" w14:textId="77777777" w:rsidR="00F77133" w:rsidRDefault="00F77133" w:rsidP="00F77133">
      <w:pPr>
        <w:numPr>
          <w:ilvl w:val="0"/>
          <w:numId w:val="27"/>
        </w:numPr>
        <w:suppressAutoHyphens w:val="0"/>
        <w:spacing w:line="240" w:lineRule="auto"/>
        <w:ind w:left="567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organizację ruchu na skrzyżowaniach.</w:t>
      </w:r>
    </w:p>
    <w:p w14:paraId="7860A98E" w14:textId="77777777" w:rsidR="00F77133" w:rsidRDefault="00F77133" w:rsidP="00F77133">
      <w:pPr>
        <w:pStyle w:val="Akapitzlist"/>
        <w:numPr>
          <w:ilvl w:val="0"/>
          <w:numId w:val="25"/>
        </w:numPr>
        <w:tabs>
          <w:tab w:val="num" w:pos="0"/>
        </w:tabs>
        <w:ind w:left="0" w:firstLine="0"/>
        <w:rPr>
          <w:rFonts w:ascii="Century Gothic" w:hAnsi="Century Gothic"/>
          <w:kern w:val="2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</w:rPr>
        <w:t>Projekty należy sporządzić w postaci graficznej. Zamawiającemu należy przedłożyć 1 egz. projektu organizacji ruchu na płycie CD oraz 4 egzemplarze w wersji papierowej. Symbole znaków drogowych pionowych i poziomych oraz urządzeń bezpieczeństwa ruchu powinny być zgodne z rozporządzeniami:</w:t>
      </w:r>
    </w:p>
    <w:p w14:paraId="2F55AFC9" w14:textId="77777777" w:rsidR="00F77133" w:rsidRDefault="00F77133" w:rsidP="00F77133">
      <w:pPr>
        <w:numPr>
          <w:ilvl w:val="0"/>
          <w:numId w:val="28"/>
        </w:numPr>
        <w:tabs>
          <w:tab w:val="left" w:pos="284"/>
        </w:tabs>
        <w:suppressAutoHyphens w:val="0"/>
        <w:spacing w:after="160" w:line="254" w:lineRule="auto"/>
        <w:ind w:left="0" w:hanging="11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 xml:space="preserve">Ministrów Infrastruktury oraz Spraw Wewnętrznych i Administracji z dnia 31 lipca 2002 r. w sprawie znaków i sygnałów drogowych (Dz. U. z 2019 r. poz. 2310 z </w:t>
      </w:r>
      <w:proofErr w:type="spellStart"/>
      <w:r>
        <w:rPr>
          <w:rFonts w:ascii="Century Gothic" w:hAnsi="Century Gothic"/>
          <w:kern w:val="0"/>
          <w:sz w:val="20"/>
          <w:szCs w:val="20"/>
          <w:lang w:eastAsia="pl-PL"/>
        </w:rPr>
        <w:t>późn</w:t>
      </w:r>
      <w:proofErr w:type="spellEnd"/>
      <w:r>
        <w:rPr>
          <w:rFonts w:ascii="Century Gothic" w:hAnsi="Century Gothic"/>
          <w:kern w:val="0"/>
          <w:sz w:val="20"/>
          <w:szCs w:val="20"/>
          <w:lang w:eastAsia="pl-PL"/>
        </w:rPr>
        <w:t xml:space="preserve">. zm.), </w:t>
      </w:r>
    </w:p>
    <w:p w14:paraId="05458DF6" w14:textId="77777777" w:rsidR="00F77133" w:rsidRDefault="00F77133" w:rsidP="00F77133">
      <w:pPr>
        <w:numPr>
          <w:ilvl w:val="0"/>
          <w:numId w:val="28"/>
        </w:numPr>
        <w:tabs>
          <w:tab w:val="left" w:pos="284"/>
        </w:tabs>
        <w:suppressAutoHyphens w:val="0"/>
        <w:spacing w:line="254" w:lineRule="auto"/>
        <w:ind w:left="0" w:firstLine="0"/>
        <w:contextualSpacing/>
        <w:rPr>
          <w:rFonts w:ascii="Century Gothic" w:hAnsi="Century Gothic"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Ministra Infrastruktury z dnia 14 października 2022 r. w sprawie szczegółowych warunków technicznych dla znaków i sygnałów drogowych oraz urządzeń bezpieczeństwa ruchu drogowego i warunków ich umieszczenia na drogach (Dz.U. 2022 poz. 2377).</w:t>
      </w:r>
    </w:p>
    <w:p w14:paraId="5863C4F9" w14:textId="77777777" w:rsidR="00F77133" w:rsidRDefault="00F77133" w:rsidP="00F77133">
      <w:pPr>
        <w:tabs>
          <w:tab w:val="left" w:pos="284"/>
        </w:tabs>
        <w:suppressAutoHyphens w:val="0"/>
        <w:spacing w:line="254" w:lineRule="auto"/>
        <w:rPr>
          <w:rFonts w:ascii="Century Gothic" w:hAnsi="Century Gothic"/>
          <w:kern w:val="0"/>
          <w:sz w:val="20"/>
          <w:szCs w:val="20"/>
          <w:lang w:eastAsia="pl-PL"/>
        </w:rPr>
      </w:pPr>
    </w:p>
    <w:p w14:paraId="06885D8D" w14:textId="77777777" w:rsidR="00F77133" w:rsidRDefault="00F77133" w:rsidP="00F77133">
      <w:pPr>
        <w:ind w:left="4828" w:firstLine="284"/>
        <w:rPr>
          <w:rFonts w:ascii="Century Gothic" w:hAnsi="Century Gothic"/>
          <w:b/>
          <w:kern w:val="2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3</w:t>
      </w:r>
    </w:p>
    <w:p w14:paraId="38799C93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Oświadczenia i zapewnienia Wykonawcy</w:t>
      </w:r>
    </w:p>
    <w:p w14:paraId="2C788FA4" w14:textId="77777777" w:rsidR="00F77133" w:rsidRDefault="00F77133" w:rsidP="00F77133">
      <w:pPr>
        <w:suppressAutoHyphens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Wykonawca, po zapoznaniu się z sytuacją faktyczną, w tym w szczególności ze stanem technicznym i warunkami lokalnymi, zapewnia, że posiada niezbędną wiedzę fachową, kwalifikacje, doświadczenie, możliwości i uprawnienia konieczne dla prawidłowego wykonania umowy. </w:t>
      </w:r>
    </w:p>
    <w:p w14:paraId="282B510F" w14:textId="77777777" w:rsidR="00F77133" w:rsidRDefault="00F77133" w:rsidP="00F77133">
      <w:pPr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4</w:t>
      </w:r>
    </w:p>
    <w:p w14:paraId="20D1750F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Termin realizacji Umowy</w:t>
      </w:r>
    </w:p>
    <w:p w14:paraId="1E84744D" w14:textId="77777777" w:rsidR="00F77133" w:rsidRDefault="00F77133" w:rsidP="00F77133">
      <w:pPr>
        <w:spacing w:after="12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 wykona przedmiot umowy, określony w § 2 umowy w terminie </w:t>
      </w:r>
      <w:r>
        <w:rPr>
          <w:rFonts w:ascii="Century Gothic" w:hAnsi="Century Gothic"/>
          <w:b/>
          <w:bCs/>
          <w:sz w:val="20"/>
          <w:szCs w:val="20"/>
        </w:rPr>
        <w:t>30 dni od dnia zawarcia umowy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.</w:t>
      </w:r>
    </w:p>
    <w:p w14:paraId="5A6E7C1F" w14:textId="77777777" w:rsidR="00F77133" w:rsidRDefault="00F77133" w:rsidP="00F77133">
      <w:pPr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5</w:t>
      </w:r>
    </w:p>
    <w:p w14:paraId="5B9C9C68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Wynagrodzenie i sposób rozliczeń</w:t>
      </w:r>
    </w:p>
    <w:p w14:paraId="2229383F" w14:textId="77777777" w:rsidR="00F77133" w:rsidRDefault="00F77133" w:rsidP="00F77133">
      <w:pPr>
        <w:numPr>
          <w:ilvl w:val="0"/>
          <w:numId w:val="29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 wykonanie przedmiotu umowy określonego w § 2 umowy, Strony ustalają </w:t>
      </w:r>
      <w:r>
        <w:rPr>
          <w:rFonts w:ascii="Century Gothic" w:hAnsi="Century Gothic"/>
          <w:b/>
          <w:sz w:val="20"/>
          <w:szCs w:val="20"/>
        </w:rPr>
        <w:t>wynagrodzenie ryczałtowe</w:t>
      </w:r>
      <w:r>
        <w:rPr>
          <w:rFonts w:ascii="Century Gothic" w:hAnsi="Century Gothic"/>
          <w:sz w:val="20"/>
          <w:szCs w:val="20"/>
        </w:rPr>
        <w:t xml:space="preserve"> w łącznej kwocie:</w:t>
      </w:r>
    </w:p>
    <w:p w14:paraId="225F8309" w14:textId="6E0E3C43" w:rsidR="00F77133" w:rsidRDefault="00F77133" w:rsidP="00F77133">
      <w:pPr>
        <w:numPr>
          <w:ilvl w:val="0"/>
          <w:numId w:val="30"/>
        </w:numPr>
        <w:spacing w:line="240" w:lineRule="auto"/>
        <w:contextualSpacing/>
        <w:rPr>
          <w:rFonts w:ascii="Century Gothic" w:hAnsi="Century Gothic"/>
          <w:b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netto</w:t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 xml:space="preserve"> </w:t>
      </w:r>
      <w:r w:rsidR="005F61F1">
        <w:rPr>
          <w:rFonts w:ascii="Century Gothic" w:hAnsi="Century Gothic"/>
          <w:b/>
          <w:kern w:val="0"/>
          <w:sz w:val="20"/>
          <w:szCs w:val="20"/>
          <w:lang w:eastAsia="pl-PL"/>
        </w:rPr>
        <w:t>……………………….. zł</w:t>
      </w:r>
    </w:p>
    <w:p w14:paraId="4532A1F2" w14:textId="5F4323E3" w:rsidR="00F77133" w:rsidRDefault="00F77133" w:rsidP="00F77133">
      <w:pPr>
        <w:ind w:left="360"/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(słownie: </w:t>
      </w:r>
      <w:r w:rsidR="005F61F1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)</w:t>
      </w:r>
    </w:p>
    <w:p w14:paraId="427BAB2A" w14:textId="36DAFFA4" w:rsidR="00F77133" w:rsidRDefault="00F77133" w:rsidP="00F77133">
      <w:pPr>
        <w:numPr>
          <w:ilvl w:val="0"/>
          <w:numId w:val="30"/>
        </w:numPr>
        <w:spacing w:line="240" w:lineRule="auto"/>
        <w:contextualSpacing/>
        <w:rPr>
          <w:rFonts w:ascii="Century Gothic" w:hAnsi="Century Gothic"/>
          <w:b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VAT</w:t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 xml:space="preserve"> </w:t>
      </w:r>
      <w:r w:rsidR="005F61F1">
        <w:rPr>
          <w:rFonts w:ascii="Century Gothic" w:hAnsi="Century Gothic"/>
          <w:b/>
          <w:kern w:val="0"/>
          <w:sz w:val="20"/>
          <w:szCs w:val="20"/>
          <w:lang w:eastAsia="pl-PL"/>
        </w:rPr>
        <w:t>………………………….</w:t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 xml:space="preserve"> zł</w:t>
      </w:r>
    </w:p>
    <w:p w14:paraId="1D623377" w14:textId="6AA37B19" w:rsidR="00F77133" w:rsidRDefault="00F77133" w:rsidP="00F77133">
      <w:pPr>
        <w:ind w:left="360"/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(słownie: </w:t>
      </w:r>
      <w:r w:rsidR="005F61F1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)</w:t>
      </w:r>
    </w:p>
    <w:p w14:paraId="5B5D2176" w14:textId="3BD79E3F" w:rsidR="00F77133" w:rsidRDefault="00F77133" w:rsidP="00F77133">
      <w:pPr>
        <w:numPr>
          <w:ilvl w:val="0"/>
          <w:numId w:val="30"/>
        </w:numPr>
        <w:spacing w:line="240" w:lineRule="auto"/>
        <w:contextualSpacing/>
        <w:rPr>
          <w:rFonts w:ascii="Century Gothic" w:hAnsi="Century Gothic"/>
          <w:b/>
          <w:kern w:val="0"/>
          <w:sz w:val="20"/>
          <w:szCs w:val="20"/>
          <w:lang w:eastAsia="pl-PL"/>
        </w:rPr>
      </w:pPr>
      <w:r>
        <w:rPr>
          <w:rFonts w:ascii="Century Gothic" w:hAnsi="Century Gothic"/>
          <w:kern w:val="0"/>
          <w:sz w:val="20"/>
          <w:szCs w:val="20"/>
          <w:lang w:eastAsia="pl-PL"/>
        </w:rPr>
        <w:t>brutto</w:t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 xml:space="preserve"> </w:t>
      </w:r>
      <w:r w:rsidR="005F61F1">
        <w:rPr>
          <w:rFonts w:ascii="Century Gothic" w:hAnsi="Century Gothic"/>
          <w:b/>
          <w:kern w:val="0"/>
          <w:sz w:val="20"/>
          <w:szCs w:val="20"/>
          <w:lang w:eastAsia="pl-PL"/>
        </w:rPr>
        <w:t>……………………….</w:t>
      </w:r>
      <w:r>
        <w:rPr>
          <w:rFonts w:ascii="Century Gothic" w:hAnsi="Century Gothic"/>
          <w:b/>
          <w:kern w:val="0"/>
          <w:sz w:val="20"/>
          <w:szCs w:val="20"/>
          <w:lang w:eastAsia="pl-PL"/>
        </w:rPr>
        <w:t xml:space="preserve"> zł</w:t>
      </w:r>
    </w:p>
    <w:p w14:paraId="1ED9A5C7" w14:textId="16EB0FF9" w:rsidR="00F77133" w:rsidRDefault="00F77133" w:rsidP="00F77133">
      <w:pPr>
        <w:ind w:left="360"/>
        <w:rPr>
          <w:rFonts w:ascii="Century Gothic" w:hAnsi="Century Gothic"/>
          <w:kern w:val="2"/>
          <w:sz w:val="20"/>
          <w:szCs w:val="20"/>
        </w:rPr>
      </w:pPr>
      <w:r w:rsidRPr="005F61F1">
        <w:rPr>
          <w:rFonts w:ascii="Century Gothic" w:hAnsi="Century Gothic"/>
          <w:sz w:val="20"/>
          <w:szCs w:val="20"/>
        </w:rPr>
        <w:t>(słownie:</w:t>
      </w:r>
      <w:r>
        <w:rPr>
          <w:rFonts w:ascii="Century Gothic" w:hAnsi="Century Gothic"/>
          <w:sz w:val="20"/>
          <w:szCs w:val="20"/>
        </w:rPr>
        <w:t xml:space="preserve"> </w:t>
      </w:r>
      <w:r w:rsidR="005F61F1" w:rsidRPr="005F61F1">
        <w:rPr>
          <w:rFonts w:ascii="Century Gothic" w:hAnsi="Century Gothic"/>
          <w:bCs/>
          <w:sz w:val="20"/>
          <w:szCs w:val="20"/>
        </w:rPr>
        <w:t>…………………………………………………………………….)</w:t>
      </w:r>
      <w:r w:rsidRPr="005F61F1">
        <w:rPr>
          <w:rFonts w:ascii="Century Gothic" w:hAnsi="Century Gothic"/>
          <w:bCs/>
          <w:sz w:val="20"/>
          <w:szCs w:val="20"/>
        </w:rPr>
        <w:t xml:space="preserve"> </w:t>
      </w:r>
    </w:p>
    <w:p w14:paraId="1EB98B14" w14:textId="57536711" w:rsidR="00F77133" w:rsidRDefault="00F77133" w:rsidP="00F77133">
      <w:pPr>
        <w:spacing w:line="240" w:lineRule="auto"/>
        <w:rPr>
          <w:rFonts w:ascii="Century Gothic" w:hAnsi="Century Gothic"/>
          <w:spacing w:val="4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2. Zapłata za prawidłowo wystawioną fakturę VAT, nastąpi w terminie 21 dni kalendarzowych, licząc          od</w:t>
      </w:r>
      <w:r w:rsidR="00EB4BF5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dnia jej dostarczenia do siedziby Zamawiającego.</w:t>
      </w:r>
    </w:p>
    <w:p w14:paraId="4F193231" w14:textId="77777777" w:rsidR="00F77133" w:rsidRDefault="00F77133" w:rsidP="00F77133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4"/>
          <w:sz w:val="20"/>
          <w:szCs w:val="20"/>
        </w:rPr>
        <w:t xml:space="preserve">3. Za termin zapłaty uznaje się dzień, w którym Zamawiający polecił swojemu </w:t>
      </w:r>
      <w:r>
        <w:rPr>
          <w:rFonts w:ascii="Century Gothic" w:hAnsi="Century Gothic"/>
          <w:spacing w:val="5"/>
          <w:sz w:val="20"/>
          <w:szCs w:val="20"/>
        </w:rPr>
        <w:t>bankowi dokonanie przelewu wynagrodzenia Wykonawcy na jego konto wskazane na fakturze VAT.</w:t>
      </w:r>
    </w:p>
    <w:p w14:paraId="14A756EC" w14:textId="77777777" w:rsidR="00F77133" w:rsidRDefault="00F77133" w:rsidP="00F77133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rPr>
          <w:rFonts w:ascii="Century Gothic" w:hAnsi="Century Gothic"/>
          <w:spacing w:val="5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Prawa i obowiązki stron określone i wynikające z niniejszej umowy nie mogą być przenoszone na osoby trzecie bez zgody drugiej strony. </w:t>
      </w:r>
    </w:p>
    <w:p w14:paraId="72BE5C65" w14:textId="77777777" w:rsidR="00F77133" w:rsidRDefault="00F77133" w:rsidP="00F77133">
      <w:pPr>
        <w:tabs>
          <w:tab w:val="left" w:pos="928"/>
        </w:tabs>
        <w:spacing w:line="240" w:lineRule="auto"/>
        <w:rPr>
          <w:rFonts w:ascii="Century Gothic" w:eastAsia="Garamond" w:hAnsi="Century Gothic"/>
          <w:kern w:val="0"/>
          <w:sz w:val="20"/>
          <w:szCs w:val="20"/>
        </w:rPr>
      </w:pPr>
      <w:r>
        <w:rPr>
          <w:rFonts w:ascii="Century Gothic" w:eastAsia="Garamond" w:hAnsi="Century Gothic"/>
          <w:spacing w:val="5"/>
          <w:kern w:val="0"/>
          <w:sz w:val="20"/>
          <w:szCs w:val="20"/>
        </w:rPr>
        <w:t xml:space="preserve">5. </w:t>
      </w:r>
      <w:r>
        <w:rPr>
          <w:rFonts w:ascii="Century Gothic" w:eastAsia="Garamond" w:hAnsi="Century Gothic"/>
          <w:kern w:val="0"/>
          <w:sz w:val="20"/>
          <w:szCs w:val="20"/>
        </w:rPr>
        <w:t>Wykonawca oświadcza, że jest czynnym podatnikiem VAT.</w:t>
      </w:r>
    </w:p>
    <w:p w14:paraId="0BEB8588" w14:textId="47E84A0D" w:rsidR="00F77133" w:rsidRDefault="00F77133" w:rsidP="00F77133">
      <w:pPr>
        <w:widowControl w:val="0"/>
        <w:shd w:val="clear" w:color="auto" w:fill="FFFFFF"/>
        <w:tabs>
          <w:tab w:val="left" w:pos="1800"/>
        </w:tabs>
        <w:suppressAutoHyphens w:val="0"/>
        <w:autoSpaceDE w:val="0"/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6. Wynagrodzenie Wykonawcy będącego czynnym podatnikiem VAT będzie uiszczane z wykorzystaniem Mechanizmu Podzielonej Płatności na rachunek bankowy Wykonawcy o numerze </w:t>
      </w:r>
      <w:r w:rsidR="005F61F1"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color w:val="1F497D"/>
          <w:sz w:val="20"/>
          <w:szCs w:val="20"/>
        </w:rPr>
        <w:t xml:space="preserve"> d</w:t>
      </w:r>
      <w:r>
        <w:rPr>
          <w:rFonts w:ascii="Century Gothic" w:hAnsi="Century Gothic"/>
          <w:sz w:val="20"/>
          <w:szCs w:val="20"/>
        </w:rPr>
        <w:t>o którego jest prowadzony rachunek VAT.</w:t>
      </w:r>
    </w:p>
    <w:p w14:paraId="510732D5" w14:textId="77777777" w:rsidR="001211EB" w:rsidRDefault="00F77133" w:rsidP="00F77133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7. Wykonawca oświadcza, iż niezwłocznie poinformuje Zamawiającego o zmianie rachunku bankowego.  </w:t>
      </w:r>
    </w:p>
    <w:p w14:paraId="656E692D" w14:textId="1A768CE0" w:rsidR="00F77133" w:rsidRDefault="00F77133" w:rsidP="00F77133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 Wykonawca, będący czynnym podatnikiem VAT oświadcza, iż do nowego rachunku bankowego, o którym mowa w ust. 7 będzie prowadzony rachunek VAT.</w:t>
      </w:r>
    </w:p>
    <w:p w14:paraId="57C5DB15" w14:textId="77777777" w:rsidR="00F77133" w:rsidRDefault="00F77133" w:rsidP="00F77133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 Zmiana numeru rachunku płatniczego Wykonawcy może zostać dokonana wyłącznie w formie aneksu do umowy pod rygorem nieważności. W przypadku podania błędnego rachunku płatniczego, ryzyko i odpowiedzialność ponosi Wykonawca.</w:t>
      </w:r>
    </w:p>
    <w:p w14:paraId="5C729882" w14:textId="77777777" w:rsidR="00F77133" w:rsidRDefault="00F77133" w:rsidP="00F77133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10. Wykonawca, będący czynnym podatnikiem VAT oświadcza, iż wskazany w ust. 6 rachunek bankowy jest zgodny z wykazem, o którym mowa w art. 96b ustawy o VAT (tzw. białą listą podatników).</w:t>
      </w:r>
    </w:p>
    <w:p w14:paraId="335191F0" w14:textId="77777777" w:rsidR="00F77133" w:rsidRDefault="00F77133" w:rsidP="00F77133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11. Zamawiający nie odpowiada za niedokonanie płatności w terminie, jeżeli zwłoka wynika z braku zapewnienia przez Wykonawcę, będącego czynnym podatnikiem VAT, możliwości dokonania płatności z wykorzystaniem Mechanizmu Podzielonej Płatności, w szczególności z powodu braku rachunku VAT do podanego rachunku bankowego. </w:t>
      </w:r>
    </w:p>
    <w:p w14:paraId="5B586E71" w14:textId="77777777" w:rsidR="00F77133" w:rsidRDefault="00F77133" w:rsidP="00EB4BF5">
      <w:pPr>
        <w:widowControl w:val="0"/>
        <w:shd w:val="clear" w:color="auto" w:fill="FFFFFF"/>
        <w:tabs>
          <w:tab w:val="left" w:pos="284"/>
          <w:tab w:val="left" w:pos="928"/>
          <w:tab w:val="left" w:pos="1800"/>
        </w:tabs>
        <w:suppressAutoHyphens w:val="0"/>
        <w:autoSpaceDE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12. Zamawiający nie jest zobowiązany do zapłaty wynagrodzenia wskazanego w fakturze VAT, w przypadku zamieszczenia na niej rachunku płatniczego, nie znajdującego się na „białej liście”. Wykonawca zrzeka się odsetek ustawowych za opóźnienie, jak również odsetek za opóźnienie w 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6A91BF1D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6</w:t>
      </w:r>
    </w:p>
    <w:p w14:paraId="745DA21C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Rękojmia za wady, gwarancja i zastępcze usuwanie wad</w:t>
      </w:r>
    </w:p>
    <w:p w14:paraId="4720FF90" w14:textId="0B719ADB" w:rsidR="00F77133" w:rsidRDefault="00F77133" w:rsidP="00F77133">
      <w:pPr>
        <w:numPr>
          <w:ilvl w:val="0"/>
          <w:numId w:val="31"/>
        </w:numPr>
        <w:tabs>
          <w:tab w:val="num" w:pos="360"/>
        </w:tabs>
        <w:suppressAutoHyphens w:val="0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jest odpowiedzialny względem Zamawiającego, jeżeli wykonany przedmiot umowy ma wady zmniejszające jego wartość lub użyteczność ze względu na cel określony w umowie</w:t>
      </w:r>
      <w:r w:rsidR="00425F8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lub wynikający z przeznaczenia rzeczy, albo jeżeli wykonany przedmiot umowy nie ma właściwości.</w:t>
      </w:r>
    </w:p>
    <w:p w14:paraId="57F906A9" w14:textId="77777777" w:rsidR="00F77133" w:rsidRDefault="00F77133" w:rsidP="00F77133">
      <w:pPr>
        <w:numPr>
          <w:ilvl w:val="0"/>
          <w:numId w:val="31"/>
        </w:numPr>
        <w:tabs>
          <w:tab w:val="num" w:pos="360"/>
        </w:tabs>
        <w:suppressAutoHyphens w:val="0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 jest odpowiedzialny z tytułu rękojmi za wady fizyczne przedmiotu umowy istniejące w czasie dokonywania czynności odbioru oraz za wady powstałe po odbiorze dokumentacji, lecz z przyczyn tkwiących w wykonanym przedmiocie umowy nie były znane w chwili odbioru. </w:t>
      </w:r>
    </w:p>
    <w:p w14:paraId="078168F3" w14:textId="77777777" w:rsidR="00F77133" w:rsidRDefault="00F77133" w:rsidP="00F77133">
      <w:pPr>
        <w:numPr>
          <w:ilvl w:val="0"/>
          <w:numId w:val="31"/>
        </w:numPr>
        <w:tabs>
          <w:tab w:val="num" w:pos="360"/>
        </w:tabs>
        <w:suppressAutoHyphens w:val="0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może uwolnić się od odpowiedzialności z tytułu rękojmi za wady fizyczne, które powstały wskutek wykonania przedmiotu umowy według wskazówek Zamawiającego. Uwolnienie się od odpowiedzialności następuje, jeżeli Wykonawca uprzedzi Zamawiającego o grożącym niebezpieczeństwie wad lub, jeżeli mimo dołożenia należytej staranności nie mógł stwierdzić niewłaściwości otrzymanych wskazówek.</w:t>
      </w:r>
    </w:p>
    <w:p w14:paraId="0AA3E6CE" w14:textId="77777777" w:rsidR="00F77133" w:rsidRDefault="00F77133" w:rsidP="00F77133">
      <w:pPr>
        <w:numPr>
          <w:ilvl w:val="0"/>
          <w:numId w:val="31"/>
        </w:numPr>
        <w:tabs>
          <w:tab w:val="num" w:pos="360"/>
        </w:tabs>
        <w:suppressAutoHyphens w:val="0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nie może uwolnić się od odpowiedzialności z tytułu rękojmi za wady powstałe wskutek wad rozwiązań, których wprowadzenia zażądał oraz za wady wykonanego przedmiotu umowy powstałe wskutek dostarczonego przez siebie projektu lub rozwiązania technicznego.</w:t>
      </w:r>
    </w:p>
    <w:p w14:paraId="4CDA2CF9" w14:textId="77777777" w:rsidR="00F77133" w:rsidRDefault="00F77133" w:rsidP="00F77133">
      <w:pPr>
        <w:numPr>
          <w:ilvl w:val="0"/>
          <w:numId w:val="31"/>
        </w:numPr>
        <w:tabs>
          <w:tab w:val="num" w:pos="360"/>
        </w:tabs>
        <w:suppressAutoHyphens w:val="0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razie odebrania przedmiotu umowy z zastrzeżeniem, co do stwierdzonej przy odbiorze wady nadającej się do usunięcia lub stwierdzenia takiej wady w okresie rękojmi Zamawiający może:</w:t>
      </w:r>
    </w:p>
    <w:p w14:paraId="68FC38E0" w14:textId="77777777" w:rsidR="00F77133" w:rsidRDefault="00F77133" w:rsidP="00F77133">
      <w:pPr>
        <w:numPr>
          <w:ilvl w:val="0"/>
          <w:numId w:val="32"/>
        </w:numPr>
        <w:suppressAutoHyphens w:val="0"/>
        <w:ind w:hanging="34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żądać usunięcia wady wyznaczając Wykonawcy odpowiedni termin,</w:t>
      </w:r>
    </w:p>
    <w:p w14:paraId="2F1EE336" w14:textId="77777777" w:rsidR="00F77133" w:rsidRDefault="00F77133" w:rsidP="00F77133">
      <w:pPr>
        <w:numPr>
          <w:ilvl w:val="0"/>
          <w:numId w:val="32"/>
        </w:numPr>
        <w:suppressAutoHyphens w:val="0"/>
        <w:ind w:hanging="34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żądać zapłaty odszkodowania odpowiednio do poniesionych szkód i do utraconej wartości użytkowej, estetycznej i technicznej.</w:t>
      </w:r>
    </w:p>
    <w:p w14:paraId="69A02EE5" w14:textId="77777777" w:rsidR="00E14468" w:rsidRDefault="00E14468" w:rsidP="00E14468">
      <w:pPr>
        <w:suppressAutoHyphens w:val="0"/>
        <w:rPr>
          <w:rFonts w:ascii="Century Gothic" w:hAnsi="Century Gothic"/>
          <w:sz w:val="20"/>
          <w:szCs w:val="20"/>
        </w:rPr>
      </w:pPr>
    </w:p>
    <w:p w14:paraId="0209F684" w14:textId="77777777" w:rsidR="00E14468" w:rsidRDefault="00E14468" w:rsidP="00E14468">
      <w:pPr>
        <w:suppressAutoHyphens w:val="0"/>
        <w:rPr>
          <w:rFonts w:ascii="Century Gothic" w:hAnsi="Century Gothic"/>
          <w:sz w:val="20"/>
          <w:szCs w:val="20"/>
        </w:rPr>
      </w:pPr>
    </w:p>
    <w:p w14:paraId="4EFF4F6E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§ 7</w:t>
      </w:r>
    </w:p>
    <w:p w14:paraId="33970D5F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Odstąpienie od umowy</w:t>
      </w:r>
    </w:p>
    <w:p w14:paraId="44E8CA41" w14:textId="3535E760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może odstąpić od umowy w terminie </w:t>
      </w:r>
      <w:r w:rsidR="002D316D">
        <w:rPr>
          <w:rFonts w:ascii="Century Gothic" w:hAnsi="Century Gothic"/>
          <w:sz w:val="20"/>
          <w:szCs w:val="20"/>
        </w:rPr>
        <w:t>14</w:t>
      </w:r>
      <w:r>
        <w:rPr>
          <w:rFonts w:ascii="Century Gothic" w:hAnsi="Century Gothic"/>
          <w:sz w:val="20"/>
          <w:szCs w:val="20"/>
        </w:rPr>
        <w:t xml:space="preserve">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14:paraId="31A40A2A" w14:textId="77777777" w:rsidR="00F77133" w:rsidRDefault="00F77133" w:rsidP="00F77133">
      <w:pPr>
        <w:jc w:val="center"/>
        <w:rPr>
          <w:rFonts w:ascii="Century Gothic" w:hAnsi="Century Gothic"/>
          <w:b/>
          <w:sz w:val="14"/>
          <w:szCs w:val="14"/>
        </w:rPr>
      </w:pPr>
    </w:p>
    <w:p w14:paraId="7D26ABF8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8</w:t>
      </w:r>
    </w:p>
    <w:p w14:paraId="4FA04A92" w14:textId="77777777" w:rsidR="00F77133" w:rsidRDefault="00F77133" w:rsidP="00F7713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Kary umowne</w:t>
      </w:r>
    </w:p>
    <w:p w14:paraId="53599815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Strony ustalają, że formą odszkodowania będą kary umowne z następujących tytułów:</w:t>
      </w:r>
    </w:p>
    <w:p w14:paraId="2F2C3DB0" w14:textId="77777777" w:rsidR="00F77133" w:rsidRDefault="00F77133" w:rsidP="00F77133">
      <w:pPr>
        <w:numPr>
          <w:ilvl w:val="0"/>
          <w:numId w:val="33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zapłaci Zamawiającemu kary umowne:</w:t>
      </w:r>
    </w:p>
    <w:p w14:paraId="4F475D88" w14:textId="77777777" w:rsidR="00F77133" w:rsidRDefault="00F77133" w:rsidP="00F77133">
      <w:pPr>
        <w:tabs>
          <w:tab w:val="left" w:pos="-993"/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 za opóźnienie w ukończeniu przedmiotu umowy, jak również za opóźnienie w usunięciu wady stwierdzonej przy odbiorze dokumentacji, w przypadku dokonania odbioru - w wysokości 0,3% wynagrodzenia Wykonawcy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brutto za każdy dzień zwłoki, a jeżeli zwłoka przekroczy 14 dni -  </w:t>
      </w:r>
      <w:r>
        <w:rPr>
          <w:rFonts w:ascii="Century Gothic" w:hAnsi="Century Gothic"/>
          <w:sz w:val="20"/>
          <w:szCs w:val="20"/>
        </w:rPr>
        <w:br/>
        <w:t>w wysokości 0,5% wartości umowy brutto za każdy dalszy dzień zwłoki. Zapłata kary umownej może nastąpić, według uznania Zamawiającego, poprzez potrącenie jej z wynagrodzenia Wykonawcy.</w:t>
      </w:r>
    </w:p>
    <w:p w14:paraId="7FDC0704" w14:textId="77777777" w:rsidR="00F77133" w:rsidRDefault="00F77133" w:rsidP="00F77133">
      <w:pPr>
        <w:tabs>
          <w:tab w:val="left" w:pos="720"/>
        </w:tabs>
        <w:ind w:left="72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za odstąpienie od umowy nie spowodowane winą Zamawiającego w wysokości 20% wartości wynagrodzenia brutto Wykonawcy.</w:t>
      </w:r>
    </w:p>
    <w:p w14:paraId="370611C6" w14:textId="77777777" w:rsidR="00F77133" w:rsidRDefault="00F77133" w:rsidP="00F77133">
      <w:pPr>
        <w:numPr>
          <w:ilvl w:val="0"/>
          <w:numId w:val="33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Jeżeli kara umowna nie pokrywa poniesionej szkody Zamawiający może dochodzić odszkodowania uzupełniającego. </w:t>
      </w:r>
    </w:p>
    <w:p w14:paraId="7EE4B35D" w14:textId="77777777" w:rsidR="00F77133" w:rsidRDefault="00F77133" w:rsidP="00F77133">
      <w:pPr>
        <w:numPr>
          <w:ilvl w:val="0"/>
          <w:numId w:val="33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Roszczenie o zapłatę kar umownych z tytułu opóźnienia, ustalonych za każdy rozpoczęty dzień opóźnienia staje się wymagalne:</w:t>
      </w:r>
    </w:p>
    <w:p w14:paraId="26C20035" w14:textId="77777777" w:rsidR="00F77133" w:rsidRDefault="00F77133" w:rsidP="00F77133">
      <w:pPr>
        <w:numPr>
          <w:ilvl w:val="0"/>
          <w:numId w:val="34"/>
        </w:numPr>
        <w:tabs>
          <w:tab w:val="num" w:pos="720"/>
        </w:tabs>
        <w:suppressAutoHyphens w:val="0"/>
        <w:spacing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 pierwszy rozpoczęty dzień opóźnienia - w tym dniu,</w:t>
      </w:r>
    </w:p>
    <w:p w14:paraId="7B8EA9D2" w14:textId="77777777" w:rsidR="00F77133" w:rsidRDefault="00F77133" w:rsidP="00F77133">
      <w:pPr>
        <w:numPr>
          <w:ilvl w:val="0"/>
          <w:numId w:val="34"/>
        </w:numPr>
        <w:tabs>
          <w:tab w:val="num" w:pos="720"/>
        </w:tabs>
        <w:suppressAutoHyphens w:val="0"/>
        <w:spacing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 każdy następny rozpoczęty dzień opóźnienia - odpowiednio w każdym z tych dni.</w:t>
      </w:r>
    </w:p>
    <w:p w14:paraId="2B15E2D0" w14:textId="77777777" w:rsidR="00F77133" w:rsidRDefault="00F77133" w:rsidP="00EB4BF5">
      <w:pPr>
        <w:numPr>
          <w:ilvl w:val="0"/>
          <w:numId w:val="33"/>
        </w:numPr>
        <w:tabs>
          <w:tab w:val="num" w:pos="360"/>
        </w:tabs>
        <w:suppressAutoHyphens w:val="0"/>
        <w:spacing w:after="240"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zwłoki w zapłacie faktur Wykonawcy przysługuje prawo do naliczenia odsetek ustawowych.</w:t>
      </w:r>
    </w:p>
    <w:p w14:paraId="01AB136B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9</w:t>
      </w:r>
    </w:p>
    <w:p w14:paraId="1B1498C9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Postanowienia końcowe</w:t>
      </w:r>
    </w:p>
    <w:p w14:paraId="0036113F" w14:textId="77777777" w:rsidR="00F77133" w:rsidRDefault="00F77133" w:rsidP="00F77133">
      <w:pPr>
        <w:numPr>
          <w:ilvl w:val="0"/>
          <w:numId w:val="3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Wszelkie zmiany postanowień Umowy wymagają formy pisemnej pod rygorem nieważności.</w:t>
      </w:r>
    </w:p>
    <w:p w14:paraId="3540472C" w14:textId="77777777" w:rsidR="00F77133" w:rsidRDefault="00F77133" w:rsidP="00F77133">
      <w:pPr>
        <w:numPr>
          <w:ilvl w:val="0"/>
          <w:numId w:val="3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sprawach nieuregulowanych postanowieniami Umowy zastosowanie mają przepisy Kodeksu cywilnego</w:t>
      </w:r>
    </w:p>
    <w:p w14:paraId="7DF7400B" w14:textId="65D9028A" w:rsidR="00F77133" w:rsidRDefault="00F77133" w:rsidP="00F77133">
      <w:pPr>
        <w:numPr>
          <w:ilvl w:val="0"/>
          <w:numId w:val="3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nie może bez zgody Zamawiającego dokonać cesji wierzytelności, przysługującej mu</w:t>
      </w:r>
      <w:r w:rsidR="00A3065F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 xml:space="preserve">z tytułu realizacji Umowy na osoby trzecie. </w:t>
      </w:r>
    </w:p>
    <w:p w14:paraId="1160E527" w14:textId="77777777" w:rsidR="00F77133" w:rsidRDefault="00F77133" w:rsidP="00F77133">
      <w:pPr>
        <w:numPr>
          <w:ilvl w:val="0"/>
          <w:numId w:val="3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</w:t>
      </w:r>
      <w:r>
        <w:rPr>
          <w:rFonts w:ascii="Century Gothic" w:hAnsi="Century Gothic"/>
          <w:sz w:val="20"/>
          <w:szCs w:val="20"/>
        </w:rPr>
        <w:br/>
        <w:t>7 dni od pisemnego wezwania do wszczęcia rokowań, spór taki Strony poddają rozstrzygnięciu przez sąd właściwy dla Zamawiającego.</w:t>
      </w:r>
    </w:p>
    <w:p w14:paraId="4D43C616" w14:textId="77777777" w:rsidR="00F77133" w:rsidRDefault="00F77133" w:rsidP="00F77133">
      <w:pPr>
        <w:numPr>
          <w:ilvl w:val="0"/>
          <w:numId w:val="35"/>
        </w:numPr>
        <w:tabs>
          <w:tab w:val="num" w:pos="360"/>
        </w:tabs>
        <w:suppressAutoHyphens w:val="0"/>
        <w:spacing w:line="240" w:lineRule="auto"/>
        <w:ind w:left="36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Umowę sporządzono w dwóch jednakowo brzmiących egzemplarzach z przeznaczeniem po jednym egzemplarzu dla Zamawiającego i dla Wykonawcy.  </w:t>
      </w:r>
    </w:p>
    <w:p w14:paraId="3C130752" w14:textId="77777777" w:rsidR="00F77133" w:rsidRDefault="00F77133" w:rsidP="00F77133">
      <w:pPr>
        <w:rPr>
          <w:rFonts w:ascii="Century Gothic" w:hAnsi="Century Gothic"/>
          <w:b/>
          <w:sz w:val="16"/>
          <w:szCs w:val="16"/>
        </w:rPr>
      </w:pPr>
    </w:p>
    <w:p w14:paraId="410C99A6" w14:textId="77777777" w:rsidR="00F77133" w:rsidRDefault="00F77133" w:rsidP="00F77133">
      <w:pPr>
        <w:rPr>
          <w:rFonts w:ascii="Century Gothic" w:hAnsi="Century Gothic"/>
          <w:b/>
          <w:sz w:val="16"/>
          <w:szCs w:val="16"/>
        </w:rPr>
      </w:pPr>
    </w:p>
    <w:p w14:paraId="1B6F4C60" w14:textId="77777777" w:rsidR="00F77133" w:rsidRDefault="00F77133" w:rsidP="00F77133">
      <w:pPr>
        <w:rPr>
          <w:rFonts w:ascii="Century Gothic" w:hAnsi="Century Gothic"/>
          <w:b/>
          <w:sz w:val="16"/>
          <w:szCs w:val="16"/>
        </w:rPr>
      </w:pPr>
    </w:p>
    <w:p w14:paraId="17D1B4E7" w14:textId="77777777" w:rsidR="00F77133" w:rsidRDefault="00F77133" w:rsidP="00F7713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ZAMAWIAJĄCY :                                                                               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WYKONAWCA:</w:t>
      </w:r>
    </w:p>
    <w:p w14:paraId="6315B3F8" w14:textId="77777777" w:rsidR="00F77133" w:rsidRDefault="00F77133" w:rsidP="00F77133">
      <w:pPr>
        <w:rPr>
          <w:b/>
        </w:rPr>
      </w:pPr>
    </w:p>
    <w:p w14:paraId="356DB3CF" w14:textId="77777777" w:rsidR="005F61F1" w:rsidRDefault="005F61F1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  <w:sectPr w:rsidR="005F61F1" w:rsidSect="001E783F">
          <w:footnotePr>
            <w:pos w:val="beneathText"/>
          </w:footnotePr>
          <w:pgSz w:w="11905" w:h="16837"/>
          <w:pgMar w:top="720" w:right="720" w:bottom="720" w:left="720" w:header="708" w:footer="1417" w:gutter="0"/>
          <w:cols w:space="708"/>
          <w:docGrid w:linePitch="360"/>
        </w:sectPr>
      </w:pPr>
    </w:p>
    <w:p w14:paraId="2AAC8600" w14:textId="77777777" w:rsidR="00103E0E" w:rsidRPr="001460C9" w:rsidRDefault="00103E0E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</w:pPr>
    </w:p>
    <w:p w14:paraId="2146550C" w14:textId="4BEF3CD1" w:rsidR="00B26F96" w:rsidRDefault="00B26F96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</w:pPr>
    </w:p>
    <w:p w14:paraId="709C3A35" w14:textId="0F5AC840" w:rsidR="0020121A" w:rsidRPr="001460C9" w:rsidRDefault="00EF5F94" w:rsidP="0020121A">
      <w:pPr>
        <w:tabs>
          <w:tab w:val="left" w:pos="-285"/>
          <w:tab w:val="left" w:pos="300"/>
        </w:tabs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WI.271.</w:t>
      </w:r>
      <w:r w:rsidR="002D316D">
        <w:rPr>
          <w:rFonts w:ascii="Century Gothic" w:hAnsi="Century Gothic"/>
          <w:sz w:val="20"/>
          <w:szCs w:val="20"/>
        </w:rPr>
        <w:t>6</w:t>
      </w:r>
      <w:r w:rsidR="005F61F1">
        <w:rPr>
          <w:rFonts w:ascii="Century Gothic" w:hAnsi="Century Gothic"/>
          <w:sz w:val="20"/>
          <w:szCs w:val="20"/>
        </w:rPr>
        <w:t>1</w:t>
      </w:r>
      <w:r w:rsidRPr="001460C9">
        <w:rPr>
          <w:rFonts w:ascii="Century Gothic" w:hAnsi="Century Gothic"/>
          <w:sz w:val="20"/>
          <w:szCs w:val="20"/>
        </w:rPr>
        <w:t>.2023</w:t>
      </w:r>
      <w:r w:rsidRPr="001460C9">
        <w:rPr>
          <w:rFonts w:ascii="Century Gothic" w:hAnsi="Century Gothic"/>
          <w:sz w:val="20"/>
          <w:szCs w:val="20"/>
        </w:rPr>
        <w:tab/>
      </w:r>
      <w:r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  <w:t xml:space="preserve">Załącznik Nr </w:t>
      </w:r>
      <w:r w:rsidR="004D45D5" w:rsidRPr="001460C9">
        <w:rPr>
          <w:rFonts w:ascii="Century Gothic" w:hAnsi="Century Gothic"/>
          <w:sz w:val="20"/>
          <w:szCs w:val="20"/>
        </w:rPr>
        <w:t>3</w:t>
      </w:r>
    </w:p>
    <w:p w14:paraId="3471FA8A" w14:textId="77777777" w:rsidR="00AA70A9" w:rsidRPr="001460C9" w:rsidRDefault="00AA70A9" w:rsidP="0020121A">
      <w:pPr>
        <w:jc w:val="center"/>
        <w:rPr>
          <w:rFonts w:ascii="Century Gothic" w:hAnsi="Century Gothic"/>
          <w:b/>
          <w:sz w:val="20"/>
          <w:szCs w:val="20"/>
        </w:rPr>
      </w:pPr>
    </w:p>
    <w:p w14:paraId="13A56092" w14:textId="7769D0E1" w:rsidR="006D62B0" w:rsidRPr="001460C9" w:rsidRDefault="006D62B0" w:rsidP="006D62B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 xml:space="preserve">INFORMACJA O OGÓLNYCH ZASADACH OCHRONY DANYCH OSOBOWYCH, STOSOWANYCH </w:t>
      </w:r>
      <w:r w:rsidR="009C0220" w:rsidRPr="001460C9">
        <w:rPr>
          <w:rFonts w:ascii="Century Gothic" w:hAnsi="Century Gothic"/>
          <w:b/>
          <w:bCs/>
          <w:sz w:val="20"/>
          <w:szCs w:val="20"/>
        </w:rPr>
        <w:br/>
      </w:r>
      <w:r w:rsidRPr="001460C9">
        <w:rPr>
          <w:rFonts w:ascii="Century Gothic" w:hAnsi="Century Gothic"/>
          <w:b/>
          <w:bCs/>
          <w:sz w:val="20"/>
          <w:szCs w:val="20"/>
        </w:rPr>
        <w:t>W URZĘDZIE MIASTA MŁAWA</w:t>
      </w:r>
    </w:p>
    <w:p w14:paraId="4A766BBF" w14:textId="360F0E67" w:rsidR="006D62B0" w:rsidRPr="001460C9" w:rsidRDefault="006D62B0" w:rsidP="006D62B0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podstawie Art. 13 ust. 1 i 2 rozporządzenia Parlamentu Europejskiego i Rady (UE) 2016/679 </w:t>
      </w:r>
      <w:r w:rsidR="00BB4887">
        <w:rPr>
          <w:rFonts w:ascii="Century Gothic" w:hAnsi="Century Gothic"/>
          <w:sz w:val="20"/>
          <w:szCs w:val="20"/>
        </w:rPr>
        <w:br/>
      </w:r>
      <w:r w:rsidRPr="001460C9">
        <w:rPr>
          <w:rFonts w:ascii="Century Gothic" w:hAnsi="Century Gothic"/>
          <w:sz w:val="20"/>
          <w:szCs w:val="20"/>
        </w:rPr>
        <w:t>z dnia 27 kwietnia</w:t>
      </w:r>
      <w:r w:rsidR="000923E1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3C106CC2" w14:textId="2AFE6A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Administratorem pozyskanych danych osobowych jest </w:t>
      </w:r>
      <w:r w:rsidR="004409E5">
        <w:rPr>
          <w:rFonts w:ascii="Century Gothic" w:hAnsi="Century Gothic"/>
          <w:sz w:val="20"/>
          <w:szCs w:val="20"/>
        </w:rPr>
        <w:t>Burmistrz Miasta Mława</w:t>
      </w:r>
      <w:r w:rsidRPr="001460C9">
        <w:rPr>
          <w:rFonts w:ascii="Century Gothic" w:hAnsi="Century Gothic"/>
          <w:sz w:val="20"/>
          <w:szCs w:val="20"/>
        </w:rPr>
        <w:t xml:space="preserve">, adres siedziby: ul. Stary Rynek 19, 06-500 Mława, dane kontaktowe: Tel. 23 654 33 82, e-mail: </w:t>
      </w:r>
      <w:hyperlink r:id="rId9" w:history="1">
        <w:r w:rsidRPr="001460C9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14:paraId="5D29174E" w14:textId="3C6C5C0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sprawach z zakresu ochrony danych osobowych możliwy jest kontakt z inspektorem ochrony danych, którym jest: Marcin Kurpiewski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1460C9">
        <w:rPr>
          <w:rFonts w:ascii="Century Gothic" w:hAnsi="Century Gothic"/>
          <w:sz w:val="20"/>
          <w:szCs w:val="20"/>
        </w:rPr>
        <w:t xml:space="preserve">e-mail: </w:t>
      </w:r>
      <w:hyperlink r:id="rId10" w:history="1">
        <w:r w:rsidR="001F70D6" w:rsidRPr="003A3450">
          <w:rPr>
            <w:rStyle w:val="Hipercze"/>
            <w:rFonts w:ascii="Century Gothic" w:hAnsi="Century Gothic"/>
            <w:sz w:val="20"/>
            <w:szCs w:val="20"/>
          </w:rPr>
          <w:t>iod@mlawa.</w:t>
        </w:r>
      </w:hyperlink>
      <w:r w:rsidRPr="001460C9">
        <w:rPr>
          <w:rFonts w:ascii="Century Gothic" w:hAnsi="Century Gothic"/>
          <w:sz w:val="20"/>
          <w:szCs w:val="20"/>
          <w:u w:val="single"/>
        </w:rPr>
        <w:t>pl</w:t>
      </w:r>
    </w:p>
    <w:p w14:paraId="0C6FFA75" w14:textId="6B25170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3.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Niniejsze zasady obejmują następujące kategorie osób biorące udział w postępowaniu:</w:t>
      </w:r>
    </w:p>
    <w:p w14:paraId="3EE81C4B" w14:textId="1A7B0DA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nieprowadzące działalności gospodarczej,</w:t>
      </w:r>
    </w:p>
    <w:p w14:paraId="69922F27" w14:textId="68D1794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prowadzące działalność gospodarczą,</w:t>
      </w:r>
    </w:p>
    <w:p w14:paraId="2827D711" w14:textId="10F1CF2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członkowie organu zarządzającego wykonawcy, będący osobami fizycznymi,</w:t>
      </w:r>
    </w:p>
    <w:p w14:paraId="1B72703C" w14:textId="6882D9BD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pełnomocnicy wykonawców będący osobami fizycznymi.</w:t>
      </w:r>
    </w:p>
    <w:p w14:paraId="10486519" w14:textId="466C878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4.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Każdorazowo podczas pozyskiwania danych osobowych zostaną Państwo poinformowani o celu, podstawie prawnej i okresie przetwarzania danych osobowych;</w:t>
      </w:r>
    </w:p>
    <w:p w14:paraId="445B2582" w14:textId="0C797EE2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5.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7BAB341" w14:textId="0EADC9EA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6.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przetwarzane będą na podstawie Art. 6 ust. 1 lit. c RODO w celu związanym z postępowaniem o udzielenie zamówienia nr </w:t>
      </w:r>
      <w:r w:rsidRPr="001460C9">
        <w:rPr>
          <w:rFonts w:ascii="Century Gothic" w:hAnsi="Century Gothic"/>
          <w:b/>
          <w:bCs/>
          <w:sz w:val="20"/>
          <w:szCs w:val="20"/>
        </w:rPr>
        <w:t>WI.271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="002D316D">
        <w:rPr>
          <w:rFonts w:ascii="Century Gothic" w:hAnsi="Century Gothic"/>
          <w:b/>
          <w:bCs/>
          <w:sz w:val="20"/>
          <w:szCs w:val="20"/>
        </w:rPr>
        <w:t>6</w:t>
      </w:r>
      <w:r w:rsidR="005F61F1">
        <w:rPr>
          <w:rFonts w:ascii="Century Gothic" w:hAnsi="Century Gothic"/>
          <w:b/>
          <w:bCs/>
          <w:sz w:val="20"/>
          <w:szCs w:val="20"/>
        </w:rPr>
        <w:t>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Pr="001460C9">
        <w:rPr>
          <w:rFonts w:ascii="Century Gothic" w:hAnsi="Century Gothic"/>
          <w:b/>
          <w:bCs/>
          <w:sz w:val="20"/>
          <w:szCs w:val="20"/>
        </w:rPr>
        <w:t>202</w:t>
      </w:r>
      <w:r w:rsidR="007F768F" w:rsidRPr="001460C9">
        <w:rPr>
          <w:rFonts w:ascii="Century Gothic" w:hAnsi="Century Gothic"/>
          <w:b/>
          <w:bCs/>
          <w:sz w:val="20"/>
          <w:szCs w:val="20"/>
        </w:rPr>
        <w:t>3</w:t>
      </w:r>
      <w:r w:rsidR="00E45A97" w:rsidRPr="001460C9">
        <w:rPr>
          <w:rFonts w:ascii="Century Gothic" w:hAnsi="Century Gothic"/>
          <w:b/>
          <w:sz w:val="20"/>
          <w:szCs w:val="20"/>
        </w:rPr>
        <w:t>.</w:t>
      </w:r>
      <w:r w:rsidR="007F768F" w:rsidRPr="001460C9">
        <w:rPr>
          <w:rFonts w:ascii="Century Gothic" w:hAnsi="Century Gothic"/>
          <w:b/>
          <w:sz w:val="20"/>
          <w:szCs w:val="20"/>
        </w:rPr>
        <w:t>S</w:t>
      </w:r>
      <w:r w:rsidR="00E45A97" w:rsidRPr="001460C9">
        <w:rPr>
          <w:rFonts w:ascii="Century Gothic" w:hAnsi="Century Gothic"/>
          <w:b/>
          <w:sz w:val="20"/>
          <w:szCs w:val="20"/>
        </w:rPr>
        <w:t>K</w:t>
      </w:r>
      <w:r w:rsidR="00A05FBF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;</w:t>
      </w:r>
    </w:p>
    <w:p w14:paraId="507BCC4F" w14:textId="5FD03B49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7.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Jeżeli ma zastosowanie, odbiorcami Państwa danych osobowych będą osoby lub podmioty, którym udostępniona zostanie dokumentacja postępowania w oparciu o art. 74 ust. 1 pkt 1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. </w:t>
      </w:r>
    </w:p>
    <w:p w14:paraId="3859CABE" w14:textId="28CAA57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8.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będą przechowywane, zgodnie z art. 434 ust. 1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>, przez okres 4 lat a jeżeli okres realizacji umowy będzie dłuższy - cały okres trwania umowy;</w:t>
      </w:r>
    </w:p>
    <w:p w14:paraId="67C39EE8" w14:textId="6F467EC8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9.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</w:t>
      </w:r>
      <w:r w:rsidR="001F70D6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przepisach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460C9">
        <w:rPr>
          <w:rFonts w:ascii="Century Gothic" w:hAnsi="Century Gothic"/>
          <w:sz w:val="20"/>
          <w:szCs w:val="20"/>
        </w:rPr>
        <w:t>Pzp</w:t>
      </w:r>
      <w:proofErr w:type="spellEnd"/>
      <w:r w:rsidRPr="001460C9">
        <w:rPr>
          <w:rFonts w:ascii="Century Gothic" w:hAnsi="Century Gothic"/>
          <w:sz w:val="20"/>
          <w:szCs w:val="20"/>
        </w:rPr>
        <w:t xml:space="preserve">;  </w:t>
      </w:r>
    </w:p>
    <w:p w14:paraId="56B419D9" w14:textId="59AA51C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10.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odniesieniu do Państwa danych osobowych decyzje nie będą podejmowane w sposób zautomatyzowany, stosowanie do Art. 22 RODO;</w:t>
      </w:r>
    </w:p>
    <w:p w14:paraId="5650856E" w14:textId="3F018CD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posiadacie Państwo:</w:t>
      </w:r>
    </w:p>
    <w:p w14:paraId="6A1BA081" w14:textId="4D9E57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na podstawie Art. 15 RODO prawo dostępu do danych osobowych Państwa dotyczących;</w:t>
      </w:r>
    </w:p>
    <w:p w14:paraId="40E96302" w14:textId="0817FE5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na podstawie Art. 16 RODO prawo do sprostowania Państwa danych osobowych;</w:t>
      </w:r>
    </w:p>
    <w:p w14:paraId="54881E04" w14:textId="3A0F980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4F45493" w14:textId="6059B4B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wniesienia skargi do Prezesa Urzędu Ochrony Danych Osobowych, gdy uznacie Państwo, że przetwarzanie danych osobowych Państwa dotyczących narusza przepisy RODO;</w:t>
      </w:r>
    </w:p>
    <w:p w14:paraId="2C5D4C11" w14:textId="08C2D22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nie przysługuje Państwu:</w:t>
      </w:r>
    </w:p>
    <w:p w14:paraId="123BF8A7" w14:textId="414C6D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w związku z Art. 17 ust. 3 lit. b, d lub e RODO prawo do usunięcia danych osobowych;</w:t>
      </w:r>
    </w:p>
    <w:p w14:paraId="21BED54B" w14:textId="15AD9A1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przenoszenia danych osobowych, o którym mowa w Art. 20 RODO;</w:t>
      </w:r>
    </w:p>
    <w:p w14:paraId="310961AF" w14:textId="019209B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F53C55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</w:p>
    <w:p w14:paraId="0E1866D8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Administratora:</w:t>
      </w:r>
    </w:p>
    <w:p w14:paraId="592E1767" w14:textId="777777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i/>
          <w:iCs/>
          <w:sz w:val="20"/>
          <w:szCs w:val="20"/>
        </w:rPr>
        <w:t>Administrator nie planuje przetwarzać zebranych danych do innych celów, niż powyżej wskazany.</w:t>
      </w:r>
    </w:p>
    <w:p w14:paraId="5844A754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CD42458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1833436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sectPr w:rsidR="007223AF" w:rsidRPr="001460C9" w:rsidSect="001E783F"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B403" w14:textId="77777777" w:rsidR="00E5156D" w:rsidRDefault="00E5156D">
      <w:r>
        <w:separator/>
      </w:r>
    </w:p>
  </w:endnote>
  <w:endnote w:type="continuationSeparator" w:id="0">
    <w:p w14:paraId="5EFEE04A" w14:textId="77777777" w:rsidR="00E5156D" w:rsidRDefault="00E5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F6A" w14:textId="77777777" w:rsidR="004809AB" w:rsidRDefault="002B6C3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B53F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1968" w14:textId="77777777" w:rsidR="00E5156D" w:rsidRDefault="00E5156D">
      <w:r>
        <w:separator/>
      </w:r>
    </w:p>
  </w:footnote>
  <w:footnote w:type="continuationSeparator" w:id="0">
    <w:p w14:paraId="5A6DBDB3" w14:textId="77777777" w:rsidR="00E5156D" w:rsidRDefault="00E5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9A6F13"/>
    <w:multiLevelType w:val="hybridMultilevel"/>
    <w:tmpl w:val="E5940752"/>
    <w:lvl w:ilvl="0" w:tplc="5510C8C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1542B"/>
    <w:multiLevelType w:val="hybridMultilevel"/>
    <w:tmpl w:val="7D98C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756A"/>
    <w:multiLevelType w:val="singleLevel"/>
    <w:tmpl w:val="48C2A7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6D107C6"/>
    <w:multiLevelType w:val="hybridMultilevel"/>
    <w:tmpl w:val="1CD20C8C"/>
    <w:lvl w:ilvl="0" w:tplc="FD44B4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17233"/>
    <w:multiLevelType w:val="singleLevel"/>
    <w:tmpl w:val="CB8AE3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7" w15:restartNumberingAfterBreak="0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47C02"/>
    <w:multiLevelType w:val="hybridMultilevel"/>
    <w:tmpl w:val="9B14CE58"/>
    <w:lvl w:ilvl="0" w:tplc="C1F8F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388"/>
    <w:multiLevelType w:val="singleLevel"/>
    <w:tmpl w:val="46E42D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B592DDC"/>
    <w:multiLevelType w:val="hybridMultilevel"/>
    <w:tmpl w:val="CBC619FE"/>
    <w:lvl w:ilvl="0" w:tplc="95E0589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1764A"/>
    <w:multiLevelType w:val="hybridMultilevel"/>
    <w:tmpl w:val="0878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3406"/>
    <w:multiLevelType w:val="multilevel"/>
    <w:tmpl w:val="D6841000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D7D1A98"/>
    <w:multiLevelType w:val="singleLevel"/>
    <w:tmpl w:val="E140D3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1C1AAA"/>
    <w:multiLevelType w:val="hybridMultilevel"/>
    <w:tmpl w:val="686C670A"/>
    <w:lvl w:ilvl="0" w:tplc="AE8804A0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1490D"/>
    <w:multiLevelType w:val="hybridMultilevel"/>
    <w:tmpl w:val="83BC3BE8"/>
    <w:lvl w:ilvl="0" w:tplc="3E02447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E411AC"/>
    <w:multiLevelType w:val="hybridMultilevel"/>
    <w:tmpl w:val="A16E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E11A1"/>
    <w:multiLevelType w:val="singleLevel"/>
    <w:tmpl w:val="15B4FC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5571229C"/>
    <w:multiLevelType w:val="hybridMultilevel"/>
    <w:tmpl w:val="05FCD8A8"/>
    <w:lvl w:ilvl="0" w:tplc="4C143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56232"/>
    <w:multiLevelType w:val="hybridMultilevel"/>
    <w:tmpl w:val="08785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F7A81"/>
    <w:multiLevelType w:val="hybridMultilevel"/>
    <w:tmpl w:val="F0EE8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96391"/>
    <w:multiLevelType w:val="hybridMultilevel"/>
    <w:tmpl w:val="20C6A914"/>
    <w:lvl w:ilvl="0" w:tplc="A802F28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243B7"/>
    <w:multiLevelType w:val="singleLevel"/>
    <w:tmpl w:val="076E7E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72BE388E"/>
    <w:multiLevelType w:val="singleLevel"/>
    <w:tmpl w:val="C7E67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79962F5A"/>
    <w:multiLevelType w:val="hybridMultilevel"/>
    <w:tmpl w:val="A16E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04431">
    <w:abstractNumId w:val="0"/>
  </w:num>
  <w:num w:numId="2" w16cid:durableId="1817801204">
    <w:abstractNumId w:val="16"/>
  </w:num>
  <w:num w:numId="3" w16cid:durableId="1250311269">
    <w:abstractNumId w:val="5"/>
  </w:num>
  <w:num w:numId="4" w16cid:durableId="1058237564">
    <w:abstractNumId w:val="22"/>
  </w:num>
  <w:num w:numId="5" w16cid:durableId="1090932176">
    <w:abstractNumId w:val="11"/>
  </w:num>
  <w:num w:numId="6" w16cid:durableId="1004435525">
    <w:abstractNumId w:val="7"/>
  </w:num>
  <w:num w:numId="7" w16cid:durableId="651373912">
    <w:abstractNumId w:val="13"/>
  </w:num>
  <w:num w:numId="8" w16cid:durableId="138617793">
    <w:abstractNumId w:val="18"/>
  </w:num>
  <w:num w:numId="9" w16cid:durableId="106387879">
    <w:abstractNumId w:val="23"/>
  </w:num>
  <w:num w:numId="10" w16cid:durableId="524174108">
    <w:abstractNumId w:val="20"/>
  </w:num>
  <w:num w:numId="11" w16cid:durableId="471950738">
    <w:abstractNumId w:val="25"/>
  </w:num>
  <w:num w:numId="12" w16cid:durableId="119303497">
    <w:abstractNumId w:val="6"/>
  </w:num>
  <w:num w:numId="13" w16cid:durableId="383024532">
    <w:abstractNumId w:val="9"/>
  </w:num>
  <w:num w:numId="14" w16cid:durableId="1422919090">
    <w:abstractNumId w:val="24"/>
  </w:num>
  <w:num w:numId="15" w16cid:durableId="1526408163">
    <w:abstractNumId w:val="14"/>
  </w:num>
  <w:num w:numId="16" w16cid:durableId="1416511840">
    <w:abstractNumId w:val="4"/>
  </w:num>
  <w:num w:numId="17" w16cid:durableId="1368675602">
    <w:abstractNumId w:val="8"/>
  </w:num>
  <w:num w:numId="18" w16cid:durableId="8340776">
    <w:abstractNumId w:val="12"/>
  </w:num>
  <w:num w:numId="19" w16cid:durableId="1816995551">
    <w:abstractNumId w:val="17"/>
  </w:num>
  <w:num w:numId="20" w16cid:durableId="982850784">
    <w:abstractNumId w:val="2"/>
  </w:num>
  <w:num w:numId="21" w16cid:durableId="380791865">
    <w:abstractNumId w:val="3"/>
  </w:num>
  <w:num w:numId="22" w16cid:durableId="10288002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1539354">
    <w:abstractNumId w:val="15"/>
  </w:num>
  <w:num w:numId="24" w16cid:durableId="341857200">
    <w:abstractNumId w:val="19"/>
  </w:num>
  <w:num w:numId="25" w16cid:durableId="142896340">
    <w:abstractNumId w:val="6"/>
    <w:lvlOverride w:ilvl="0">
      <w:startOverride w:val="1"/>
    </w:lvlOverride>
  </w:num>
  <w:num w:numId="26" w16cid:durableId="1395853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2186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83726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4789212">
    <w:abstractNumId w:val="9"/>
    <w:lvlOverride w:ilvl="0">
      <w:startOverride w:val="1"/>
    </w:lvlOverride>
  </w:num>
  <w:num w:numId="30" w16cid:durableId="11449269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6628768">
    <w:abstractNumId w:val="18"/>
    <w:lvlOverride w:ilvl="0">
      <w:startOverride w:val="1"/>
    </w:lvlOverride>
  </w:num>
  <w:num w:numId="32" w16cid:durableId="1960333199">
    <w:abstractNumId w:val="23"/>
    <w:lvlOverride w:ilvl="0">
      <w:startOverride w:val="1"/>
    </w:lvlOverride>
  </w:num>
  <w:num w:numId="33" w16cid:durableId="1819611528">
    <w:abstractNumId w:val="24"/>
    <w:lvlOverride w:ilvl="0">
      <w:startOverride w:val="1"/>
    </w:lvlOverride>
  </w:num>
  <w:num w:numId="34" w16cid:durableId="435566739">
    <w:abstractNumId w:val="14"/>
    <w:lvlOverride w:ilvl="0">
      <w:startOverride w:val="1"/>
    </w:lvlOverride>
  </w:num>
  <w:num w:numId="35" w16cid:durableId="1178616693">
    <w:abstractNumId w:val="4"/>
    <w:lvlOverride w:ilvl="0">
      <w:startOverride w:val="1"/>
    </w:lvlOverride>
  </w:num>
  <w:num w:numId="36" w16cid:durableId="52574959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02B0D"/>
    <w:rsid w:val="0000670C"/>
    <w:rsid w:val="00013B41"/>
    <w:rsid w:val="0001503A"/>
    <w:rsid w:val="00026F85"/>
    <w:rsid w:val="000272D2"/>
    <w:rsid w:val="00030972"/>
    <w:rsid w:val="00034401"/>
    <w:rsid w:val="00034435"/>
    <w:rsid w:val="00035F1C"/>
    <w:rsid w:val="000438CB"/>
    <w:rsid w:val="000442F4"/>
    <w:rsid w:val="00044E08"/>
    <w:rsid w:val="00050507"/>
    <w:rsid w:val="000639D6"/>
    <w:rsid w:val="00066243"/>
    <w:rsid w:val="0008004D"/>
    <w:rsid w:val="000837FD"/>
    <w:rsid w:val="000878B6"/>
    <w:rsid w:val="000914DF"/>
    <w:rsid w:val="000923E1"/>
    <w:rsid w:val="00095A9A"/>
    <w:rsid w:val="000B0821"/>
    <w:rsid w:val="000B1BD0"/>
    <w:rsid w:val="000B6039"/>
    <w:rsid w:val="000D7380"/>
    <w:rsid w:val="000E30F9"/>
    <w:rsid w:val="000E4D85"/>
    <w:rsid w:val="000F194A"/>
    <w:rsid w:val="000F57FA"/>
    <w:rsid w:val="00103E0E"/>
    <w:rsid w:val="00111EE1"/>
    <w:rsid w:val="001211EB"/>
    <w:rsid w:val="00132BA0"/>
    <w:rsid w:val="00136AF6"/>
    <w:rsid w:val="0014053A"/>
    <w:rsid w:val="001460C9"/>
    <w:rsid w:val="00152632"/>
    <w:rsid w:val="0015358E"/>
    <w:rsid w:val="0017283F"/>
    <w:rsid w:val="00176BF8"/>
    <w:rsid w:val="00182E71"/>
    <w:rsid w:val="00187C8F"/>
    <w:rsid w:val="00194720"/>
    <w:rsid w:val="001B6549"/>
    <w:rsid w:val="001D01E8"/>
    <w:rsid w:val="001D291A"/>
    <w:rsid w:val="001E6208"/>
    <w:rsid w:val="001E6554"/>
    <w:rsid w:val="001E783F"/>
    <w:rsid w:val="001F43C8"/>
    <w:rsid w:val="001F6FC5"/>
    <w:rsid w:val="001F70D6"/>
    <w:rsid w:val="0020121A"/>
    <w:rsid w:val="00202198"/>
    <w:rsid w:val="002156F9"/>
    <w:rsid w:val="00217CB5"/>
    <w:rsid w:val="00220966"/>
    <w:rsid w:val="00244447"/>
    <w:rsid w:val="00251A54"/>
    <w:rsid w:val="00272FBE"/>
    <w:rsid w:val="002747AA"/>
    <w:rsid w:val="0028534E"/>
    <w:rsid w:val="00291C7E"/>
    <w:rsid w:val="00292AC5"/>
    <w:rsid w:val="00294F9A"/>
    <w:rsid w:val="002A2E78"/>
    <w:rsid w:val="002A4857"/>
    <w:rsid w:val="002B420C"/>
    <w:rsid w:val="002B53FC"/>
    <w:rsid w:val="002B5D46"/>
    <w:rsid w:val="002B6C3C"/>
    <w:rsid w:val="002C5AB4"/>
    <w:rsid w:val="002D316D"/>
    <w:rsid w:val="002E1139"/>
    <w:rsid w:val="002F2808"/>
    <w:rsid w:val="002F74C8"/>
    <w:rsid w:val="00310789"/>
    <w:rsid w:val="00312BEB"/>
    <w:rsid w:val="0032000A"/>
    <w:rsid w:val="003232E6"/>
    <w:rsid w:val="00331FAF"/>
    <w:rsid w:val="0033440B"/>
    <w:rsid w:val="00334711"/>
    <w:rsid w:val="0034428D"/>
    <w:rsid w:val="0034792B"/>
    <w:rsid w:val="003500C2"/>
    <w:rsid w:val="00354889"/>
    <w:rsid w:val="00362261"/>
    <w:rsid w:val="0036617A"/>
    <w:rsid w:val="003716FF"/>
    <w:rsid w:val="0038395B"/>
    <w:rsid w:val="00384C40"/>
    <w:rsid w:val="003A0E03"/>
    <w:rsid w:val="003A3C9F"/>
    <w:rsid w:val="003A4529"/>
    <w:rsid w:val="003C76DE"/>
    <w:rsid w:val="003D0401"/>
    <w:rsid w:val="003D0CE1"/>
    <w:rsid w:val="003E277F"/>
    <w:rsid w:val="00410873"/>
    <w:rsid w:val="00417E6F"/>
    <w:rsid w:val="00425F81"/>
    <w:rsid w:val="004318C6"/>
    <w:rsid w:val="00433072"/>
    <w:rsid w:val="004357A5"/>
    <w:rsid w:val="0043589F"/>
    <w:rsid w:val="004409E5"/>
    <w:rsid w:val="00442545"/>
    <w:rsid w:val="00443FE5"/>
    <w:rsid w:val="00444076"/>
    <w:rsid w:val="00446AC8"/>
    <w:rsid w:val="00447A0F"/>
    <w:rsid w:val="00470CF6"/>
    <w:rsid w:val="0047606D"/>
    <w:rsid w:val="004766EB"/>
    <w:rsid w:val="004809AB"/>
    <w:rsid w:val="00481D70"/>
    <w:rsid w:val="0048397C"/>
    <w:rsid w:val="00487CB7"/>
    <w:rsid w:val="004A77C4"/>
    <w:rsid w:val="004B74AC"/>
    <w:rsid w:val="004C1759"/>
    <w:rsid w:val="004D3E25"/>
    <w:rsid w:val="004D45D5"/>
    <w:rsid w:val="004D6C11"/>
    <w:rsid w:val="004E29CB"/>
    <w:rsid w:val="004E3CF6"/>
    <w:rsid w:val="004F30FD"/>
    <w:rsid w:val="004F4FBE"/>
    <w:rsid w:val="005067CA"/>
    <w:rsid w:val="00510490"/>
    <w:rsid w:val="005132EA"/>
    <w:rsid w:val="00524B2D"/>
    <w:rsid w:val="005438DE"/>
    <w:rsid w:val="0054690D"/>
    <w:rsid w:val="00575B70"/>
    <w:rsid w:val="005906E9"/>
    <w:rsid w:val="00590F2F"/>
    <w:rsid w:val="005C3871"/>
    <w:rsid w:val="005C3DF7"/>
    <w:rsid w:val="005C5B33"/>
    <w:rsid w:val="005C761F"/>
    <w:rsid w:val="005C7DE3"/>
    <w:rsid w:val="005D2765"/>
    <w:rsid w:val="005E7A4F"/>
    <w:rsid w:val="005F61F1"/>
    <w:rsid w:val="006017A4"/>
    <w:rsid w:val="00602B51"/>
    <w:rsid w:val="00603F09"/>
    <w:rsid w:val="00623C0E"/>
    <w:rsid w:val="00624C30"/>
    <w:rsid w:val="00627D32"/>
    <w:rsid w:val="00634728"/>
    <w:rsid w:val="00640F19"/>
    <w:rsid w:val="0066692E"/>
    <w:rsid w:val="006718B6"/>
    <w:rsid w:val="00674800"/>
    <w:rsid w:val="00675C8A"/>
    <w:rsid w:val="00675FC8"/>
    <w:rsid w:val="00685C82"/>
    <w:rsid w:val="006A46E4"/>
    <w:rsid w:val="006A634C"/>
    <w:rsid w:val="006B2269"/>
    <w:rsid w:val="006C0C59"/>
    <w:rsid w:val="006C4204"/>
    <w:rsid w:val="006D382C"/>
    <w:rsid w:val="006D62B0"/>
    <w:rsid w:val="006E5C3A"/>
    <w:rsid w:val="006E5C4F"/>
    <w:rsid w:val="006E6ECB"/>
    <w:rsid w:val="006F1B1B"/>
    <w:rsid w:val="006F3593"/>
    <w:rsid w:val="006F7A22"/>
    <w:rsid w:val="00707A8F"/>
    <w:rsid w:val="007223AF"/>
    <w:rsid w:val="007234CC"/>
    <w:rsid w:val="007376D6"/>
    <w:rsid w:val="00750E79"/>
    <w:rsid w:val="00751230"/>
    <w:rsid w:val="00757B0F"/>
    <w:rsid w:val="007723D2"/>
    <w:rsid w:val="00776325"/>
    <w:rsid w:val="00785130"/>
    <w:rsid w:val="007A1CFB"/>
    <w:rsid w:val="007B0FA6"/>
    <w:rsid w:val="007B19CA"/>
    <w:rsid w:val="007C5DDE"/>
    <w:rsid w:val="007D1C28"/>
    <w:rsid w:val="007D43AD"/>
    <w:rsid w:val="007D52E2"/>
    <w:rsid w:val="007E316D"/>
    <w:rsid w:val="007F5034"/>
    <w:rsid w:val="007F768F"/>
    <w:rsid w:val="00801904"/>
    <w:rsid w:val="00805B1D"/>
    <w:rsid w:val="00806D3D"/>
    <w:rsid w:val="00817B65"/>
    <w:rsid w:val="008246F4"/>
    <w:rsid w:val="008441E3"/>
    <w:rsid w:val="00860242"/>
    <w:rsid w:val="00865222"/>
    <w:rsid w:val="008857A7"/>
    <w:rsid w:val="00886A2E"/>
    <w:rsid w:val="0088729E"/>
    <w:rsid w:val="00890553"/>
    <w:rsid w:val="00890DC3"/>
    <w:rsid w:val="00891102"/>
    <w:rsid w:val="008926BF"/>
    <w:rsid w:val="008A51B3"/>
    <w:rsid w:val="008A75FB"/>
    <w:rsid w:val="008A768D"/>
    <w:rsid w:val="008A7B6E"/>
    <w:rsid w:val="008B29E8"/>
    <w:rsid w:val="008C2D78"/>
    <w:rsid w:val="008C4543"/>
    <w:rsid w:val="008C4933"/>
    <w:rsid w:val="008D63A2"/>
    <w:rsid w:val="008E0F38"/>
    <w:rsid w:val="008E5CBB"/>
    <w:rsid w:val="008E6603"/>
    <w:rsid w:val="008E72C2"/>
    <w:rsid w:val="008F12A2"/>
    <w:rsid w:val="008F3577"/>
    <w:rsid w:val="00906DA8"/>
    <w:rsid w:val="00910CC6"/>
    <w:rsid w:val="00912DCB"/>
    <w:rsid w:val="00920317"/>
    <w:rsid w:val="00921073"/>
    <w:rsid w:val="009241B5"/>
    <w:rsid w:val="009246E0"/>
    <w:rsid w:val="00931F2A"/>
    <w:rsid w:val="00934D10"/>
    <w:rsid w:val="00942F3C"/>
    <w:rsid w:val="00945C65"/>
    <w:rsid w:val="009578B5"/>
    <w:rsid w:val="009668C6"/>
    <w:rsid w:val="0098379A"/>
    <w:rsid w:val="00985C78"/>
    <w:rsid w:val="009865F1"/>
    <w:rsid w:val="00990F7D"/>
    <w:rsid w:val="009B6318"/>
    <w:rsid w:val="009C0220"/>
    <w:rsid w:val="009E5E21"/>
    <w:rsid w:val="009E7A79"/>
    <w:rsid w:val="00A00506"/>
    <w:rsid w:val="00A02568"/>
    <w:rsid w:val="00A0349B"/>
    <w:rsid w:val="00A05FBF"/>
    <w:rsid w:val="00A22586"/>
    <w:rsid w:val="00A26741"/>
    <w:rsid w:val="00A26A3E"/>
    <w:rsid w:val="00A3065F"/>
    <w:rsid w:val="00A36CC0"/>
    <w:rsid w:val="00A40305"/>
    <w:rsid w:val="00A42C07"/>
    <w:rsid w:val="00A42CE8"/>
    <w:rsid w:val="00A437CB"/>
    <w:rsid w:val="00A45C37"/>
    <w:rsid w:val="00A551BF"/>
    <w:rsid w:val="00A83ADB"/>
    <w:rsid w:val="00AA2A9C"/>
    <w:rsid w:val="00AA6566"/>
    <w:rsid w:val="00AA70A9"/>
    <w:rsid w:val="00AC6851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64FD"/>
    <w:rsid w:val="00B26F96"/>
    <w:rsid w:val="00B27EDD"/>
    <w:rsid w:val="00B32727"/>
    <w:rsid w:val="00B37EB5"/>
    <w:rsid w:val="00B412B5"/>
    <w:rsid w:val="00B578EB"/>
    <w:rsid w:val="00B80A49"/>
    <w:rsid w:val="00B81C6C"/>
    <w:rsid w:val="00B94F01"/>
    <w:rsid w:val="00BA1278"/>
    <w:rsid w:val="00BA2906"/>
    <w:rsid w:val="00BB3E13"/>
    <w:rsid w:val="00BB4887"/>
    <w:rsid w:val="00BC50BC"/>
    <w:rsid w:val="00BD0082"/>
    <w:rsid w:val="00BD2ED5"/>
    <w:rsid w:val="00BD59BC"/>
    <w:rsid w:val="00BD674D"/>
    <w:rsid w:val="00BE333C"/>
    <w:rsid w:val="00C071D5"/>
    <w:rsid w:val="00C118BF"/>
    <w:rsid w:val="00C15B26"/>
    <w:rsid w:val="00C4034E"/>
    <w:rsid w:val="00C4241D"/>
    <w:rsid w:val="00C4683E"/>
    <w:rsid w:val="00C46B40"/>
    <w:rsid w:val="00C8746E"/>
    <w:rsid w:val="00CB3700"/>
    <w:rsid w:val="00CB78B8"/>
    <w:rsid w:val="00CC16D1"/>
    <w:rsid w:val="00CC58E4"/>
    <w:rsid w:val="00CC6FEF"/>
    <w:rsid w:val="00D15050"/>
    <w:rsid w:val="00D24B8D"/>
    <w:rsid w:val="00D478EB"/>
    <w:rsid w:val="00D533B9"/>
    <w:rsid w:val="00D57219"/>
    <w:rsid w:val="00D616D7"/>
    <w:rsid w:val="00D761A3"/>
    <w:rsid w:val="00D76433"/>
    <w:rsid w:val="00DC57F4"/>
    <w:rsid w:val="00DD037C"/>
    <w:rsid w:val="00DD3822"/>
    <w:rsid w:val="00DE1072"/>
    <w:rsid w:val="00DF5E97"/>
    <w:rsid w:val="00E003E1"/>
    <w:rsid w:val="00E04D7C"/>
    <w:rsid w:val="00E0785B"/>
    <w:rsid w:val="00E14468"/>
    <w:rsid w:val="00E2138C"/>
    <w:rsid w:val="00E2216D"/>
    <w:rsid w:val="00E22327"/>
    <w:rsid w:val="00E279C7"/>
    <w:rsid w:val="00E42C7D"/>
    <w:rsid w:val="00E45A97"/>
    <w:rsid w:val="00E5156D"/>
    <w:rsid w:val="00E528D3"/>
    <w:rsid w:val="00E60143"/>
    <w:rsid w:val="00E62E12"/>
    <w:rsid w:val="00E66DF0"/>
    <w:rsid w:val="00E722F6"/>
    <w:rsid w:val="00E74CB7"/>
    <w:rsid w:val="00E8698C"/>
    <w:rsid w:val="00E94019"/>
    <w:rsid w:val="00E97FC1"/>
    <w:rsid w:val="00EA3654"/>
    <w:rsid w:val="00EA3D8F"/>
    <w:rsid w:val="00EA44E4"/>
    <w:rsid w:val="00EB4BF5"/>
    <w:rsid w:val="00EB74E9"/>
    <w:rsid w:val="00EC2058"/>
    <w:rsid w:val="00ED7998"/>
    <w:rsid w:val="00EE534C"/>
    <w:rsid w:val="00EF13C7"/>
    <w:rsid w:val="00EF5F94"/>
    <w:rsid w:val="00EF5FAF"/>
    <w:rsid w:val="00F04255"/>
    <w:rsid w:val="00F07C47"/>
    <w:rsid w:val="00F11C61"/>
    <w:rsid w:val="00F11E1F"/>
    <w:rsid w:val="00F11F31"/>
    <w:rsid w:val="00F1383A"/>
    <w:rsid w:val="00F1772D"/>
    <w:rsid w:val="00F22B48"/>
    <w:rsid w:val="00F267E8"/>
    <w:rsid w:val="00F268AD"/>
    <w:rsid w:val="00F3642F"/>
    <w:rsid w:val="00F36B04"/>
    <w:rsid w:val="00F47A47"/>
    <w:rsid w:val="00F47DFA"/>
    <w:rsid w:val="00F5210E"/>
    <w:rsid w:val="00F625E9"/>
    <w:rsid w:val="00F6678D"/>
    <w:rsid w:val="00F705E3"/>
    <w:rsid w:val="00F74DDF"/>
    <w:rsid w:val="00F77133"/>
    <w:rsid w:val="00F7716A"/>
    <w:rsid w:val="00F77333"/>
    <w:rsid w:val="00F87A85"/>
    <w:rsid w:val="00F87D9C"/>
    <w:rsid w:val="00F914D5"/>
    <w:rsid w:val="00FA3CB3"/>
    <w:rsid w:val="00FA5536"/>
    <w:rsid w:val="00FB4963"/>
    <w:rsid w:val="00FB49CC"/>
    <w:rsid w:val="00FC0F1A"/>
    <w:rsid w:val="00FC1E66"/>
    <w:rsid w:val="00FC7F7D"/>
    <w:rsid w:val="00FE04C9"/>
    <w:rsid w:val="00FF0C80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E02C"/>
  <w15:docId w15:val="{7AF03EAC-AC04-4B31-9B47-11284D9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3AD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numPr>
        <w:numId w:val="7"/>
      </w:numPr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70D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8D3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8D3"/>
    <w:rPr>
      <w:rFonts w:ascii="Times New Roman" w:eastAsia="Times New Roman" w:hAnsi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lawa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0F8-46FC-43A8-ADC8-F89F752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11</Pages>
  <Words>4313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30137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Sylwia Krzykowska</cp:lastModifiedBy>
  <cp:revision>57</cp:revision>
  <cp:lastPrinted>2022-06-27T08:22:00Z</cp:lastPrinted>
  <dcterms:created xsi:type="dcterms:W3CDTF">2023-03-21T12:51:00Z</dcterms:created>
  <dcterms:modified xsi:type="dcterms:W3CDTF">2023-11-20T12:28:00Z</dcterms:modified>
</cp:coreProperties>
</file>