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614DDE7F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5906E9" w:rsidRPr="004D52C7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58F19D0E" w14:textId="77777777" w:rsidR="007D43AD" w:rsidRPr="001460C9" w:rsidRDefault="007D43AD" w:rsidP="007D43A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28619DEE" w14:textId="68D30A35" w:rsidR="00D6680C" w:rsidRDefault="0017283F" w:rsidP="00D6680C">
      <w:pPr>
        <w:spacing w:after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na </w:t>
      </w:r>
      <w:r w:rsidR="00D813AD">
        <w:rPr>
          <w:rFonts w:ascii="Century Gothic" w:hAnsi="Century Gothic"/>
          <w:color w:val="000000"/>
          <w:sz w:val="20"/>
          <w:szCs w:val="20"/>
        </w:rPr>
        <w:t>p</w:t>
      </w:r>
      <w:r w:rsidR="00D813AD" w:rsidRPr="00D813AD">
        <w:rPr>
          <w:rFonts w:ascii="Century Gothic" w:hAnsi="Century Gothic"/>
          <w:color w:val="000000"/>
          <w:sz w:val="20"/>
          <w:szCs w:val="20"/>
        </w:rPr>
        <w:t>ełnienie nadzoru archeologicznego nad rozbiórką komina wewnątrz osiedla przy  ul. 3 Maja w Mławie</w:t>
      </w:r>
    </w:p>
    <w:p w14:paraId="16E0A007" w14:textId="77777777" w:rsidR="00D6680C" w:rsidRPr="00D30B1C" w:rsidRDefault="00D6680C" w:rsidP="00D6680C">
      <w:pPr>
        <w:spacing w:after="120"/>
        <w:jc w:val="left"/>
        <w:rPr>
          <w:rFonts w:ascii="Century Gothic" w:hAnsi="Century Gothic"/>
          <w:color w:val="000000"/>
          <w:sz w:val="2"/>
          <w:szCs w:val="2"/>
        </w:rPr>
      </w:pP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49E6B3D4" w14:textId="27CDC4A2" w:rsidR="00152632" w:rsidRDefault="00D6680C" w:rsidP="00D30B1C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47483744"/>
      <w:bookmarkStart w:id="1" w:name="_Hlk131144378"/>
      <w:bookmarkStart w:id="2" w:name="_Hlk140473383"/>
      <w:r>
        <w:rPr>
          <w:rFonts w:ascii="Century Gothic" w:hAnsi="Century Gothic"/>
          <w:b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b/>
          <w:color w:val="000000"/>
          <w:sz w:val="20"/>
          <w:szCs w:val="20"/>
        </w:rPr>
        <w:t xml:space="preserve">ełnienie nadzoru </w:t>
      </w:r>
      <w:r w:rsidR="0085777F" w:rsidRPr="0085777F">
        <w:rPr>
          <w:rFonts w:ascii="Century Gothic" w:hAnsi="Century Gothic"/>
          <w:b/>
          <w:color w:val="000000"/>
          <w:sz w:val="20"/>
          <w:szCs w:val="20"/>
        </w:rPr>
        <w:t>archeologicznego nad rozbiórką komina wewnątrz osiedla przy  ul. 3 Maja w Mławie</w:t>
      </w:r>
      <w:bookmarkEnd w:id="0"/>
      <w:r w:rsidR="0085777F" w:rsidRPr="0085777F">
        <w:rPr>
          <w:rFonts w:ascii="Century Gothic" w:hAnsi="Century Gothic"/>
          <w:b/>
          <w:color w:val="000000"/>
          <w:sz w:val="20"/>
          <w:szCs w:val="20"/>
        </w:rPr>
        <w:t>.</w:t>
      </w:r>
      <w:bookmarkEnd w:id="1"/>
    </w:p>
    <w:bookmarkEnd w:id="2"/>
    <w:p w14:paraId="0A580AD8" w14:textId="3D00270B" w:rsidR="00A00506" w:rsidRPr="00D30B1C" w:rsidRDefault="00A00506" w:rsidP="002B420C">
      <w:pPr>
        <w:rPr>
          <w:rFonts w:ascii="Century Gothic" w:hAnsi="Century Gothic"/>
          <w:b/>
          <w:color w:val="000000"/>
          <w:sz w:val="14"/>
          <w:szCs w:val="14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6EA4A8A1" w14:textId="5A0AACBA" w:rsidR="00A26741" w:rsidRPr="0085777F" w:rsidRDefault="007D43AD" w:rsidP="0085777F">
      <w:pPr>
        <w:pStyle w:val="Akapitzlist"/>
        <w:numPr>
          <w:ilvl w:val="0"/>
          <w:numId w:val="24"/>
        </w:numPr>
        <w:spacing w:after="120"/>
        <w:rPr>
          <w:rFonts w:ascii="Century Gothic" w:hAnsi="Century Gothic"/>
          <w:b/>
          <w:color w:val="000000"/>
          <w:sz w:val="20"/>
          <w:szCs w:val="20"/>
        </w:rPr>
      </w:pPr>
      <w:bookmarkStart w:id="3" w:name="_Hlk145923357"/>
      <w:r w:rsidRPr="0085777F">
        <w:rPr>
          <w:rFonts w:ascii="Century Gothic" w:hAnsi="Century Gothic"/>
          <w:color w:val="000000"/>
          <w:sz w:val="20"/>
          <w:szCs w:val="20"/>
        </w:rPr>
        <w:t xml:space="preserve">termin wykonania zamówienia: </w:t>
      </w:r>
      <w:r w:rsidR="00D6680C" w:rsidRPr="0085777F">
        <w:rPr>
          <w:rFonts w:ascii="Century Gothic" w:hAnsi="Century Gothic"/>
          <w:b/>
          <w:bCs/>
          <w:color w:val="000000"/>
          <w:sz w:val="20"/>
          <w:szCs w:val="20"/>
        </w:rPr>
        <w:t>od dnia zawarcia umowy do momentu zakończenia i rozliczenia inwestycji będącej przedmiotem nadzoru</w:t>
      </w:r>
      <w:r w:rsidR="00CC16D1" w:rsidRPr="0085777F">
        <w:rPr>
          <w:rFonts w:ascii="Century Gothic" w:hAnsi="Century Gothic"/>
          <w:color w:val="000000"/>
          <w:sz w:val="20"/>
          <w:szCs w:val="20"/>
        </w:rPr>
        <w:t>.</w:t>
      </w:r>
      <w:r w:rsidR="00D6680C" w:rsidRPr="0085777F">
        <w:rPr>
          <w:rFonts w:ascii="Century Gothic" w:hAnsi="Century Gothic"/>
          <w:color w:val="000000"/>
          <w:sz w:val="20"/>
          <w:szCs w:val="20"/>
        </w:rPr>
        <w:t xml:space="preserve"> Przewidywany termin zakończenia przewiduje się do dnia: </w:t>
      </w:r>
      <w:r w:rsidR="0085777F" w:rsidRPr="0085777F">
        <w:rPr>
          <w:rFonts w:ascii="Century Gothic" w:hAnsi="Century Gothic"/>
          <w:color w:val="000000"/>
          <w:sz w:val="20"/>
          <w:szCs w:val="20"/>
        </w:rPr>
        <w:t>1</w:t>
      </w:r>
      <w:r w:rsidR="004C79FE">
        <w:rPr>
          <w:rFonts w:ascii="Century Gothic" w:hAnsi="Century Gothic"/>
          <w:color w:val="000000"/>
          <w:sz w:val="20"/>
          <w:szCs w:val="20"/>
        </w:rPr>
        <w:t>8</w:t>
      </w:r>
      <w:r w:rsidR="0085777F" w:rsidRPr="0085777F">
        <w:rPr>
          <w:rFonts w:ascii="Century Gothic" w:hAnsi="Century Gothic"/>
          <w:color w:val="000000"/>
          <w:sz w:val="20"/>
          <w:szCs w:val="20"/>
        </w:rPr>
        <w:t>.12.</w:t>
      </w:r>
      <w:r w:rsidR="00D6680C" w:rsidRPr="0085777F">
        <w:rPr>
          <w:rFonts w:ascii="Century Gothic" w:hAnsi="Century Gothic"/>
          <w:color w:val="000000"/>
          <w:sz w:val="20"/>
          <w:szCs w:val="20"/>
        </w:rPr>
        <w:t>202</w:t>
      </w:r>
      <w:r w:rsidR="0085777F" w:rsidRPr="0085777F">
        <w:rPr>
          <w:rFonts w:ascii="Century Gothic" w:hAnsi="Century Gothic"/>
          <w:color w:val="000000"/>
          <w:sz w:val="20"/>
          <w:szCs w:val="20"/>
        </w:rPr>
        <w:t>3</w:t>
      </w:r>
      <w:r w:rsidR="00D6680C" w:rsidRPr="0085777F">
        <w:rPr>
          <w:rFonts w:ascii="Century Gothic" w:hAnsi="Century Gothic"/>
          <w:color w:val="000000"/>
          <w:sz w:val="20"/>
          <w:szCs w:val="20"/>
        </w:rPr>
        <w:t xml:space="preserve"> r.</w:t>
      </w:r>
    </w:p>
    <w:p w14:paraId="3E050A78" w14:textId="2A298D19" w:rsidR="007D43AD" w:rsidRPr="0085777F" w:rsidRDefault="007D43AD" w:rsidP="0085777F">
      <w:pPr>
        <w:pStyle w:val="Akapitzlist"/>
        <w:numPr>
          <w:ilvl w:val="0"/>
          <w:numId w:val="24"/>
        </w:numPr>
        <w:spacing w:after="120"/>
        <w:rPr>
          <w:rFonts w:ascii="Century Gothic" w:hAnsi="Century Gothic"/>
          <w:color w:val="000000"/>
          <w:sz w:val="20"/>
          <w:szCs w:val="20"/>
        </w:rPr>
      </w:pPr>
      <w:r w:rsidRPr="0085777F">
        <w:rPr>
          <w:rFonts w:ascii="Century Gothic" w:hAnsi="Century Gothic"/>
          <w:color w:val="000000"/>
          <w:sz w:val="20"/>
          <w:szCs w:val="20"/>
        </w:rPr>
        <w:t xml:space="preserve">warunki płatność: </w:t>
      </w:r>
      <w:r w:rsidR="00C8746E" w:rsidRPr="0085777F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85777F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 w:rsidRPr="0085777F">
        <w:rPr>
          <w:rFonts w:ascii="Century Gothic" w:hAnsi="Century Gothic"/>
          <w:color w:val="000000"/>
          <w:sz w:val="20"/>
          <w:szCs w:val="20"/>
        </w:rPr>
        <w:t xml:space="preserve"> od dnia prawidłowo złożonej faktury VAT</w:t>
      </w:r>
      <w:r w:rsidRPr="0085777F">
        <w:rPr>
          <w:rFonts w:ascii="Century Gothic" w:hAnsi="Century Gothic"/>
          <w:color w:val="000000"/>
          <w:sz w:val="20"/>
          <w:szCs w:val="20"/>
        </w:rPr>
        <w:t>.</w:t>
      </w:r>
    </w:p>
    <w:bookmarkEnd w:id="3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37832E19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85777F">
        <w:rPr>
          <w:rFonts w:ascii="Century Gothic" w:hAnsi="Century Gothic"/>
          <w:b/>
          <w:color w:val="000000"/>
          <w:sz w:val="20"/>
          <w:szCs w:val="20"/>
        </w:rPr>
        <w:t>16</w:t>
      </w:r>
      <w:r w:rsidR="004F30FD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85777F">
        <w:rPr>
          <w:rFonts w:ascii="Century Gothic" w:hAnsi="Century Gothic"/>
          <w:b/>
          <w:color w:val="000000" w:themeColor="text1"/>
          <w:sz w:val="20"/>
          <w:szCs w:val="20"/>
        </w:rPr>
        <w:t>10</w:t>
      </w:r>
      <w:r w:rsidR="00675FC8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1460C9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1460C9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D30B1C">
      <w:pPr>
        <w:spacing w:after="120" w:line="360" w:lineRule="auto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46A11B39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 w:rsidR="008E0F38" w:rsidRPr="009A5AAE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649E5A81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  <w:r w:rsidR="006B784B">
        <w:rPr>
          <w:rFonts w:ascii="Century Gothic" w:hAnsi="Century Gothic"/>
          <w:spacing w:val="-2"/>
          <w:sz w:val="20"/>
          <w:szCs w:val="20"/>
        </w:rPr>
        <w:t>.................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2361C111" w14:textId="77777777" w:rsidR="00D76433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4F2E7A35" w:rsidR="009F6980" w:rsidRDefault="009F6980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F6980">
        <w:rPr>
          <w:rFonts w:ascii="Century Gothic" w:hAnsi="Century Gothic"/>
          <w:color w:val="000000"/>
          <w:sz w:val="20"/>
          <w:szCs w:val="20"/>
        </w:rPr>
        <w:lastRenderedPageBreak/>
        <w:t>Warunki ubiegania się o zamówienie</w:t>
      </w:r>
      <w:r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9F6980">
        <w:rPr>
          <w:rFonts w:ascii="Century Gothic" w:hAnsi="Century Gothic"/>
          <w:color w:val="000000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4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4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74CACA70" w14:textId="6E781FF0" w:rsidR="009A5AAE" w:rsidRPr="001A411A" w:rsidRDefault="009A5AAE" w:rsidP="001A411A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 w:rsidRPr="001A411A">
        <w:rPr>
          <w:rFonts w:ascii="Century Gothic" w:hAnsi="Century Gothic"/>
          <w:color w:val="000000"/>
          <w:sz w:val="20"/>
          <w:szCs w:val="20"/>
        </w:rPr>
        <w:t>,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2AF81065" w14:textId="4D4ECDCD" w:rsidR="004269BF" w:rsidRPr="001A411A" w:rsidRDefault="004269BF" w:rsidP="001A411A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43F86770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85777F" w:rsidRPr="0085777F">
        <w:rPr>
          <w:rFonts w:ascii="Century Gothic" w:hAnsi="Century Gothic"/>
          <w:b/>
          <w:color w:val="000000"/>
          <w:sz w:val="20"/>
          <w:szCs w:val="20"/>
        </w:rPr>
        <w:t xml:space="preserve">Pełnienie nadzoru archeologicznego nad rozbiórką komina wewnątrz osiedla przy  ul. 3 Maja w Mławie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2D25D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1417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NIP/PESEL, KRS/</w:t>
      </w:r>
      <w:proofErr w:type="spellStart"/>
      <w:r w:rsidRPr="001460C9">
        <w:rPr>
          <w:rFonts w:ascii="Century Gothic" w:hAnsi="Century Gothic"/>
          <w:sz w:val="20"/>
          <w:szCs w:val="20"/>
        </w:rPr>
        <w:t>CEiDG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7E9C0ABE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85777F" w:rsidRPr="0085777F">
        <w:rPr>
          <w:rFonts w:ascii="Century Gothic" w:hAnsi="Century Gothic"/>
          <w:b/>
          <w:sz w:val="20"/>
          <w:szCs w:val="20"/>
        </w:rPr>
        <w:t>Pełnienie nadzoru archeologicznego nad rozbiórką komina wewnątrz osiedla przy  ul. 3 Maja w Mławie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6E1A755A" w:rsidR="007D43AD" w:rsidRDefault="004269BF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4D55C7">
        <w:rPr>
          <w:rFonts w:ascii="Century Gothic" w:hAnsi="Century Gothic"/>
          <w:b/>
          <w:sz w:val="20"/>
          <w:szCs w:val="20"/>
        </w:rPr>
        <w:t xml:space="preserve">Pełnienie nadzoru </w:t>
      </w:r>
      <w:r w:rsidR="0085777F" w:rsidRPr="0085777F">
        <w:rPr>
          <w:rFonts w:ascii="Century Gothic" w:hAnsi="Century Gothic"/>
          <w:b/>
          <w:sz w:val="20"/>
          <w:szCs w:val="20"/>
        </w:rPr>
        <w:t>archeologicznego nad rozbiórką komina wewnątrz osiedla przy ul. 3 Maja w Mławie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6666FE03" w14:textId="7ACEDAD8" w:rsidR="008F4718" w:rsidRDefault="0085777F" w:rsidP="00E15FA3">
      <w:pPr>
        <w:pStyle w:val="Akapitzlist"/>
        <w:spacing w:after="240"/>
        <w:ind w:left="284"/>
        <w:rPr>
          <w:rFonts w:ascii="Century Gothic" w:hAnsi="Century Gothic"/>
          <w:sz w:val="20"/>
          <w:szCs w:val="20"/>
        </w:rPr>
      </w:pPr>
      <w:bookmarkStart w:id="5" w:name="_Hlk145936362"/>
      <w:r w:rsidRPr="0085777F">
        <w:rPr>
          <w:rFonts w:ascii="Century Gothic" w:hAnsi="Century Gothic"/>
          <w:sz w:val="20"/>
          <w:szCs w:val="20"/>
        </w:rPr>
        <w:t>Przedmiotem zamówienia jest świadczenie usług, polegających na stałym nadzorze archeologicznym w okresie prowadzonych prac terenowych, występujących przy wykonywaniu zadania pn.: „R</w:t>
      </w:r>
      <w:r>
        <w:rPr>
          <w:rFonts w:ascii="Century Gothic" w:hAnsi="Century Gothic"/>
          <w:sz w:val="20"/>
          <w:szCs w:val="20"/>
        </w:rPr>
        <w:t>ozbiórka Komina wewnątrz osiedla przy</w:t>
      </w:r>
      <w:r w:rsidRPr="0085777F">
        <w:rPr>
          <w:rFonts w:ascii="Century Gothic" w:hAnsi="Century Gothic"/>
          <w:sz w:val="20"/>
          <w:szCs w:val="20"/>
        </w:rPr>
        <w:t xml:space="preserve"> ul. 3 Maja w Mławie</w:t>
      </w:r>
      <w:r w:rsidR="00014B9B" w:rsidRPr="00014B9B">
        <w:rPr>
          <w:rFonts w:ascii="Century Gothic" w:hAnsi="Century Gothic"/>
          <w:sz w:val="20"/>
          <w:szCs w:val="20"/>
        </w:rPr>
        <w:t>.</w:t>
      </w:r>
    </w:p>
    <w:bookmarkEnd w:id="5"/>
    <w:p w14:paraId="7BAD63A9" w14:textId="3572855D" w:rsidR="000B6039" w:rsidRPr="0061404F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1BF9483A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termin wykonania zamówienia: od dnia zawarcia umowy do momentu zakończenia i rozliczenia inwestycji będącej przedmiotem nadzoru. Przewidywany termin zakończenia przewiduje się do dnia: </w:t>
      </w:r>
      <w:r w:rsidR="0085777F">
        <w:rPr>
          <w:rFonts w:ascii="Century Gothic" w:hAnsi="Century Gothic"/>
          <w:bCs/>
          <w:color w:val="000000"/>
          <w:sz w:val="20"/>
          <w:szCs w:val="20"/>
        </w:rPr>
        <w:t>1</w:t>
      </w:r>
      <w:r w:rsidR="004C79FE">
        <w:rPr>
          <w:rFonts w:ascii="Century Gothic" w:hAnsi="Century Gothic"/>
          <w:bCs/>
          <w:color w:val="000000"/>
          <w:sz w:val="20"/>
          <w:szCs w:val="20"/>
        </w:rPr>
        <w:t>8</w:t>
      </w:r>
      <w:r>
        <w:rPr>
          <w:rFonts w:ascii="Century Gothic" w:hAnsi="Century Gothic"/>
          <w:bCs/>
          <w:color w:val="000000"/>
          <w:sz w:val="20"/>
          <w:szCs w:val="20"/>
        </w:rPr>
        <w:t> </w:t>
      </w:r>
      <w:r w:rsidR="0085777F">
        <w:rPr>
          <w:rFonts w:ascii="Century Gothic" w:hAnsi="Century Gothic"/>
          <w:bCs/>
          <w:color w:val="000000"/>
          <w:sz w:val="20"/>
          <w:szCs w:val="20"/>
        </w:rPr>
        <w:t>grudnia</w:t>
      </w: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 202</w:t>
      </w:r>
      <w:r w:rsidR="0085777F">
        <w:rPr>
          <w:rFonts w:ascii="Century Gothic" w:hAnsi="Century Gothic"/>
          <w:bCs/>
          <w:color w:val="000000"/>
          <w:sz w:val="20"/>
          <w:szCs w:val="20"/>
        </w:rPr>
        <w:t>3</w:t>
      </w: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 r.</w:t>
      </w:r>
    </w:p>
    <w:p w14:paraId="15C68683" w14:textId="32D8B1A9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świadczenie usług obejmuje okres faktycznego zakończenia robót oraz rozliczenia końcowego inwestycji.</w:t>
      </w: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417B17F8" w:rsidR="004634C3" w:rsidRPr="004634C3" w:rsidRDefault="004634C3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6" w:name="_Hlk145930288"/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posiadają uprawnienia </w:t>
      </w:r>
      <w:r w:rsidR="0085777F">
        <w:rPr>
          <w:rFonts w:ascii="Century Gothic" w:hAnsi="Century Gothic"/>
          <w:b/>
          <w:color w:val="000000"/>
          <w:sz w:val="20"/>
          <w:szCs w:val="20"/>
        </w:rPr>
        <w:t>archeologiczne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, jeżeli ustawy nakładają obowiązek posiadania takich uprawnień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.</w:t>
      </w:r>
    </w:p>
    <w:bookmarkEnd w:id="6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2E8E2155" w:rsidR="004634C3" w:rsidRPr="004634C3" w:rsidRDefault="00E42965" w:rsidP="00E42965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E42965">
        <w:rPr>
          <w:rFonts w:ascii="Century Gothic" w:hAnsi="Century Gothic"/>
          <w:b/>
          <w:bCs/>
          <w:sz w:val="20"/>
          <w:szCs w:val="20"/>
        </w:rPr>
        <w:t xml:space="preserve">    </w:t>
      </w:r>
      <w:r w:rsidR="00D0113F" w:rsidRPr="00D0113F">
        <w:rPr>
          <w:rFonts w:ascii="Century Gothic" w:hAnsi="Century Gothic"/>
          <w:b/>
          <w:bCs/>
          <w:sz w:val="20"/>
          <w:szCs w:val="20"/>
        </w:rPr>
        <w:t xml:space="preserve">71351914-3 </w:t>
      </w:r>
      <w:r w:rsidR="00D0113F" w:rsidRPr="00D0113F">
        <w:rPr>
          <w:rFonts w:ascii="Century Gothic" w:hAnsi="Century Gothic"/>
          <w:sz w:val="20"/>
          <w:szCs w:val="20"/>
        </w:rPr>
        <w:t>Usługi archeologiczne</w:t>
      </w:r>
      <w:r w:rsidR="004634C3" w:rsidRPr="004634C3">
        <w:rPr>
          <w:rFonts w:ascii="Century Gothic" w:hAnsi="Century Gothic"/>
          <w:sz w:val="20"/>
          <w:szCs w:val="20"/>
        </w:rPr>
        <w:t xml:space="preserve">. 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77777777" w:rsidR="004634C3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4634C3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oświadczeniem dotyczącym uwzględnienia przesłanek wykluczenia z art. 4 ust. 1 ustawy o szczególnych rozwiązaniach w zakresie przeciwdziałania 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lastRenderedPageBreak/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0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1C676129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>w dniu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27663">
        <w:rPr>
          <w:rFonts w:ascii="Century Gothic" w:hAnsi="Century Gothic"/>
          <w:b/>
          <w:bCs/>
          <w:sz w:val="20"/>
          <w:szCs w:val="20"/>
        </w:rPr>
        <w:t>16.10</w:t>
      </w:r>
      <w:r w:rsidRPr="00512B35">
        <w:rPr>
          <w:rFonts w:ascii="Century Gothic" w:hAnsi="Century Gothic"/>
          <w:b/>
          <w:bCs/>
          <w:sz w:val="20"/>
          <w:szCs w:val="20"/>
        </w:rPr>
        <w:t>.</w:t>
      </w:r>
      <w:r w:rsidRPr="00512B35">
        <w:rPr>
          <w:rFonts w:ascii="Century Gothic" w:hAnsi="Century Gothic"/>
          <w:b/>
          <w:sz w:val="20"/>
          <w:szCs w:val="20"/>
        </w:rPr>
        <w:t>2023 r</w:t>
      </w:r>
      <w:r w:rsidRPr="00512B35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</w:t>
      </w:r>
      <w:r w:rsidR="00527663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 xml:space="preserve">ul. </w:t>
      </w:r>
      <w:proofErr w:type="spellStart"/>
      <w:r w:rsidRPr="001460C9">
        <w:rPr>
          <w:rFonts w:ascii="Century Gothic" w:hAnsi="Century Gothic"/>
          <w:color w:val="000000"/>
          <w:sz w:val="20"/>
        </w:rPr>
        <w:t>Padlewskiego</w:t>
      </w:r>
      <w:proofErr w:type="spellEnd"/>
      <w:r w:rsidRPr="001460C9">
        <w:rPr>
          <w:rFonts w:ascii="Century Gothic" w:hAnsi="Century Gothic"/>
          <w:color w:val="000000"/>
          <w:sz w:val="20"/>
        </w:rPr>
        <w:t xml:space="preserve">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6161CB4E" w:rsidR="001F43C8" w:rsidRPr="00FB2715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</w:p>
    <w:p w14:paraId="3826E82F" w14:textId="77777777" w:rsidR="00FF4461" w:rsidRDefault="00FA5536" w:rsidP="00FF4461">
      <w:pPr>
        <w:pStyle w:val="Bezodstpw"/>
        <w:rPr>
          <w:color w:val="000000"/>
        </w:rPr>
      </w:pPr>
      <w:r w:rsidRPr="001460C9">
        <w:rPr>
          <w:color w:val="000000"/>
        </w:rPr>
        <w:br w:type="page"/>
      </w:r>
    </w:p>
    <w:p w14:paraId="3854E85A" w14:textId="58406A5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F1D690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>S</w:t>
      </w:r>
      <w:r w:rsidR="006F1CEC">
        <w:rPr>
          <w:rFonts w:ascii="Century Gothic" w:hAnsi="Century Gothic"/>
          <w:sz w:val="20"/>
          <w:szCs w:val="20"/>
        </w:rPr>
        <w:t>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Justyny </w:t>
      </w:r>
      <w:proofErr w:type="spellStart"/>
      <w:r>
        <w:rPr>
          <w:rFonts w:ascii="Century Gothic" w:hAnsi="Century Gothic"/>
          <w:sz w:val="20"/>
          <w:szCs w:val="20"/>
        </w:rPr>
        <w:t>Aptewicz</w:t>
      </w:r>
      <w:proofErr w:type="spellEnd"/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12B3363D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B2CC6F0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FD8A82C" w14:textId="2EA22CAC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527663" w:rsidRPr="00527663">
        <w:rPr>
          <w:rFonts w:ascii="Century Gothic" w:hAnsi="Century Gothic"/>
          <w:b/>
          <w:color w:val="000000"/>
          <w:sz w:val="20"/>
          <w:szCs w:val="20"/>
        </w:rPr>
        <w:t>Pełnienie nadzoru archeologicznego nad rozbiórką komina wewnątrz osiedla przy ul. 3 Maja w</w:t>
      </w:r>
      <w:r w:rsidR="00527663">
        <w:rPr>
          <w:rFonts w:ascii="Century Gothic" w:hAnsi="Century Gothic"/>
          <w:b/>
          <w:color w:val="000000"/>
          <w:sz w:val="20"/>
          <w:szCs w:val="20"/>
        </w:rPr>
        <w:t> </w:t>
      </w:r>
      <w:r w:rsidR="00527663" w:rsidRPr="00527663">
        <w:rPr>
          <w:rFonts w:ascii="Century Gothic" w:hAnsi="Century Gothic"/>
          <w:b/>
          <w:color w:val="000000"/>
          <w:sz w:val="20"/>
          <w:szCs w:val="20"/>
        </w:rPr>
        <w:t>Mławie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E403E6">
      <w:pPr>
        <w:spacing w:before="240" w:after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633AA5B" w14:textId="55C2B13C" w:rsidR="00E403E6" w:rsidRPr="00CA003D" w:rsidRDefault="00E403E6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</w:t>
      </w:r>
      <w:r>
        <w:rPr>
          <w:rFonts w:ascii="Century Gothic" w:eastAsia="Calibri" w:hAnsi="Century Gothic"/>
          <w:color w:val="000000"/>
          <w:sz w:val="20"/>
          <w:szCs w:val="20"/>
        </w:rPr>
        <w:t>,</w:t>
      </w:r>
      <w:r w:rsidRPr="00E403E6"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o którym mowa w § 1,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527663" w:rsidRPr="00527663">
        <w:rPr>
          <w:rFonts w:ascii="Century Gothic" w:eastAsia="Calibri" w:hAnsi="Century Gothic"/>
          <w:color w:val="000000"/>
          <w:sz w:val="20"/>
          <w:szCs w:val="20"/>
        </w:rPr>
        <w:t>w celu prowadzenia stałego nadzoru archeologicznego w okresie prowadzonych prac terenowych.</w:t>
      </w:r>
    </w:p>
    <w:p w14:paraId="671B50A7" w14:textId="6412B041" w:rsidR="00E403E6" w:rsidRPr="00CA003D" w:rsidRDefault="00F2177B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obowiązków Wykonawcy</w:t>
      </w:r>
      <w:r w:rsidR="00E403E6">
        <w:rPr>
          <w:rFonts w:ascii="Century Gothic" w:hAnsi="Century Gothic"/>
          <w:sz w:val="20"/>
          <w:szCs w:val="20"/>
        </w:rPr>
        <w:t>:</w:t>
      </w:r>
    </w:p>
    <w:p w14:paraId="1DF21094" w14:textId="622B1FAB" w:rsidR="00E403E6" w:rsidRDefault="00527663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przygotowanie i złożenie wniosku do uzyskania pozwolenia na prowadzenie prac archeologicznych</w:t>
      </w:r>
      <w:r>
        <w:rPr>
          <w:rFonts w:ascii="Century Gothic" w:hAnsi="Century Gothic"/>
          <w:sz w:val="20"/>
          <w:szCs w:val="20"/>
        </w:rPr>
        <w:t>,</w:t>
      </w:r>
    </w:p>
    <w:p w14:paraId="3C94905D" w14:textId="7186CFB0" w:rsidR="00527663" w:rsidRDefault="00527663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stały nadzór przez cały okres prowadzonych prac terenowych</w:t>
      </w:r>
      <w:r>
        <w:rPr>
          <w:rFonts w:ascii="Century Gothic" w:hAnsi="Century Gothic"/>
          <w:sz w:val="20"/>
          <w:szCs w:val="20"/>
        </w:rPr>
        <w:t>,</w:t>
      </w:r>
    </w:p>
    <w:p w14:paraId="1456E299" w14:textId="06BC2386" w:rsidR="00332DDE" w:rsidRDefault="00527663" w:rsidP="00527663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zabezpieczenie przed przekształceniem lub zniszczeniem oraz udokumentowanie potencjalnej substancji archeologicznej</w:t>
      </w:r>
      <w:r>
        <w:rPr>
          <w:rFonts w:ascii="Century Gothic" w:hAnsi="Century Gothic"/>
          <w:sz w:val="20"/>
          <w:szCs w:val="20"/>
        </w:rPr>
        <w:t>,</w:t>
      </w:r>
    </w:p>
    <w:p w14:paraId="228FD84E" w14:textId="756C5AE5" w:rsidR="00527663" w:rsidRPr="00527663" w:rsidRDefault="00527663" w:rsidP="00527663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527663">
        <w:rPr>
          <w:rFonts w:ascii="Century Gothic" w:hAnsi="Century Gothic"/>
          <w:sz w:val="20"/>
          <w:szCs w:val="20"/>
        </w:rPr>
        <w:t>sporządzenie sprawozdania z przeprowadzonych prac i przedłożenie Wojewódzkiemu Konserwatorowi Zabytków do akceptacji</w:t>
      </w:r>
      <w:r>
        <w:rPr>
          <w:rFonts w:ascii="Century Gothic" w:hAnsi="Century Gothic"/>
          <w:sz w:val="20"/>
          <w:szCs w:val="20"/>
        </w:rPr>
        <w:t>.</w:t>
      </w:r>
    </w:p>
    <w:p w14:paraId="3B4D5D5E" w14:textId="71F07EAB" w:rsidR="00E403E6" w:rsidRDefault="00EE5A83" w:rsidP="00E403E6">
      <w:pPr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2203BADD" w14:textId="39F5F724" w:rsidR="00E403E6" w:rsidRPr="006B7718" w:rsidRDefault="00E403E6" w:rsidP="004D55C7">
      <w:pPr>
        <w:pStyle w:val="Akapitzlist"/>
        <w:numPr>
          <w:ilvl w:val="4"/>
          <w:numId w:val="12"/>
        </w:numPr>
        <w:tabs>
          <w:tab w:val="clear" w:pos="5084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Termin wykonania zamówienia: od dnia podpisania umowy do momentu zakończenia i rozliczenia inwestycji, będącej przedmiotem nadzoru. Zakończenie robót budowlanych przewiduje się na dzień </w:t>
      </w:r>
      <w:r w:rsidR="00527663" w:rsidRPr="00527663">
        <w:rPr>
          <w:rFonts w:ascii="Century Gothic" w:hAnsi="Century Gothic"/>
          <w:b/>
          <w:bCs/>
          <w:sz w:val="20"/>
          <w:szCs w:val="20"/>
        </w:rPr>
        <w:t>1</w:t>
      </w:r>
      <w:r w:rsidR="007B04E3">
        <w:rPr>
          <w:rFonts w:ascii="Century Gothic" w:hAnsi="Century Gothic"/>
          <w:b/>
          <w:bCs/>
          <w:sz w:val="20"/>
          <w:szCs w:val="20"/>
        </w:rPr>
        <w:t>8</w:t>
      </w:r>
      <w:r w:rsidR="00527663">
        <w:rPr>
          <w:rFonts w:ascii="Century Gothic" w:hAnsi="Century Gothic"/>
          <w:b/>
          <w:bCs/>
          <w:sz w:val="20"/>
          <w:szCs w:val="20"/>
        </w:rPr>
        <w:t xml:space="preserve"> grudnia </w:t>
      </w:r>
      <w:r w:rsidR="00527663" w:rsidRPr="00527663">
        <w:rPr>
          <w:rFonts w:ascii="Century Gothic" w:hAnsi="Century Gothic"/>
          <w:b/>
          <w:bCs/>
          <w:sz w:val="20"/>
          <w:szCs w:val="20"/>
        </w:rPr>
        <w:t>2023</w:t>
      </w:r>
      <w:r w:rsidR="00527663">
        <w:rPr>
          <w:rFonts w:ascii="Century Gothic" w:hAnsi="Century Gothic"/>
          <w:sz w:val="20"/>
          <w:szCs w:val="20"/>
        </w:rPr>
        <w:t xml:space="preserve"> </w:t>
      </w:r>
      <w:r w:rsidRPr="006B7718">
        <w:rPr>
          <w:rFonts w:ascii="Century Gothic" w:hAnsi="Century Gothic"/>
          <w:b/>
          <w:bCs/>
          <w:sz w:val="20"/>
          <w:szCs w:val="20"/>
        </w:rPr>
        <w:t>r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>oku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0424705A" w14:textId="2032384B" w:rsidR="00E403E6" w:rsidRPr="006B7718" w:rsidRDefault="00E403E6" w:rsidP="004D55C7">
      <w:pPr>
        <w:pStyle w:val="Akapitzlist"/>
        <w:numPr>
          <w:ilvl w:val="1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Wykonawca zobowiązuje się świadczyć usługi do czasu faktycznego zakończenia robót oraz rozliczenia końcowego inwestycji. </w:t>
      </w:r>
    </w:p>
    <w:p w14:paraId="04F6EBCA" w14:textId="0F45485B" w:rsidR="00E403E6" w:rsidRPr="006B7718" w:rsidRDefault="00E403E6" w:rsidP="004D55C7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pacing w:val="-1"/>
          <w:sz w:val="20"/>
          <w:szCs w:val="20"/>
        </w:rPr>
        <w:t xml:space="preserve">Czas, o którym mowa w ust. 1 może zostać na wniosek Zamawiającego wydłużony lub skrócony </w:t>
      </w:r>
      <w:r w:rsidRPr="006B7718">
        <w:rPr>
          <w:rFonts w:ascii="Century Gothic" w:hAnsi="Century Gothic"/>
          <w:sz w:val="20"/>
          <w:szCs w:val="20"/>
        </w:rPr>
        <w:t>stosownie do rzeczywistego czasu wykonania robót, nad którymi sprawowany będzie nadzór. Nie</w:t>
      </w:r>
      <w:r w:rsid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podlega to</w:t>
      </w:r>
      <w:r w:rsidR="006B7718" w:rsidRP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dodatkowemu wynagrodzeniu.</w:t>
      </w:r>
    </w:p>
    <w:p w14:paraId="0FC0559D" w14:textId="6DD063A2" w:rsidR="00E403E6" w:rsidRDefault="00E403E6" w:rsidP="004D55C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Wykonawca będzie miał prawo i obowiązek pełnić swą funkcję w systemie ciągłym w dzień i w nocy oraz dniach wolnych od pracy. Nie podlega to dodatkowemu wynagrodzeniu.</w:t>
      </w:r>
    </w:p>
    <w:p w14:paraId="70886DFA" w14:textId="77777777" w:rsidR="001A411A" w:rsidRDefault="001A411A" w:rsidP="001A411A">
      <w:pPr>
        <w:pStyle w:val="Akapitzlist"/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</w:p>
    <w:p w14:paraId="60B1E734" w14:textId="77777777" w:rsidR="001A411A" w:rsidRPr="006B7718" w:rsidRDefault="001A411A" w:rsidP="001A411A">
      <w:pPr>
        <w:pStyle w:val="Akapitzlist"/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</w:p>
    <w:p w14:paraId="60A12879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§ 4</w:t>
      </w:r>
    </w:p>
    <w:p w14:paraId="219A8BE4" w14:textId="77777777" w:rsidR="00E403E6" w:rsidRDefault="00E403E6" w:rsidP="00E40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zobowiązuje się do:</w:t>
      </w:r>
    </w:p>
    <w:p w14:paraId="40F56CD0" w14:textId="7210F9F2" w:rsidR="00E403E6" w:rsidRPr="00DC3B90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zabezpieczenia środków finansowych niezbędnych do prawidłowego i terminowego regulowania należności za wykonywane usługi nadzoru,</w:t>
      </w:r>
    </w:p>
    <w:p w14:paraId="225C503D" w14:textId="01B80A02" w:rsidR="00E403E6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przekazania Wykonawcy aktualnej i kompletnej dokumentacji technicznej i zezwolenia na realizację robót.</w:t>
      </w:r>
    </w:p>
    <w:p w14:paraId="297A9BF5" w14:textId="77777777" w:rsidR="00F444C1" w:rsidRPr="00F444C1" w:rsidRDefault="00F444C1" w:rsidP="00F444C1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716B61A0" w14:textId="77777777" w:rsidR="003B0C03" w:rsidRPr="00F444C1" w:rsidRDefault="003B0C03" w:rsidP="003B0C03">
      <w:pPr>
        <w:pStyle w:val="Akapitzlist"/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</w:p>
    <w:p w14:paraId="5DFE02C2" w14:textId="619FBF88" w:rsidR="00E403E6" w:rsidRDefault="00E403E6" w:rsidP="00F444C1">
      <w:pPr>
        <w:spacing w:line="360" w:lineRule="auto"/>
        <w:ind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44C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…………….</w:t>
      </w:r>
      <w:r>
        <w:rPr>
          <w:rFonts w:ascii="Century Gothic" w:hAnsi="Century Gothic"/>
          <w:b/>
          <w:bCs/>
          <w:sz w:val="20"/>
          <w:szCs w:val="20"/>
        </w:rPr>
        <w:t>…………zł</w:t>
      </w:r>
    </w:p>
    <w:p w14:paraId="6E5F47F1" w14:textId="15FB10FF" w:rsidR="006B7718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brutto……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………………………………………..</w:t>
      </w:r>
      <w:r>
        <w:rPr>
          <w:rFonts w:ascii="Century Gothic" w:hAnsi="Century Gothic"/>
          <w:b/>
          <w:bCs/>
          <w:sz w:val="20"/>
          <w:szCs w:val="20"/>
        </w:rPr>
        <w:t>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….</w:t>
      </w:r>
      <w:r>
        <w:rPr>
          <w:rFonts w:ascii="Century Gothic" w:hAnsi="Century Gothic"/>
          <w:b/>
          <w:bCs/>
          <w:sz w:val="20"/>
          <w:szCs w:val="20"/>
        </w:rPr>
        <w:t xml:space="preserve">…….. zł </w:t>
      </w:r>
    </w:p>
    <w:p w14:paraId="06E5E4D7" w14:textId="608E7E8F" w:rsidR="00E403E6" w:rsidRDefault="00E403E6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</w:t>
      </w:r>
      <w:r w:rsidR="006B7718">
        <w:rPr>
          <w:rFonts w:ascii="Century Gothic" w:hAnsi="Century Gothic"/>
          <w:b/>
          <w:bCs/>
          <w:sz w:val="20"/>
          <w:szCs w:val="20"/>
        </w:rPr>
        <w:t>...................................</w:t>
      </w:r>
      <w:r>
        <w:rPr>
          <w:rFonts w:ascii="Century Gothic" w:hAnsi="Century Gothic"/>
          <w:b/>
          <w:bCs/>
          <w:sz w:val="20"/>
          <w:szCs w:val="20"/>
        </w:rPr>
        <w:t>...............................................)</w:t>
      </w:r>
    </w:p>
    <w:p w14:paraId="3C88B9E3" w14:textId="7ADCA08B" w:rsidR="00E403E6" w:rsidRPr="00F444C1" w:rsidRDefault="00E403E6" w:rsidP="004D55C7">
      <w:pPr>
        <w:pStyle w:val="Akapitzlist"/>
        <w:numPr>
          <w:ilvl w:val="1"/>
          <w:numId w:val="17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6E4569C8" w14:textId="77777777" w:rsid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 xml:space="preserve">Przedstawicielem Zamawiającego w sprawach związanych z realizacją umowy jest: </w:t>
      </w:r>
      <w:r w:rsidRPr="00D92CB0">
        <w:rPr>
          <w:rFonts w:ascii="Century Gothic" w:hAnsi="Century Gothic"/>
          <w:sz w:val="20"/>
          <w:szCs w:val="20"/>
        </w:rPr>
        <w:br/>
        <w:t>Piotr Tomaszewski – Naczelnik Wydziału Inwestycji.</w:t>
      </w:r>
    </w:p>
    <w:p w14:paraId="0368363E" w14:textId="5D0030B0" w:rsidR="00E403E6" w:rsidRP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lastRenderedPageBreak/>
        <w:t>Przedstawicielem Wykonawcy w sprawach związanych z realizacją umowy jest: ……………………………………………………………………………</w:t>
      </w:r>
      <w:r w:rsidR="00D92CB0">
        <w:rPr>
          <w:rFonts w:ascii="Century Gothic" w:hAnsi="Century Gothic"/>
          <w:sz w:val="20"/>
          <w:szCs w:val="20"/>
        </w:rPr>
        <w:t>…………………………</w:t>
      </w:r>
      <w:r w:rsidRPr="00D92CB0">
        <w:rPr>
          <w:rFonts w:ascii="Century Gothic" w:hAnsi="Century Gothic"/>
          <w:sz w:val="20"/>
          <w:szCs w:val="20"/>
        </w:rPr>
        <w:t>………………</w:t>
      </w:r>
    </w:p>
    <w:p w14:paraId="4FF59B8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77777777" w:rsidR="00E403E6" w:rsidRDefault="00E403E6" w:rsidP="004D55C7">
      <w:pPr>
        <w:pStyle w:val="Zwykytekst1"/>
        <w:numPr>
          <w:ilvl w:val="0"/>
          <w:numId w:val="19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>Wykonawca opóźnia się z podjęciem obowiązków nadzoru określonych w § 2 umowy i ich wykonywaniem, a w szczególności:</w:t>
      </w:r>
    </w:p>
    <w:p w14:paraId="250EEA5F" w14:textId="77777777" w:rsidR="00D92CB0" w:rsidRDefault="00D92CB0" w:rsidP="004D55C7">
      <w:pPr>
        <w:pStyle w:val="Zwykytekst1"/>
        <w:numPr>
          <w:ilvl w:val="2"/>
          <w:numId w:val="19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przystąpił do sprawowania obowiązków nadzoru w terminie 7 dni od daty zawarcia umowy, </w:t>
      </w:r>
    </w:p>
    <w:p w14:paraId="359DD04B" w14:textId="357C77C7" w:rsidR="00D92CB0" w:rsidRDefault="00D92CB0" w:rsidP="004D55C7">
      <w:pPr>
        <w:pStyle w:val="Zwykytekst1"/>
        <w:numPr>
          <w:ilvl w:val="2"/>
          <w:numId w:val="19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zaniechał sprawowania obowiązków nadzoru nieprzerwanie przez okres 7 dni</w:t>
      </w:r>
    </w:p>
    <w:p w14:paraId="768747D8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653B5FC2" w:rsidR="00E403E6" w:rsidRP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  <w:iCs/>
        </w:rPr>
        <w:t xml:space="preserve">Oświadczenie o odstąpieniu od umowy z przyczyn określonych w ust. 1 pkt. 1 – 2 powinno zostać złożone w terminie 30 dni od daty powzięcia wiadomości o okolicznościach uzasadniających odstąpienie od umowy. </w:t>
      </w:r>
    </w:p>
    <w:p w14:paraId="71DBEBDD" w14:textId="7946BC9C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739DABF3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>a odstąpienie od umowy przez Zamawiającego z przyczyn, o których mowa w § 7 ust.1 pkt. 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 pkt 3, </w:t>
      </w:r>
    </w:p>
    <w:p w14:paraId="2AE90DB0" w14:textId="77777777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 pkt 3,</w:t>
      </w:r>
    </w:p>
    <w:p w14:paraId="512B327D" w14:textId="77777777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 pkt 3, za każdy rozpoczęty dzień zwłoki,</w:t>
      </w:r>
    </w:p>
    <w:p w14:paraId="591A0BB1" w14:textId="2596C366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 pkt 3, za każdy rozpoczęty dzień przerwy powyżej 3 dni.</w:t>
      </w:r>
    </w:p>
    <w:p w14:paraId="1D02A176" w14:textId="77777777" w:rsid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4DF649A2" w:rsidR="00E403E6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 pkt 3.</w:t>
      </w:r>
    </w:p>
    <w:p w14:paraId="2629C77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77777777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 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07B86770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4864D5B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§ 13</w:t>
      </w:r>
    </w:p>
    <w:p w14:paraId="5F986EF1" w14:textId="02E80BD4" w:rsidR="00E403E6" w:rsidRDefault="00D813AD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 w:rsidRPr="00D813AD">
        <w:rPr>
          <w:rFonts w:ascii="Century Gothic" w:hAnsi="Century Gothic"/>
          <w:b w:val="0"/>
          <w:sz w:val="20"/>
          <w:szCs w:val="20"/>
        </w:rPr>
        <w:t>Umowę sporządzono w trzech jednakowo brzmiących egzemplarzach z przeznaczeniem dwóch egzemplarzy dla Zamawiającego i jednego egzemplarza dla Wykonawcy</w:t>
      </w:r>
      <w:r w:rsidR="00E403E6">
        <w:rPr>
          <w:rFonts w:ascii="Century Gothic" w:hAnsi="Century Gothic"/>
          <w:b w:val="0"/>
          <w:sz w:val="20"/>
          <w:szCs w:val="20"/>
        </w:rPr>
        <w:t xml:space="preserve">. </w:t>
      </w:r>
    </w:p>
    <w:p w14:paraId="6315B3F8" w14:textId="77777777" w:rsidR="00F77133" w:rsidRDefault="00F77133" w:rsidP="00F77133">
      <w:pPr>
        <w:rPr>
          <w:b/>
        </w:rPr>
      </w:pPr>
    </w:p>
    <w:p w14:paraId="7C2A68CC" w14:textId="77777777" w:rsidR="002D25D8" w:rsidRPr="002D25D8" w:rsidRDefault="002D25D8" w:rsidP="00F77133">
      <w:pPr>
        <w:rPr>
          <w:b/>
          <w:bCs/>
        </w:rPr>
      </w:pPr>
    </w:p>
    <w:p w14:paraId="2146550C" w14:textId="01106C56" w:rsidR="00B26F96" w:rsidRDefault="002D25D8" w:rsidP="00042C27">
      <w:pPr>
        <w:tabs>
          <w:tab w:val="left" w:pos="-285"/>
          <w:tab w:val="left" w:pos="300"/>
        </w:tabs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</w:p>
    <w:p w14:paraId="136652BF" w14:textId="77777777" w:rsidR="002D25D8" w:rsidRDefault="00EF5F94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11ACDFE5" w14:textId="77777777" w:rsidR="002D25D8" w:rsidRDefault="002D25D8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709C3A35" w14:textId="47F43E8E" w:rsidR="0020121A" w:rsidRPr="002D25D8" w:rsidRDefault="0020121A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7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7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1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2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05B87DF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1A6C94">
        <w:rPr>
          <w:rFonts w:ascii="Century Gothic" w:hAnsi="Century Gothic"/>
          <w:b/>
          <w:bCs/>
          <w:sz w:val="20"/>
          <w:szCs w:val="20"/>
        </w:rPr>
        <w:t>5</w:t>
      </w:r>
      <w:r w:rsidR="007B04E3">
        <w:rPr>
          <w:rFonts w:ascii="Century Gothic" w:hAnsi="Century Gothic"/>
          <w:b/>
          <w:bCs/>
          <w:sz w:val="20"/>
          <w:szCs w:val="20"/>
        </w:rPr>
        <w:t>8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będą przechowywane, zgodnie z art. 434 ust.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>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sectPr w:rsid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5CF0" w14:textId="77777777" w:rsidR="00817E02" w:rsidRDefault="00817E02">
      <w:r>
        <w:separator/>
      </w:r>
    </w:p>
  </w:endnote>
  <w:endnote w:type="continuationSeparator" w:id="0">
    <w:p w14:paraId="173119D7" w14:textId="77777777" w:rsidR="00817E02" w:rsidRDefault="0081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CAAD" w14:textId="77777777" w:rsidR="00817E02" w:rsidRDefault="00817E02">
      <w:r>
        <w:separator/>
      </w:r>
    </w:p>
  </w:footnote>
  <w:footnote w:type="continuationSeparator" w:id="0">
    <w:p w14:paraId="37462BA5" w14:textId="77777777" w:rsidR="00817E02" w:rsidRDefault="0081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562" w14:textId="7BBE1854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WI.271.5</w:t>
    </w:r>
    <w:r w:rsidR="00D813AD">
      <w:rPr>
        <w:rFonts w:ascii="Century Gothic" w:hAnsi="Century Gothic"/>
        <w:sz w:val="20"/>
        <w:szCs w:val="20"/>
      </w:rPr>
      <w:t>8</w:t>
    </w:r>
    <w:r w:rsidRPr="00042C27">
      <w:rPr>
        <w:rFonts w:ascii="Century Gothic" w:hAnsi="Century Gothic"/>
        <w:sz w:val="20"/>
        <w:szCs w:val="20"/>
      </w:rPr>
      <w:t>.2023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2"/>
    <w:multiLevelType w:val="multilevel"/>
    <w:tmpl w:val="32684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67DE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2D3FEC"/>
    <w:multiLevelType w:val="hybridMultilevel"/>
    <w:tmpl w:val="0826FF06"/>
    <w:lvl w:ilvl="0" w:tplc="788ACBFC">
      <w:start w:val="1"/>
      <w:numFmt w:val="lowerLetter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943020"/>
    <w:multiLevelType w:val="multilevel"/>
    <w:tmpl w:val="8C54E16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6" w15:restartNumberingAfterBreak="0">
    <w:nsid w:val="11953CFA"/>
    <w:multiLevelType w:val="multilevel"/>
    <w:tmpl w:val="0726AC7E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7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E12E7F"/>
    <w:multiLevelType w:val="hybridMultilevel"/>
    <w:tmpl w:val="F57AE3C2"/>
    <w:lvl w:ilvl="0" w:tplc="A04888B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356A"/>
    <w:multiLevelType w:val="hybridMultilevel"/>
    <w:tmpl w:val="BCEAE644"/>
    <w:lvl w:ilvl="0" w:tplc="788ACBFC">
      <w:start w:val="1"/>
      <w:numFmt w:val="lowerLetter"/>
      <w:lvlText w:val="%1)"/>
      <w:lvlJc w:val="left"/>
      <w:pPr>
        <w:ind w:left="719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AC14A6"/>
    <w:multiLevelType w:val="hybridMultilevel"/>
    <w:tmpl w:val="74EA956A"/>
    <w:lvl w:ilvl="0" w:tplc="65F62362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004D2"/>
    <w:multiLevelType w:val="hybridMultilevel"/>
    <w:tmpl w:val="80D6F46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5DF5"/>
    <w:multiLevelType w:val="hybridMultilevel"/>
    <w:tmpl w:val="7FDCB6E4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5" w15:restartNumberingAfterBreak="0">
    <w:nsid w:val="3B074784"/>
    <w:multiLevelType w:val="multilevel"/>
    <w:tmpl w:val="E1EE295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6" w15:restartNumberingAfterBreak="0">
    <w:nsid w:val="3C280883"/>
    <w:multiLevelType w:val="hybridMultilevel"/>
    <w:tmpl w:val="7FCE9A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FFA1F31"/>
    <w:multiLevelType w:val="multilevel"/>
    <w:tmpl w:val="22F6C43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8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0" w15:restartNumberingAfterBreak="0">
    <w:nsid w:val="5A4B4376"/>
    <w:multiLevelType w:val="multilevel"/>
    <w:tmpl w:val="17F69FA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1" w15:restartNumberingAfterBreak="0">
    <w:nsid w:val="5E437FFC"/>
    <w:multiLevelType w:val="hybridMultilevel"/>
    <w:tmpl w:val="3A728A98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3" w15:restartNumberingAfterBreak="0">
    <w:nsid w:val="70BD54AD"/>
    <w:multiLevelType w:val="hybridMultilevel"/>
    <w:tmpl w:val="973C700A"/>
    <w:lvl w:ilvl="0" w:tplc="7D882A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21"/>
  </w:num>
  <w:num w:numId="3" w16cid:durableId="366294334">
    <w:abstractNumId w:val="11"/>
  </w:num>
  <w:num w:numId="4" w16cid:durableId="621497700">
    <w:abstractNumId w:val="22"/>
  </w:num>
  <w:num w:numId="5" w16cid:durableId="1184244982">
    <w:abstractNumId w:val="13"/>
  </w:num>
  <w:num w:numId="6" w16cid:durableId="2011248423">
    <w:abstractNumId w:val="7"/>
  </w:num>
  <w:num w:numId="7" w16cid:durableId="253511265">
    <w:abstractNumId w:val="12"/>
  </w:num>
  <w:num w:numId="8" w16cid:durableId="1598634389">
    <w:abstractNumId w:val="15"/>
  </w:num>
  <w:num w:numId="9" w16cid:durableId="1267275528">
    <w:abstractNumId w:val="19"/>
  </w:num>
  <w:num w:numId="10" w16cid:durableId="1731075097">
    <w:abstractNumId w:val="14"/>
  </w:num>
  <w:num w:numId="11" w16cid:durableId="61372243">
    <w:abstractNumId w:val="24"/>
  </w:num>
  <w:num w:numId="12" w16cid:durableId="746464361">
    <w:abstractNumId w:val="6"/>
  </w:num>
  <w:num w:numId="13" w16cid:durableId="287856970">
    <w:abstractNumId w:val="18"/>
  </w:num>
  <w:num w:numId="14" w16cid:durableId="3375107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3"/>
  </w:num>
  <w:num w:numId="16" w16cid:durableId="1892962576">
    <w:abstractNumId w:val="10"/>
  </w:num>
  <w:num w:numId="17" w16cid:durableId="1066612754">
    <w:abstractNumId w:val="17"/>
  </w:num>
  <w:num w:numId="18" w16cid:durableId="1669626764">
    <w:abstractNumId w:val="5"/>
  </w:num>
  <w:num w:numId="19" w16cid:durableId="297415715">
    <w:abstractNumId w:val="20"/>
  </w:num>
  <w:num w:numId="20" w16cid:durableId="2094275078">
    <w:abstractNumId w:val="8"/>
  </w:num>
  <w:num w:numId="21" w16cid:durableId="155876399">
    <w:abstractNumId w:val="23"/>
  </w:num>
  <w:num w:numId="22" w16cid:durableId="854539609">
    <w:abstractNumId w:val="16"/>
  </w:num>
  <w:num w:numId="23" w16cid:durableId="891042931">
    <w:abstractNumId w:val="4"/>
  </w:num>
  <w:num w:numId="24" w16cid:durableId="207947681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4B9B"/>
    <w:rsid w:val="0001503A"/>
    <w:rsid w:val="00026F85"/>
    <w:rsid w:val="000272D2"/>
    <w:rsid w:val="00030972"/>
    <w:rsid w:val="00034401"/>
    <w:rsid w:val="00034435"/>
    <w:rsid w:val="00035F1C"/>
    <w:rsid w:val="00042C27"/>
    <w:rsid w:val="000438CB"/>
    <w:rsid w:val="000442F4"/>
    <w:rsid w:val="00044E08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65B6E"/>
    <w:rsid w:val="0017283F"/>
    <w:rsid w:val="00176BF8"/>
    <w:rsid w:val="00182E71"/>
    <w:rsid w:val="00187C8F"/>
    <w:rsid w:val="00194720"/>
    <w:rsid w:val="001A411A"/>
    <w:rsid w:val="001A448A"/>
    <w:rsid w:val="001A6C94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20121A"/>
    <w:rsid w:val="00202198"/>
    <w:rsid w:val="002156F9"/>
    <w:rsid w:val="00215964"/>
    <w:rsid w:val="0022662F"/>
    <w:rsid w:val="00235DBA"/>
    <w:rsid w:val="00244447"/>
    <w:rsid w:val="00251A54"/>
    <w:rsid w:val="00272FBE"/>
    <w:rsid w:val="002747AA"/>
    <w:rsid w:val="0028534E"/>
    <w:rsid w:val="00291C7E"/>
    <w:rsid w:val="00292AC5"/>
    <w:rsid w:val="00294F9A"/>
    <w:rsid w:val="0029649C"/>
    <w:rsid w:val="002A2E78"/>
    <w:rsid w:val="002A4857"/>
    <w:rsid w:val="002B420C"/>
    <w:rsid w:val="002B53FC"/>
    <w:rsid w:val="002B5D46"/>
    <w:rsid w:val="002B6C3C"/>
    <w:rsid w:val="002C5AB4"/>
    <w:rsid w:val="002D25D8"/>
    <w:rsid w:val="002E1139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792B"/>
    <w:rsid w:val="003500C2"/>
    <w:rsid w:val="00354889"/>
    <w:rsid w:val="00362261"/>
    <w:rsid w:val="0036617A"/>
    <w:rsid w:val="0038395B"/>
    <w:rsid w:val="00384C40"/>
    <w:rsid w:val="003A0E03"/>
    <w:rsid w:val="003A3C9F"/>
    <w:rsid w:val="003A4529"/>
    <w:rsid w:val="003B0C03"/>
    <w:rsid w:val="003B651E"/>
    <w:rsid w:val="003C76DE"/>
    <w:rsid w:val="003D0401"/>
    <w:rsid w:val="003D0CE1"/>
    <w:rsid w:val="003E277F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634C3"/>
    <w:rsid w:val="00470CF6"/>
    <w:rsid w:val="0047606D"/>
    <w:rsid w:val="004766EB"/>
    <w:rsid w:val="004809AB"/>
    <w:rsid w:val="00481D70"/>
    <w:rsid w:val="0048397C"/>
    <w:rsid w:val="004A77C4"/>
    <w:rsid w:val="004B74AC"/>
    <w:rsid w:val="004C1759"/>
    <w:rsid w:val="004C21C9"/>
    <w:rsid w:val="004C79FE"/>
    <w:rsid w:val="004D45D5"/>
    <w:rsid w:val="004D52C7"/>
    <w:rsid w:val="004D55C7"/>
    <w:rsid w:val="004D6C11"/>
    <w:rsid w:val="004E29CB"/>
    <w:rsid w:val="004E3CF6"/>
    <w:rsid w:val="004F30FD"/>
    <w:rsid w:val="004F4FBE"/>
    <w:rsid w:val="0050197B"/>
    <w:rsid w:val="005067CA"/>
    <w:rsid w:val="00510490"/>
    <w:rsid w:val="00512B35"/>
    <w:rsid w:val="005132EA"/>
    <w:rsid w:val="00524B2D"/>
    <w:rsid w:val="00527663"/>
    <w:rsid w:val="005438DE"/>
    <w:rsid w:val="0054690D"/>
    <w:rsid w:val="00575B70"/>
    <w:rsid w:val="005906E9"/>
    <w:rsid w:val="00590F2F"/>
    <w:rsid w:val="005C3DF7"/>
    <w:rsid w:val="005C5B33"/>
    <w:rsid w:val="005C761F"/>
    <w:rsid w:val="005C7DE3"/>
    <w:rsid w:val="005D2765"/>
    <w:rsid w:val="005E7A4F"/>
    <w:rsid w:val="005F61F1"/>
    <w:rsid w:val="00602B51"/>
    <w:rsid w:val="00603F09"/>
    <w:rsid w:val="0061404F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B7718"/>
    <w:rsid w:val="006B784B"/>
    <w:rsid w:val="006C0C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223AF"/>
    <w:rsid w:val="007234CC"/>
    <w:rsid w:val="007376D6"/>
    <w:rsid w:val="00751230"/>
    <w:rsid w:val="00757B0F"/>
    <w:rsid w:val="007723D2"/>
    <w:rsid w:val="00776325"/>
    <w:rsid w:val="007842B3"/>
    <w:rsid w:val="00785130"/>
    <w:rsid w:val="007A1CFB"/>
    <w:rsid w:val="007B04E3"/>
    <w:rsid w:val="007B0938"/>
    <w:rsid w:val="007B0FA6"/>
    <w:rsid w:val="007B19CA"/>
    <w:rsid w:val="007C3DA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17E02"/>
    <w:rsid w:val="008246F4"/>
    <w:rsid w:val="008441E3"/>
    <w:rsid w:val="0085777F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5482"/>
    <w:rsid w:val="008E5CBB"/>
    <w:rsid w:val="008E6603"/>
    <w:rsid w:val="008F01F3"/>
    <w:rsid w:val="008F12A2"/>
    <w:rsid w:val="008F3577"/>
    <w:rsid w:val="008F4718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2F3C"/>
    <w:rsid w:val="00945C65"/>
    <w:rsid w:val="009578B5"/>
    <w:rsid w:val="0098379A"/>
    <w:rsid w:val="00985C78"/>
    <w:rsid w:val="009865F1"/>
    <w:rsid w:val="00990F7D"/>
    <w:rsid w:val="0099270B"/>
    <w:rsid w:val="009A5AAE"/>
    <w:rsid w:val="009B6318"/>
    <w:rsid w:val="009C0220"/>
    <w:rsid w:val="009E09B0"/>
    <w:rsid w:val="009E5E21"/>
    <w:rsid w:val="009E7A79"/>
    <w:rsid w:val="009F6980"/>
    <w:rsid w:val="00A00506"/>
    <w:rsid w:val="00A02568"/>
    <w:rsid w:val="00A0349B"/>
    <w:rsid w:val="00A05FBF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A2A9C"/>
    <w:rsid w:val="00AA6566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76D99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BF0306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A003D"/>
    <w:rsid w:val="00CB3700"/>
    <w:rsid w:val="00CB78B8"/>
    <w:rsid w:val="00CC16D1"/>
    <w:rsid w:val="00CC58E4"/>
    <w:rsid w:val="00D0113F"/>
    <w:rsid w:val="00D15050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813AD"/>
    <w:rsid w:val="00D92CB0"/>
    <w:rsid w:val="00DC3B90"/>
    <w:rsid w:val="00DC57F4"/>
    <w:rsid w:val="00DD3822"/>
    <w:rsid w:val="00DE1072"/>
    <w:rsid w:val="00DF5E97"/>
    <w:rsid w:val="00E003E1"/>
    <w:rsid w:val="00E04D7C"/>
    <w:rsid w:val="00E0785B"/>
    <w:rsid w:val="00E15FA3"/>
    <w:rsid w:val="00E2138C"/>
    <w:rsid w:val="00E2216D"/>
    <w:rsid w:val="00E22327"/>
    <w:rsid w:val="00E279C7"/>
    <w:rsid w:val="00E403E6"/>
    <w:rsid w:val="00E42965"/>
    <w:rsid w:val="00E42C7D"/>
    <w:rsid w:val="00E4423F"/>
    <w:rsid w:val="00E45A97"/>
    <w:rsid w:val="00E5156D"/>
    <w:rsid w:val="00E62E12"/>
    <w:rsid w:val="00E66DF0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D7998"/>
    <w:rsid w:val="00EE534C"/>
    <w:rsid w:val="00EE5A83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5536"/>
    <w:rsid w:val="00FB2715"/>
    <w:rsid w:val="00FB4128"/>
    <w:rsid w:val="00FB4963"/>
    <w:rsid w:val="00FB49CC"/>
    <w:rsid w:val="00FC0F1A"/>
    <w:rsid w:val="00FC1E66"/>
    <w:rsid w:val="00FC7F7D"/>
    <w:rsid w:val="00FD5870"/>
    <w:rsid w:val="00FE04C9"/>
    <w:rsid w:val="00FF0C80"/>
    <w:rsid w:val="00FF446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law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krzykowska@mla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3353</Words>
  <Characters>20122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23429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43</cp:revision>
  <cp:lastPrinted>2023-09-18T10:49:00Z</cp:lastPrinted>
  <dcterms:created xsi:type="dcterms:W3CDTF">2023-09-15T12:36:00Z</dcterms:created>
  <dcterms:modified xsi:type="dcterms:W3CDTF">2023-10-06T11:08:00Z</dcterms:modified>
</cp:coreProperties>
</file>