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D741A" w14:textId="369EF789" w:rsidR="00AD64A8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0" w:name="_GoBack"/>
      <w:bookmarkEnd w:id="0"/>
      <w:r w:rsidRPr="009C5DF7">
        <w:rPr>
          <w:rFonts w:ascii="Century Gothic" w:hAnsi="Century Gothic"/>
          <w:sz w:val="20"/>
          <w:szCs w:val="20"/>
        </w:rPr>
        <w:t xml:space="preserve">Zgodnie z art. 131 ust. 10 ustawy z dnia 14 grudnia 2016 r. Prawo oświatowe (Dz. U. 2021 poz. 1082 z </w:t>
      </w:r>
      <w:proofErr w:type="spellStart"/>
      <w:r w:rsidRPr="009C5DF7">
        <w:rPr>
          <w:rFonts w:ascii="Century Gothic" w:hAnsi="Century Gothic"/>
          <w:sz w:val="20"/>
          <w:szCs w:val="20"/>
        </w:rPr>
        <w:t>późn</w:t>
      </w:r>
      <w:proofErr w:type="spellEnd"/>
      <w:r w:rsidRPr="009C5DF7">
        <w:rPr>
          <w:rFonts w:ascii="Century Gothic" w:hAnsi="Century Gothic"/>
          <w:sz w:val="20"/>
          <w:szCs w:val="20"/>
        </w:rPr>
        <w:t xml:space="preserve">. zm.), </w:t>
      </w:r>
      <w:r w:rsidRPr="00E40B32">
        <w:rPr>
          <w:rStyle w:val="Pogrubienie"/>
          <w:rFonts w:ascii="Century Gothic" w:hAnsi="Century Gothic"/>
          <w:sz w:val="20"/>
          <w:szCs w:val="20"/>
        </w:rPr>
        <w:t>przy obliczaniu dochodu członka rodziny</w:t>
      </w:r>
      <w:r w:rsidRPr="009C5DF7">
        <w:rPr>
          <w:rFonts w:ascii="Century Gothic" w:hAnsi="Century Gothic"/>
          <w:sz w:val="20"/>
          <w:szCs w:val="20"/>
        </w:rPr>
        <w:t xml:space="preserve"> bierze się pod uwagę przeciętny miesięczny dochód z 3 miesięcy wybranych spośród ostatnich 6 miesięcy poprzedzających złożenie wniosku. Pod pojęciem dochodu rozumie się dochód, o którym mowa w art. 3 pkt 1 ustawy z dnia 28 listopada 2003 r. o świadczeniach rodzinnych (Dz. U. 2022 poz. 615 z </w:t>
      </w:r>
      <w:proofErr w:type="spellStart"/>
      <w:r w:rsidRPr="009C5DF7">
        <w:rPr>
          <w:rFonts w:ascii="Century Gothic" w:hAnsi="Century Gothic"/>
          <w:sz w:val="20"/>
          <w:szCs w:val="20"/>
        </w:rPr>
        <w:t>późn</w:t>
      </w:r>
      <w:proofErr w:type="spellEnd"/>
      <w:r w:rsidRPr="009C5DF7">
        <w:rPr>
          <w:rFonts w:ascii="Century Gothic" w:hAnsi="Century Gothic"/>
          <w:sz w:val="20"/>
          <w:szCs w:val="20"/>
        </w:rPr>
        <w:t>. zm.) z tym że w przypadku przychodów podlegających opodatkowaniu na zasadach określonych w art. 27, art. 30b, art. 30c i art. 30e ustawy z dnia 26 lipca 1991 r. o podatku dochodowym od osób fizycznych (Dz. U. 2022 poz. 2647), pomniejsza się je o koszty uzyskania przychodu, zaliczki na podatek dochodowy od osób fizycznych, składki na ubezpieczenia społeczne niezaliczone do kosztów uzyskania przychodu oraz składki na ubezpieczenie zdrowotne.</w:t>
      </w:r>
      <w:r w:rsidR="00AD64A8"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</w:p>
    <w:p w14:paraId="74B823CD" w14:textId="77777777" w:rsidR="009C5DF7" w:rsidRDefault="009C5DF7" w:rsidP="008B6668">
      <w:pPr>
        <w:spacing w:after="0" w:line="240" w:lineRule="auto"/>
        <w:jc w:val="both"/>
        <w:outlineLvl w:val="1"/>
        <w:rPr>
          <w:rFonts w:ascii="Century Gothic" w:hAnsi="Century Gothic"/>
          <w:sz w:val="20"/>
          <w:szCs w:val="20"/>
        </w:rPr>
      </w:pPr>
    </w:p>
    <w:p w14:paraId="7DC81FD3" w14:textId="72B71546" w:rsid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</w:rPr>
        <w:t>A</w:t>
      </w:r>
      <w:r w:rsidRPr="009C5DF7">
        <w:rPr>
          <w:rFonts w:ascii="Century Gothic" w:hAnsi="Century Gothic"/>
          <w:sz w:val="20"/>
          <w:szCs w:val="20"/>
        </w:rPr>
        <w:t xml:space="preserve">rt. 3 pkt 1 ustawy z dnia 28 listopada 2003 r. o świadczeniach rodzinnych (Dz. U. 2022 poz. 615 z </w:t>
      </w:r>
      <w:proofErr w:type="spellStart"/>
      <w:r w:rsidRPr="009C5DF7">
        <w:rPr>
          <w:rFonts w:ascii="Century Gothic" w:hAnsi="Century Gothic"/>
          <w:sz w:val="20"/>
          <w:szCs w:val="20"/>
        </w:rPr>
        <w:t>późn</w:t>
      </w:r>
      <w:proofErr w:type="spellEnd"/>
      <w:r w:rsidRPr="009C5DF7">
        <w:rPr>
          <w:rFonts w:ascii="Century Gothic" w:hAnsi="Century Gothic"/>
          <w:sz w:val="20"/>
          <w:szCs w:val="20"/>
        </w:rPr>
        <w:t>. zm.)</w:t>
      </w:r>
    </w:p>
    <w:p w14:paraId="29C5BE00" w14:textId="7EAAE961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Art. 3. Ilekroć w ustawie jest mowa o:</w:t>
      </w:r>
    </w:p>
    <w:p w14:paraId="6114DE1B" w14:textId="26DABE9A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1) dochodzie – oznacza to, po odliczeniu kwot alimentów świadczonych na rzecz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innych osób:</w:t>
      </w:r>
    </w:p>
    <w:p w14:paraId="52AB5878" w14:textId="790A93AD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a) przychody podlegające opodatkowaniu na zasadach określonych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 art. 27, art. 30b, art. 30c, art. 30e i art. 30f ustawy z dnia 26 lipca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1991 r. o podatku dochodowym od osób fizycznych (Dz. U. z 2021 r.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poz. 1128, z </w:t>
      </w:r>
      <w:proofErr w:type="spellStart"/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późn</w:t>
      </w:r>
      <w:proofErr w:type="spellEnd"/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. zm.1)), pomniejszone o koszty uzyskania przychodu,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należny podatek dochodowy od osób fizycznych, składki na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ubezpieczenia społeczne niezaliczone do kosztów uzyskania przychodu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oraz składki na ubezpieczenie zdrowotne,</w:t>
      </w:r>
    </w:p>
    <w:p w14:paraId="790BFBC1" w14:textId="7FC07794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b) dochód z działalności podlegającej opodatkowaniu na podstawie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przepisów o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zryczałtowanym podatku dochodowym od niektórych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przychodów osiąganych przez osoby fizyczne,</w:t>
      </w:r>
    </w:p>
    <w:p w14:paraId="5895724A" w14:textId="77777777" w:rsid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c) inne dochody niepodlegające opodatkowaniu na podstawie przepisów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 podatku dochodowym od osób fizycznych:</w:t>
      </w:r>
    </w:p>
    <w:p w14:paraId="0230E43C" w14:textId="7300A599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renty określone w przepisach o zaopatrzeniu inwalidów wojennych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i wojskowych oraz ich rodzin,</w:t>
      </w:r>
    </w:p>
    <w:p w14:paraId="676C5A6B" w14:textId="480CC39A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renty wypłacone osobom represjonowanym i członkom ich rodzin,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przyznane na zasadach określonych w przepisach o zaopatrzeniu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inwalidów wojennych i wojskowych oraz ich rodzin,</w:t>
      </w:r>
    </w:p>
    <w:p w14:paraId="3F51A9F9" w14:textId="2BA028A8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świadczenie pieniężne, dodatek kompensacyjny oraz ryczałt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energetyczny określone w przepisach o świadczeniu pieniężnym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i uprawnieniach przysługujących żołnierzom zastępczej służby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wojskowej przymusowo zatrudnianym w kopalniach węgla,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kamieniołomach,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zakładach rud uranu i batalionach budowlanych,</w:t>
      </w:r>
    </w:p>
    <w:p w14:paraId="72F0F444" w14:textId="02FDF8CA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dodatek kombatancki, ryczałt energetyczny i dodatek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kompensacyjny określone w przepisach o kombatantach oraz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niektórych osobach będących ofiarami represji wojennych i okresu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powojennego,</w:t>
      </w:r>
    </w:p>
    <w:p w14:paraId="0F24010C" w14:textId="24309289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świadczenie pieniężne określone w przepisach o świadczeniu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pieniężnym przysługującym osobom deportowanym do pracy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przymusowej oraz osadzonym w obozach pracy przez III Rzeszę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Niemiecką lub Związek Socjalistycznych Republik Radzieckich,</w:t>
      </w:r>
    </w:p>
    <w:p w14:paraId="7984A161" w14:textId="2F9F9F11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ryczałt energetyczny, emerytury i renty otrzymywane przez osoby,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które utraciły wzrok w wyniku działań wojennych w latach 1939–1945 lub eksplozji pozostałych po tej wojnie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niewypałów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i niewybuchów,</w:t>
      </w:r>
    </w:p>
    <w:p w14:paraId="53AB1964" w14:textId="10F94777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renty inwalidzkie z tytułu inwalidztwa wojennego, kwoty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zaopatrzenia otrzymywane przez ofiary wojny oraz członków ich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rodzin, renty wypadkowe osób, których inwalidztwo powstało</w:t>
      </w:r>
    </w:p>
    <w:p w14:paraId="3E6C718E" w14:textId="54A14C45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 związku z przymusowym pobytem na robotach w III Rzeszy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Niemieckiej w latach 1939–1945, otrzymywane z zagranicy,</w:t>
      </w:r>
    </w:p>
    <w:p w14:paraId="63B85443" w14:textId="6F9FF0C6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zasiłki chorobowe określone w przepisach o ubezpieczeniu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społecznym rolników oraz w przepisach o systemie ubezpieczeń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społecznych,</w:t>
      </w:r>
    </w:p>
    <w:p w14:paraId="7E328449" w14:textId="5995A2E7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środki bezzwrotnej pomocy zagranicznej otrzymywane od rządów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państw obcych, organizacji międzynarodowych lub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międzynarodowych instytucji finansowych, pochodzące ze środków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bezzwrotnej pomocy przyznanych na podstawie jednostronnej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deklaracji lub umów zawartych z tymi państwami, organizacjami lub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instytucjami przez Radę Ministrów, właściwego ministra lub agencje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rządowe, w tym również w przypadkach, gdy przekazanie tych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środków jest dokonywane za pośrednictwem podmiotu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upoważnionego do rozdzielania środków bezzwrotnej pomocy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zagranicznej na rzecz podmiotów, którym służyć ma ta pomoc,</w:t>
      </w:r>
    </w:p>
    <w:p w14:paraId="3CB8482E" w14:textId="672284C6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należności ze stosunku pracy lub z tytułu stypendium osób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fizycznych mających miejsce zamieszkania na terytorium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Rzeczypospolitej Polskiej, przebywających czasowo za granicą –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 wysokości odpowiadającej równowartości diet z tytułu podróży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służbowej poza granicami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kraju ustalonych dla pracowników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zatrudnionych w państwowych lub samorządowych jednostkach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sfery budżetowej na podstawie ustawy z dnia 26 czerwca 1974 r. –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Kodeks pracy (Dz. U. z 2020 r. poz. 1320 oraz z 2021 r. poz. 1162),</w:t>
      </w:r>
    </w:p>
    <w:p w14:paraId="4BF5CF3B" w14:textId="780C9A3D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należności pieniężne wypłacone policjantom, żołnierzom, celnikom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i pracownikom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jednostek wojskowych i jednostek policyjnych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użytych poza granicami państwa w celu udziału w konflikcie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zbrojnym lub wzmocnienia sił państwa albo państw sojuszniczych,</w:t>
      </w:r>
    </w:p>
    <w:p w14:paraId="18ED738D" w14:textId="5FABFFB4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misji pokojowej, akcji zapobieżenia aktom terroryzmu lub ich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skutkom, a także należności pieniężne wypłacone żołnierzom,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policjantom, celnikom i pracownikom pełniącym funkcje</w:t>
      </w:r>
    </w:p>
    <w:p w14:paraId="29E98C12" w14:textId="3C6FA422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obserwatorów w misjach pokojowych organizacji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międzynarodowych i sił wielonarodowych,</w:t>
      </w:r>
    </w:p>
    <w:p w14:paraId="23BFD912" w14:textId="1E9F9E7B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należności pieniężne ze stosunku służbowego otrzymywane w czasie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służby kandydackiej przez funkcjonariuszy Policji, Państwowej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Straży Pożarnej, Straży Granicznej, Biura Ochrony Rządu i Służby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Więziennej, obliczone za okres, w którym osoby te uzyskały dochód,</w:t>
      </w:r>
    </w:p>
    <w:p w14:paraId="26468571" w14:textId="103FB91F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dochody członków rolniczych spółdzielni produkcyjnych z tytułu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członkostwa w rolniczej spółdzielni produkcyjnej, pomniejszone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 składki na ubezpieczenia społeczne,</w:t>
      </w:r>
    </w:p>
    <w:p w14:paraId="7A7A0608" w14:textId="77777777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alimenty na rzecz dzieci,</w:t>
      </w:r>
    </w:p>
    <w:p w14:paraId="3BB9B731" w14:textId="0D9120D0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stypendia doktoranckie przyznane na podstawie art. 209 ust. 1 i 7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ustawy z dnia 20 lipca 2018 r. – Prawo o szkolnictwie wyższym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i nauce (Dz. U. z 2021 r. poz. 478, 619, 1630, 2141 i 2232),</w:t>
      </w:r>
    </w:p>
    <w:p w14:paraId="61B7C5D5" w14:textId="033746BD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stypendia sportowe przyznane na podstawie ustawy z dnia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25 czerwca 2010 r. o sporcie (Dz. U. z 2020 r. poz. 1133 oraz z 2021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r. poz. 2054 i 2142) oraz inne stypendia o charakterze socjalnym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przyznane uczniom lub studentom,</w:t>
      </w:r>
    </w:p>
    <w:p w14:paraId="35CCC1D6" w14:textId="463740AC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kwoty diet nieopodatkowane podatkiem dochodowym od osób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fizycznych, otrzymywane przez osoby wykonujące czynności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związane z pełnieniem obowiązków społecznych i obywatelskich,</w:t>
      </w:r>
    </w:p>
    <w:p w14:paraId="02DC564E" w14:textId="5235C430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należności pieniężne otrzymywane z tytułu wynajmu pokoi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gościnnych w budynkach mieszkalnych położonych na terenach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wiejskich w gospodarstwie rolnym osobom przebywającym na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wypoczynku oraz uzyskane z tytułu wyżywienia tych osób,</w:t>
      </w:r>
    </w:p>
    <w:p w14:paraId="23493BFE" w14:textId="6778DB1B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dodatki za tajne nauczanie określone w ustawie z dnia 26 stycznia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1982 r. – Karta Nauczyciela (Dz. U. z 2021 r. poz. 1762),</w:t>
      </w:r>
    </w:p>
    <w:p w14:paraId="56FF82A3" w14:textId="18EE51B4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dochody uzyskane z działalności gospodarczej prowadzonej na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podstawie zezwolenia na terenie specjalnej strefy ekonomicznej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określonej w przepisach o specjalnych strefach ekonomicznych,</w:t>
      </w:r>
    </w:p>
    <w:p w14:paraId="388692D1" w14:textId="45F65F2F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ekwiwalenty pieniężne za deputaty węglowe określone w przepisach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 komercjalizacji, restrukturyzacji i prywatyzacji przedsiębiorstwa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państwowego „Polskie Koleje Państwowe”,</w:t>
      </w:r>
    </w:p>
    <w:p w14:paraId="7B57C242" w14:textId="24DE3A1B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ekwiwalenty z tytułu prawa do bezpłatnego węgla określone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 przepisach o restrukturyzacji górnictwa węgla kamiennego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 latach 2003–2006,</w:t>
      </w:r>
    </w:p>
    <w:p w14:paraId="36FC4C4A" w14:textId="35E02EAD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świadczenia określone w przepisach o wykonywaniu mandatu posła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i senatora,</w:t>
      </w:r>
    </w:p>
    <w:p w14:paraId="08079485" w14:textId="77777777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dochody uzyskane z gospodarstwa rolnego,</w:t>
      </w:r>
    </w:p>
    <w:p w14:paraId="35141F1C" w14:textId="312DB94E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dochody uzyskiwane za granicą Rzeczypospolitej Polskiej,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pomniejszone odpowiednio o zapłacone za granicą Rzeczypospolitej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Polskiej: podatek dochodowy oraz składki na obowiązkowe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ubezpieczenie społeczne i obowiązkowe ubezpieczenie zdrowotne,</w:t>
      </w:r>
    </w:p>
    <w:p w14:paraId="52722136" w14:textId="72C094E2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renty określone w przepisach o wspieraniu rozwoju obszarów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wiejskich ze środków pochodzących z Sekcji Gwarancji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Europejskiego Funduszu Orientacji i Gwarancji Rolnej oraz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 przepisach o wspieraniu rozwoju obszarów wiejskich z udziałem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środków Europejskiego Funduszu Rolnego na rzecz Rozwoju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Obszarów Wiejskich,</w:t>
      </w:r>
    </w:p>
    <w:p w14:paraId="2BE8BFA0" w14:textId="228B5C16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zaliczkę alimentacyjną określoną w przepisach o postępowaniu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wobec dłużników alimentacyjnych oraz zaliczce alimentacyjnej,</w:t>
      </w:r>
    </w:p>
    <w:p w14:paraId="3A4A2595" w14:textId="7719C103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świadczenia pieniężne wypłacane w przypadku bezskuteczności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egzekucji alimentów,</w:t>
      </w:r>
    </w:p>
    <w:p w14:paraId="138CDA71" w14:textId="01363A5F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pomoc materialną o charakterze socjalnym określoną w art. 90c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ust. 2 ustawy z dnia 7 września 1991 r. o systemie oświaty (Dz. U.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 2021 r. poz. 1915) oraz świadczenia, o których mowa w art. 86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ust. 1 pkt 1–3 i 5 oraz art. 212 ustawy z dnia 20 lipca 2018 r. – Prawo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 szkolnictwie wyższym i nauce,</w:t>
      </w:r>
    </w:p>
    <w:p w14:paraId="572C7435" w14:textId="376AA69C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kwoty otrzymane na podstawie art. 27f ust. 8–10 ustawy z dnia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26 lipca 1991 r. o podatku dochodowym od osób fizycznych,</w:t>
      </w:r>
    </w:p>
    <w:p w14:paraId="7300CB82" w14:textId="2A896AD1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świadczenie pieniężne określone w ustawie z dnia 20 marca 2015 r.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 działaczach opozycji antykomunistycznej oraz osobach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represjonowanych z powodów politycznych (Dz. U. z 2021 r.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poz. 1255),</w:t>
      </w:r>
    </w:p>
    <w:p w14:paraId="008C3557" w14:textId="77777777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świadczenie rodzicielskie,</w:t>
      </w:r>
    </w:p>
    <w:p w14:paraId="3E72628C" w14:textId="77033247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zasiłek macierzyński, o którym mowa w przepisach o ubezpieczeniu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społecznym rolników,</w:t>
      </w:r>
    </w:p>
    <w:p w14:paraId="698BD4B9" w14:textId="67C380A1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– stypendia dla bezrobotnych finansowane ze środków Unii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Europejskiej lub Funduszu Pracy, niezależnie od podmiotu, który je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wypłaca,</w:t>
      </w:r>
    </w:p>
    <w:p w14:paraId="0BA11B06" w14:textId="6F5B0954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przychody wolne od podatku dochodowego na podstawie art. 21 ust.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1 pkt 148 ustawy z dnia 26 lipca 1991 r. o podatku dochodowym od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osób fizycznych, pomniejszone o składki na ubezpieczenia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społeczne oraz składki na ubezpieczenia zdrowotne,</w:t>
      </w:r>
    </w:p>
    <w:p w14:paraId="5621C2F7" w14:textId="37E987F9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przychody wolne od podatku dochodowego na podstawie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art. 21 ust. 1 pkt 152 lit. a, b i d oraz pkt 153 lit. a, b i d ustawy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 dnia 26 lipca 1991 r. o podatku dochodowym od osób fizycznych,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oraz art. 21 ust. 1 pkt 154 tej ustawy w zakresie przychodów ze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stosunku służbowego, stosunku pracy, pracy nakładczej,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spółdzielczego stosunku pracy, z umów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zlecenia, o których mowa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 art. 13 pkt 8 ustawy z dnia 26 lipca 1991 r. o podatku</w:t>
      </w:r>
    </w:p>
    <w:p w14:paraId="55CABEE6" w14:textId="7B129F98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dochodowym od osób fizycznych, zasiłku macierzyńskiego,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 którym mowa w ustawie z dnia 25 czerwca 1999 r.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 świadczeniach pieniężnych z ubezpieczenia społecznego w razie</w:t>
      </w:r>
    </w:p>
    <w:p w14:paraId="4DE44E12" w14:textId="474692D0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choroby i macierzyństwa, pomniejszone o składki na ubezpieczenia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społeczne oraz składki na ubezpieczenia zdrowotne,</w:t>
      </w:r>
    </w:p>
    <w:p w14:paraId="64C1A692" w14:textId="7A816F17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przychody wolne od podatku dochodowego na podstawie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art. 21 ust. 1 pkt 152 lit. c, pkt 153 lit. c oraz pkt 154 ustawy z dnia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26 lipca 1991 r. o podatku dochodowym od osób fizycznych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 pozarolniczej działalności gospodarczej opodatkowanych według</w:t>
      </w:r>
    </w:p>
    <w:p w14:paraId="5D06ED12" w14:textId="158E6A3B" w:rsidR="009C5DF7" w:rsidRP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zasad określonych w art. 27 i art. 30c tej ustawy, pomniejszone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o składki na ubezpieczenia społeczne oraz składki na ubezpieczenia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zdrowotne,</w:t>
      </w:r>
    </w:p>
    <w:p w14:paraId="69F10146" w14:textId="17616D72" w:rsidR="009C5DF7" w:rsidRDefault="009C5DF7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– dochody z pozarolniczej działalności gospodarczej opodatkowanej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w formie ryczałtu od przychodów ewidencjonowanych, o których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mowa w art. 21 ust. 1 pkt 152 lit. c, pkt 153 lit. c i pkt 154 ustawy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z dnia 26 lipca 1991 r. o podatku dochodowym od osób fizycznych,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C5DF7">
        <w:rPr>
          <w:rFonts w:ascii="Century Gothic" w:eastAsia="Times New Roman" w:hAnsi="Century Gothic" w:cs="Times New Roman"/>
          <w:sz w:val="20"/>
          <w:szCs w:val="20"/>
          <w:lang w:eastAsia="pl-PL"/>
        </w:rPr>
        <w:t>ustalone zgodnie z art. 5 ust. 7a</w:t>
      </w:r>
    </w:p>
    <w:p w14:paraId="0FB0657D" w14:textId="7D32334A" w:rsidR="0085669E" w:rsidRDefault="0085669E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9E697A5" w14:textId="3EAC9F81" w:rsidR="0085669E" w:rsidRPr="00057CB6" w:rsidRDefault="0085669E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057CB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Do dochód nie wlicza się świadczenia 500+. </w:t>
      </w:r>
    </w:p>
    <w:p w14:paraId="7F6FE58F" w14:textId="02C6AD04" w:rsidR="0085669E" w:rsidRDefault="0085669E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AE834EB" w14:textId="5154EBB3" w:rsidR="0085669E" w:rsidRDefault="0085669E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Wzór:</w:t>
      </w:r>
    </w:p>
    <w:p w14:paraId="41E320D9" w14:textId="416FF11C" w:rsidR="0085669E" w:rsidRDefault="0085669E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851"/>
      </w:tblGrid>
      <w:tr w:rsidR="00057CB6" w14:paraId="18B0DD2F" w14:textId="49D78424" w:rsidTr="00D45C9E">
        <w:trPr>
          <w:trHeight w:val="570"/>
        </w:trPr>
        <w:tc>
          <w:tcPr>
            <w:tcW w:w="2410" w:type="dxa"/>
            <w:vMerge w:val="restart"/>
            <w:vAlign w:val="center"/>
          </w:tcPr>
          <w:p w14:paraId="7016C2E7" w14:textId="37F4B858" w:rsidR="00057CB6" w:rsidRDefault="00057CB6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Liczba punktów =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BF7D27" w14:textId="77777777" w:rsidR="00057CB6" w:rsidRDefault="00057CB6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100% kwoty, o której mowa w art. 5 pkt. 1</w:t>
            </w:r>
          </w:p>
          <w:p w14:paraId="34400FF4" w14:textId="510C21CB" w:rsidR="00057CB6" w:rsidRDefault="00057CB6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ustawy o świadczeniach rodzinnych</w:t>
            </w:r>
          </w:p>
        </w:tc>
        <w:tc>
          <w:tcPr>
            <w:tcW w:w="851" w:type="dxa"/>
            <w:vMerge w:val="restart"/>
            <w:vAlign w:val="center"/>
          </w:tcPr>
          <w:p w14:paraId="6BF5353D" w14:textId="098024FD" w:rsidR="00057CB6" w:rsidRDefault="00057CB6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57CB6" w14:paraId="41D96631" w14:textId="39084F09" w:rsidTr="00D45C9E">
        <w:trPr>
          <w:trHeight w:val="166"/>
        </w:trPr>
        <w:tc>
          <w:tcPr>
            <w:tcW w:w="2410" w:type="dxa"/>
            <w:vMerge/>
          </w:tcPr>
          <w:p w14:paraId="542209DF" w14:textId="77777777" w:rsidR="00057CB6" w:rsidRDefault="00057CB6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8E199E3" w14:textId="7C20A6CB" w:rsidR="00057CB6" w:rsidRDefault="00057CB6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dochód na osobę w rodzinie dziecka</w:t>
            </w:r>
          </w:p>
        </w:tc>
        <w:tc>
          <w:tcPr>
            <w:tcW w:w="851" w:type="dxa"/>
            <w:vMerge/>
          </w:tcPr>
          <w:p w14:paraId="0ECCD913" w14:textId="77777777" w:rsidR="00057CB6" w:rsidRDefault="00057CB6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14:paraId="7E819590" w14:textId="46B08669" w:rsidR="0085669E" w:rsidRDefault="0085669E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57158F2" w14:textId="77777777" w:rsidR="00057CB6" w:rsidRDefault="00057CB6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28C4B09" w14:textId="121294F5" w:rsidR="00057CB6" w:rsidRDefault="00057CB6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57CB6">
        <w:rPr>
          <w:rFonts w:ascii="Century Gothic" w:eastAsia="Times New Roman" w:hAnsi="Century Gothic" w:cs="Times New Roman"/>
          <w:sz w:val="20"/>
          <w:szCs w:val="20"/>
          <w:lang w:eastAsia="pl-PL"/>
        </w:rPr>
        <w:t>Aby otrzymać zasiłek rodzinny, miesięczny dochód na jednego członka rodziny nie może przekraczać 674 zł. W przypadku opieki nad dzieckiem z niepełnosprawnością kwota wynosi 764 zł.</w:t>
      </w:r>
    </w:p>
    <w:p w14:paraId="3AA33958" w14:textId="77777777" w:rsidR="00057CB6" w:rsidRDefault="00057CB6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B50D3E7" w14:textId="39504CC8" w:rsidR="00057CB6" w:rsidRDefault="00057CB6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Np. w przypadku kiedy dochód jest wyższy niż zasiłek rodzinny. </w:t>
      </w:r>
    </w:p>
    <w:p w14:paraId="66DE44E5" w14:textId="77777777" w:rsidR="00057CB6" w:rsidRDefault="00057CB6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347"/>
        <w:gridCol w:w="1338"/>
      </w:tblGrid>
      <w:tr w:rsidR="000F6717" w14:paraId="612CDCBF" w14:textId="4AE1EAFA" w:rsidTr="000F6717">
        <w:trPr>
          <w:trHeight w:val="577"/>
        </w:trPr>
        <w:tc>
          <w:tcPr>
            <w:tcW w:w="1985" w:type="dxa"/>
            <w:vMerge w:val="restart"/>
            <w:vAlign w:val="center"/>
          </w:tcPr>
          <w:p w14:paraId="7805E852" w14:textId="77777777" w:rsidR="000F6717" w:rsidRDefault="000F6717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Liczba punktów  =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15AE778B" w14:textId="77777777" w:rsidR="000F6717" w:rsidRDefault="000F6717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674,00 zł</w:t>
            </w:r>
          </w:p>
        </w:tc>
        <w:tc>
          <w:tcPr>
            <w:tcW w:w="1338" w:type="dxa"/>
            <w:vMerge w:val="restart"/>
            <w:vAlign w:val="center"/>
          </w:tcPr>
          <w:p w14:paraId="58004745" w14:textId="0E3B06CA" w:rsidR="000F6717" w:rsidRDefault="000F6717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F6717" w14:paraId="02265838" w14:textId="1DBB02BA" w:rsidTr="000F6717">
        <w:trPr>
          <w:trHeight w:val="168"/>
        </w:trPr>
        <w:tc>
          <w:tcPr>
            <w:tcW w:w="1985" w:type="dxa"/>
            <w:vMerge/>
            <w:vAlign w:val="center"/>
          </w:tcPr>
          <w:p w14:paraId="111D6FA5" w14:textId="77777777" w:rsidR="000F6717" w:rsidRDefault="000F6717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14:paraId="3150C1C4" w14:textId="4420E1D1" w:rsidR="000F6717" w:rsidRDefault="000F6717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1500,00 zł</w:t>
            </w:r>
          </w:p>
        </w:tc>
        <w:tc>
          <w:tcPr>
            <w:tcW w:w="1338" w:type="dxa"/>
            <w:vMerge/>
            <w:vAlign w:val="center"/>
          </w:tcPr>
          <w:p w14:paraId="2A645930" w14:textId="77777777" w:rsidR="000F6717" w:rsidRDefault="000F6717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14:paraId="60D8F751" w14:textId="41559DD3" w:rsidR="00057CB6" w:rsidRPr="009C5DF7" w:rsidRDefault="00057CB6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05"/>
        <w:gridCol w:w="954"/>
      </w:tblGrid>
      <w:tr w:rsidR="00E93561" w14:paraId="01F1E3AB" w14:textId="77777777" w:rsidTr="00E93561">
        <w:trPr>
          <w:trHeight w:val="989"/>
        </w:trPr>
        <w:tc>
          <w:tcPr>
            <w:tcW w:w="1985" w:type="dxa"/>
            <w:vAlign w:val="center"/>
          </w:tcPr>
          <w:p w14:paraId="2631086F" w14:textId="77777777" w:rsidR="00E93561" w:rsidRDefault="00E93561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Liczba punktów  =</w:t>
            </w:r>
          </w:p>
        </w:tc>
        <w:tc>
          <w:tcPr>
            <w:tcW w:w="1105" w:type="dxa"/>
            <w:vAlign w:val="center"/>
          </w:tcPr>
          <w:p w14:paraId="421D44C5" w14:textId="6DFD05F3" w:rsidR="00E93561" w:rsidRPr="00E93561" w:rsidRDefault="00E93561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E9356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0,4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954" w:type="dxa"/>
            <w:vAlign w:val="center"/>
          </w:tcPr>
          <w:p w14:paraId="77E4071D" w14:textId="77777777" w:rsidR="00E93561" w:rsidRDefault="00E93561" w:rsidP="008B6668">
            <w:pPr>
              <w:jc w:val="both"/>
              <w:outlineLvl w:val="1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14:paraId="26026329" w14:textId="41050F4E" w:rsidR="00057CB6" w:rsidRPr="00224CF5" w:rsidRDefault="00224CF5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224CF5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 przypadku kiedy dochód na członka w rodzinie jest niższy lub równy 674,00 zł, dziecko otrzymuje 10 pkt.</w:t>
      </w:r>
    </w:p>
    <w:p w14:paraId="18DA844F" w14:textId="77777777" w:rsidR="00224CF5" w:rsidRDefault="00224CF5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7A29033E" w14:textId="71139F7D" w:rsidR="00224CF5" w:rsidRPr="00224CF5" w:rsidRDefault="00224CF5" w:rsidP="008B6668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224CF5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W przypadku nie uzupełnienia kryterium dochodu nie przyznaje się punktów. </w:t>
      </w:r>
    </w:p>
    <w:sectPr w:rsidR="00224CF5" w:rsidRPr="00224CF5" w:rsidSect="00224CF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00AE"/>
    <w:multiLevelType w:val="multilevel"/>
    <w:tmpl w:val="7456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536944"/>
    <w:multiLevelType w:val="multilevel"/>
    <w:tmpl w:val="2328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A8"/>
    <w:rsid w:val="00057CB6"/>
    <w:rsid w:val="000A093F"/>
    <w:rsid w:val="000F6717"/>
    <w:rsid w:val="00224CF5"/>
    <w:rsid w:val="0085669E"/>
    <w:rsid w:val="008B6668"/>
    <w:rsid w:val="009C5DF7"/>
    <w:rsid w:val="00AD64A8"/>
    <w:rsid w:val="00B2389B"/>
    <w:rsid w:val="00D45C9E"/>
    <w:rsid w:val="00E40B32"/>
    <w:rsid w:val="00E93561"/>
    <w:rsid w:val="00F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2737"/>
  <w15:chartTrackingRefBased/>
  <w15:docId w15:val="{A780FF94-8902-45D1-85C4-3E7711AC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6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6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D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D64A8"/>
    <w:rPr>
      <w:color w:val="0000FF"/>
      <w:u w:val="single"/>
    </w:rPr>
  </w:style>
  <w:style w:type="character" w:customStyle="1" w:styleId="luchili">
    <w:name w:val="luchili"/>
    <w:basedOn w:val="Domylnaczcionkaakapitu"/>
    <w:rsid w:val="00AD64A8"/>
  </w:style>
  <w:style w:type="character" w:customStyle="1" w:styleId="tabulatory">
    <w:name w:val="tabulatory"/>
    <w:basedOn w:val="Domylnaczcionkaakapitu"/>
    <w:rsid w:val="00AD64A8"/>
  </w:style>
  <w:style w:type="character" w:styleId="Pogrubienie">
    <w:name w:val="Strong"/>
    <w:basedOn w:val="Domylnaczcionkaakapitu"/>
    <w:uiPriority w:val="22"/>
    <w:qFormat/>
    <w:rsid w:val="009C5DF7"/>
    <w:rPr>
      <w:b/>
      <w:bCs/>
    </w:rPr>
  </w:style>
  <w:style w:type="table" w:styleId="Tabela-Siatka">
    <w:name w:val="Table Grid"/>
    <w:basedOn w:val="Standardowy"/>
    <w:uiPriority w:val="39"/>
    <w:rsid w:val="0085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1578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Staszewska</dc:creator>
  <cp:keywords/>
  <dc:description/>
  <cp:lastModifiedBy>Agnieszka Dębska</cp:lastModifiedBy>
  <cp:revision>2</cp:revision>
  <dcterms:created xsi:type="dcterms:W3CDTF">2023-01-31T10:00:00Z</dcterms:created>
  <dcterms:modified xsi:type="dcterms:W3CDTF">2023-01-31T10:00:00Z</dcterms:modified>
</cp:coreProperties>
</file>