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64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21/2025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stycznia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68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9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rozliczenia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540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331</w:t>
            </w:r>
            <w:r>
              <w:rPr>
                <w:spacing w:val="-2"/>
                <w:sz w:val="14"/>
              </w:rPr>
              <w:t> 590,00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871</w:t>
            </w:r>
            <w:r>
              <w:rPr>
                <w:spacing w:val="-2"/>
                <w:sz w:val="14"/>
              </w:rPr>
              <w:t> 590,00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7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rozliczenia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finansowe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540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331</w:t>
            </w:r>
            <w:r>
              <w:rPr>
                <w:spacing w:val="-2"/>
                <w:sz w:val="14"/>
              </w:rPr>
              <w:t> 590,00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871</w:t>
            </w:r>
            <w:r>
              <w:rPr>
                <w:spacing w:val="-2"/>
                <w:sz w:val="14"/>
              </w:rPr>
              <w:t> 590,00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331</w:t>
            </w:r>
            <w:r>
              <w:rPr>
                <w:spacing w:val="-2"/>
                <w:sz w:val="14"/>
              </w:rPr>
              <w:t> 590,00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331</w:t>
            </w:r>
            <w:r>
              <w:rPr>
                <w:spacing w:val="-2"/>
                <w:sz w:val="14"/>
              </w:rPr>
              <w:t> 590,00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441</w:t>
            </w:r>
            <w:r>
              <w:rPr>
                <w:b/>
                <w:spacing w:val="-2"/>
                <w:sz w:val="16"/>
              </w:rPr>
              <w:t> 534,15</w:t>
            </w:r>
          </w:p>
        </w:tc>
        <w:tc>
          <w:tcPr>
            <w:tcW w:w="1913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331</w:t>
            </w:r>
            <w:r>
              <w:rPr>
                <w:b/>
                <w:spacing w:val="-2"/>
                <w:sz w:val="16"/>
              </w:rPr>
              <w:t> 590,00</w:t>
            </w:r>
          </w:p>
        </w:tc>
        <w:tc>
          <w:tcPr>
            <w:tcW w:w="1915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773</w:t>
            </w:r>
            <w:r>
              <w:rPr>
                <w:b/>
                <w:spacing w:val="-2"/>
                <w:sz w:val="16"/>
              </w:rPr>
              <w:t> 124,15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  <w:tc>
          <w:tcPr>
            <w:tcW w:w="1913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45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199</w:t>
            </w:r>
            <w:r>
              <w:rPr>
                <w:b/>
                <w:spacing w:val="-2"/>
                <w:sz w:val="16"/>
              </w:rPr>
              <w:t> 293,80</w:t>
            </w:r>
          </w:p>
        </w:tc>
        <w:tc>
          <w:tcPr>
            <w:tcW w:w="1913" w:type="dxa"/>
          </w:tcPr>
          <w:p>
            <w:pPr>
              <w:pStyle w:val="TableParagraph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331</w:t>
            </w:r>
            <w:r>
              <w:rPr>
                <w:b/>
                <w:spacing w:val="-2"/>
                <w:sz w:val="16"/>
              </w:rPr>
              <w:t> 590,00</w:t>
            </w:r>
          </w:p>
        </w:tc>
        <w:tc>
          <w:tcPr>
            <w:tcW w:w="1913" w:type="dxa"/>
          </w:tcPr>
          <w:p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530</w:t>
            </w:r>
            <w:r>
              <w:rPr>
                <w:b/>
                <w:spacing w:val="-2"/>
                <w:sz w:val="16"/>
              </w:rPr>
              <w:t> 883,80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167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6"/>
        </w:rPr>
      </w:pPr>
    </w:p>
    <w:p>
      <w:pPr>
        <w:spacing w:before="0"/>
        <w:ind w:left="0" w:right="104" w:firstLine="0"/>
        <w:jc w:val="right"/>
        <w:rPr>
          <w:sz w:val="16"/>
        </w:rPr>
      </w:pPr>
      <w:r>
        <w:rPr>
          <w:sz w:val="16"/>
        </w:rPr>
        <w:t>Strona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9730" w:h="14790" w:orient="landscape"/>
      <w:pgMar w:top="1680" w:bottom="280" w:left="260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2025-02-06T07:58:04Z</dcterms:created>
  <dcterms:modified xsi:type="dcterms:W3CDTF">2025-02-06T07:58:04Z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