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D017" w14:textId="5D5D8567" w:rsidR="0052009F" w:rsidRPr="00C76249" w:rsidRDefault="0052009F" w:rsidP="00506557">
      <w:pPr>
        <w:spacing w:line="24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Załącznik do uchwały</w:t>
      </w:r>
      <w:r w:rsidR="00C76249" w:rsidRPr="00C76249">
        <w:rPr>
          <w:rFonts w:ascii="Century Gothic" w:hAnsi="Century Gothic"/>
          <w:sz w:val="20"/>
          <w:szCs w:val="20"/>
        </w:rPr>
        <w:t xml:space="preserve"> </w:t>
      </w:r>
    </w:p>
    <w:p w14:paraId="1628BF33" w14:textId="445FF0B8" w:rsidR="0052009F" w:rsidRPr="00C76249" w:rsidRDefault="0052009F" w:rsidP="00506557">
      <w:pPr>
        <w:spacing w:line="24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Nr </w:t>
      </w:r>
      <w:r w:rsidR="004D7B40" w:rsidRPr="004D7B40">
        <w:rPr>
          <w:rFonts w:ascii="Century Gothic" w:hAnsi="Century Gothic"/>
          <w:sz w:val="20"/>
          <w:szCs w:val="20"/>
        </w:rPr>
        <w:t>XVI/156/2025</w:t>
      </w:r>
    </w:p>
    <w:p w14:paraId="343BCDE3" w14:textId="046C31D7" w:rsidR="0052009F" w:rsidRPr="00C76249" w:rsidRDefault="001E77C0" w:rsidP="00506557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Rady Miasta</w:t>
      </w:r>
      <w:r w:rsidR="0052009F" w:rsidRPr="00C76249">
        <w:rPr>
          <w:rFonts w:ascii="Century Gothic" w:hAnsi="Century Gothic"/>
          <w:sz w:val="20"/>
          <w:szCs w:val="20"/>
        </w:rPr>
        <w:t xml:space="preserve"> Mława  </w:t>
      </w:r>
    </w:p>
    <w:p w14:paraId="6CD79277" w14:textId="780A7DD6" w:rsidR="0052009F" w:rsidRPr="00C76249" w:rsidRDefault="0052009F" w:rsidP="00506557">
      <w:pPr>
        <w:spacing w:line="24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z dnia </w:t>
      </w:r>
      <w:r w:rsidR="004D7B40" w:rsidRPr="004D7B40">
        <w:rPr>
          <w:rFonts w:ascii="Century Gothic" w:hAnsi="Century Gothic"/>
          <w:sz w:val="20"/>
          <w:szCs w:val="20"/>
        </w:rPr>
        <w:t>3 czerwca</w:t>
      </w:r>
      <w:r w:rsidRPr="00C76249">
        <w:rPr>
          <w:rFonts w:ascii="Century Gothic" w:hAnsi="Century Gothic"/>
          <w:sz w:val="20"/>
          <w:szCs w:val="20"/>
        </w:rPr>
        <w:t>202</w:t>
      </w:r>
      <w:r w:rsidR="001E77C0">
        <w:rPr>
          <w:rFonts w:ascii="Century Gothic" w:hAnsi="Century Gothic"/>
          <w:sz w:val="20"/>
          <w:szCs w:val="20"/>
        </w:rPr>
        <w:t>5</w:t>
      </w:r>
      <w:r w:rsidRPr="00C76249">
        <w:rPr>
          <w:rFonts w:ascii="Century Gothic" w:hAnsi="Century Gothic"/>
          <w:sz w:val="20"/>
          <w:szCs w:val="20"/>
        </w:rPr>
        <w:t xml:space="preserve"> </w:t>
      </w:r>
    </w:p>
    <w:p w14:paraId="251AE37B" w14:textId="77777777" w:rsidR="0052009F" w:rsidRPr="00C76249" w:rsidRDefault="0052009F" w:rsidP="00506557">
      <w:pPr>
        <w:rPr>
          <w:rFonts w:ascii="Century Gothic" w:hAnsi="Century Gothic"/>
          <w:sz w:val="20"/>
          <w:szCs w:val="20"/>
        </w:rPr>
      </w:pPr>
    </w:p>
    <w:p w14:paraId="1395B017" w14:textId="4BEA50C4" w:rsidR="0052009F" w:rsidRPr="00C76249" w:rsidRDefault="0052009F" w:rsidP="00506557">
      <w:pPr>
        <w:rPr>
          <w:rFonts w:ascii="Century Gothic" w:hAnsi="Century Gothic"/>
          <w:b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>PROGRAM OSŁONOWY</w:t>
      </w:r>
    </w:p>
    <w:p w14:paraId="709123FD" w14:textId="77294238" w:rsidR="0052009F" w:rsidRPr="00C76249" w:rsidRDefault="0052009F" w:rsidP="00506557">
      <w:pPr>
        <w:rPr>
          <w:rFonts w:ascii="Century Gothic" w:hAnsi="Century Gothic"/>
          <w:b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>„KORPUS WSPARCIA SENIORÓW”</w:t>
      </w:r>
    </w:p>
    <w:p w14:paraId="0B1EA59D" w14:textId="5F9D0601" w:rsidR="0052009F" w:rsidRPr="00C76249" w:rsidRDefault="0052009F" w:rsidP="00506557">
      <w:pPr>
        <w:rPr>
          <w:rFonts w:ascii="Century Gothic" w:hAnsi="Century Gothic"/>
          <w:b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>dla MIASTA MŁAWA na rok 202</w:t>
      </w:r>
      <w:r w:rsidR="001E77C0">
        <w:rPr>
          <w:rFonts w:ascii="Century Gothic" w:hAnsi="Century Gothic"/>
          <w:b/>
          <w:sz w:val="20"/>
          <w:szCs w:val="20"/>
        </w:rPr>
        <w:t>5</w:t>
      </w:r>
    </w:p>
    <w:p w14:paraId="56B53F39" w14:textId="77777777" w:rsidR="0052009F" w:rsidRPr="00C76249" w:rsidRDefault="0052009F" w:rsidP="00506557">
      <w:pPr>
        <w:rPr>
          <w:rFonts w:ascii="Century Gothic" w:hAnsi="Century Gothic"/>
          <w:b/>
          <w:sz w:val="20"/>
          <w:szCs w:val="20"/>
        </w:rPr>
      </w:pPr>
    </w:p>
    <w:p w14:paraId="02474CB8" w14:textId="796D28A2" w:rsidR="0052009F" w:rsidRPr="00253298" w:rsidRDefault="00253298" w:rsidP="005065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I. </w:t>
      </w:r>
      <w:r w:rsidR="0052009F" w:rsidRPr="00253298">
        <w:rPr>
          <w:rFonts w:ascii="Century Gothic" w:hAnsi="Century Gothic"/>
          <w:b/>
          <w:sz w:val="20"/>
          <w:szCs w:val="20"/>
        </w:rPr>
        <w:t>Wstęp</w:t>
      </w:r>
    </w:p>
    <w:p w14:paraId="5D4690F3" w14:textId="77777777" w:rsidR="00952E36" w:rsidRDefault="00952E36" w:rsidP="00506557">
      <w:pPr>
        <w:ind w:left="285"/>
        <w:rPr>
          <w:rFonts w:ascii="Century Gothic" w:hAnsi="Century Gothic"/>
          <w:b/>
          <w:sz w:val="20"/>
          <w:szCs w:val="20"/>
        </w:rPr>
      </w:pPr>
    </w:p>
    <w:p w14:paraId="5B97CBA6" w14:textId="077514FF" w:rsidR="000A1027" w:rsidRPr="00E43423" w:rsidRDefault="00952E36" w:rsidP="00506557">
      <w:pPr>
        <w:spacing w:after="0" w:line="360" w:lineRule="auto"/>
        <w:rPr>
          <w:rFonts w:ascii="Century Gothic" w:hAnsi="Century Gothic"/>
          <w:bCs/>
          <w:sz w:val="20"/>
          <w:szCs w:val="20"/>
        </w:rPr>
      </w:pPr>
      <w:r w:rsidRPr="00952E36">
        <w:rPr>
          <w:rFonts w:ascii="Century Gothic" w:hAnsi="Century Gothic"/>
          <w:bCs/>
          <w:sz w:val="20"/>
          <w:szCs w:val="20"/>
        </w:rPr>
        <w:t>Program osłonowy</w:t>
      </w:r>
      <w:r w:rsidR="00E43423">
        <w:rPr>
          <w:rFonts w:ascii="Century Gothic" w:hAnsi="Century Gothic"/>
          <w:bCs/>
          <w:sz w:val="20"/>
          <w:szCs w:val="20"/>
        </w:rPr>
        <w:t xml:space="preserve"> dla </w:t>
      </w:r>
      <w:r w:rsidRPr="00952E36">
        <w:rPr>
          <w:rFonts w:ascii="Century Gothic" w:hAnsi="Century Gothic"/>
          <w:bCs/>
          <w:sz w:val="20"/>
          <w:szCs w:val="20"/>
        </w:rPr>
        <w:t xml:space="preserve">Miasta </w:t>
      </w:r>
      <w:r w:rsidR="00E43423">
        <w:rPr>
          <w:rFonts w:ascii="Century Gothic" w:hAnsi="Century Gothic"/>
          <w:bCs/>
          <w:sz w:val="20"/>
          <w:szCs w:val="20"/>
        </w:rPr>
        <w:t>Mława</w:t>
      </w:r>
      <w:r w:rsidRPr="00952E36">
        <w:rPr>
          <w:rFonts w:ascii="Century Gothic" w:hAnsi="Century Gothic"/>
          <w:bCs/>
          <w:sz w:val="20"/>
          <w:szCs w:val="20"/>
        </w:rPr>
        <w:t xml:space="preserve"> w ramach rządowego programu „Korpus Wsparcia Seniorów”</w:t>
      </w:r>
      <w:r w:rsidR="00E43423">
        <w:rPr>
          <w:rFonts w:ascii="Century Gothic" w:hAnsi="Century Gothic"/>
          <w:bCs/>
          <w:sz w:val="20"/>
          <w:szCs w:val="20"/>
        </w:rPr>
        <w:t xml:space="preserve"> </w:t>
      </w:r>
      <w:r w:rsidRPr="00952E36">
        <w:rPr>
          <w:rFonts w:ascii="Century Gothic" w:hAnsi="Century Gothic"/>
          <w:bCs/>
          <w:sz w:val="20"/>
          <w:szCs w:val="20"/>
        </w:rPr>
        <w:t>na rok 2025, zwany dalej „</w:t>
      </w:r>
      <w:r w:rsidR="009F1FA6">
        <w:rPr>
          <w:rFonts w:ascii="Century Gothic" w:hAnsi="Century Gothic"/>
          <w:bCs/>
          <w:sz w:val="20"/>
          <w:szCs w:val="20"/>
        </w:rPr>
        <w:t>p</w:t>
      </w:r>
      <w:r w:rsidRPr="00952E36">
        <w:rPr>
          <w:rFonts w:ascii="Century Gothic" w:hAnsi="Century Gothic"/>
          <w:bCs/>
          <w:sz w:val="20"/>
          <w:szCs w:val="20"/>
        </w:rPr>
        <w:t>rogramem”, jest elementem lokalnej polityki społecznej w zakresie wsparcia</w:t>
      </w:r>
      <w:r w:rsidR="00E43423">
        <w:rPr>
          <w:rFonts w:ascii="Century Gothic" w:hAnsi="Century Gothic"/>
          <w:bCs/>
          <w:sz w:val="20"/>
          <w:szCs w:val="20"/>
        </w:rPr>
        <w:t xml:space="preserve"> </w:t>
      </w:r>
      <w:r w:rsidRPr="00952E36">
        <w:rPr>
          <w:rFonts w:ascii="Century Gothic" w:hAnsi="Century Gothic"/>
          <w:bCs/>
          <w:sz w:val="20"/>
          <w:szCs w:val="20"/>
        </w:rPr>
        <w:t xml:space="preserve">działań na rzecz seniorów niesamodzielnych ze względu na wiek oraz stan zdrowia oraz odpowiedzią na wyzwania, jakie stawiają przed Miastem </w:t>
      </w:r>
      <w:r w:rsidR="00E43423">
        <w:rPr>
          <w:rFonts w:ascii="Century Gothic" w:hAnsi="Century Gothic"/>
          <w:bCs/>
          <w:sz w:val="20"/>
          <w:szCs w:val="20"/>
        </w:rPr>
        <w:t>Mława</w:t>
      </w:r>
      <w:r w:rsidRPr="00952E36">
        <w:rPr>
          <w:rFonts w:ascii="Century Gothic" w:hAnsi="Century Gothic"/>
          <w:bCs/>
          <w:sz w:val="20"/>
          <w:szCs w:val="20"/>
        </w:rPr>
        <w:t xml:space="preserve"> zachodzące procesy demograficzne. Program ma na celu zapewnienie bezpiecznego funkcjonowania seniorów w ich miejscu zamieszkania poprzez wykorzystanie nowych technologii, w tym m.in. dostępu do nowych narzędzi wspomagających opiekę nad seniorami. Obecne rozwiązania dają możliwość m.in. monitorowania samopoczucia osób starszych przez ich bliskich, nawet jeśli przebywają oni w odległym miejscu. Rozwiązania te pozwalają osobom starszym czuć się bezpieczniej oraz być bardziej samodzielnymi, a w razie potrzeby szybko powiadomić bliską osobę oraz służby ratunkowe o kryzysowej sytuacji, w jakiej się znaleźli</w:t>
      </w:r>
      <w:r w:rsidR="00E43423">
        <w:rPr>
          <w:rFonts w:ascii="Century Gothic" w:hAnsi="Century Gothic"/>
          <w:bCs/>
          <w:sz w:val="20"/>
          <w:szCs w:val="20"/>
        </w:rPr>
        <w:t xml:space="preserve">. </w:t>
      </w:r>
      <w:r w:rsidR="0052009F" w:rsidRPr="00C76249">
        <w:rPr>
          <w:rFonts w:ascii="Century Gothic" w:hAnsi="Century Gothic"/>
          <w:sz w:val="20"/>
          <w:szCs w:val="20"/>
        </w:rPr>
        <w:t>Skierowany jest do osób powyżej 60 roku życia</w:t>
      </w:r>
      <w:r w:rsidR="00A6440D">
        <w:rPr>
          <w:rFonts w:ascii="Century Gothic" w:hAnsi="Century Gothic"/>
          <w:sz w:val="20"/>
          <w:szCs w:val="20"/>
        </w:rPr>
        <w:t xml:space="preserve">. </w:t>
      </w:r>
    </w:p>
    <w:p w14:paraId="160CA042" w14:textId="259E8F05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Wsparcie świadczone w formie usług sąsiedzkich powinno być dostosowane do indywidualnych potrzeb osób wspieranych. Świadczenie tego typu usług może być realizowane</w:t>
      </w:r>
      <w:r w:rsidR="00E43423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m.in.</w:t>
      </w:r>
      <w:r w:rsidR="00041442">
        <w:rPr>
          <w:rFonts w:ascii="Century Gothic" w:hAnsi="Century Gothic"/>
          <w:sz w:val="20"/>
          <w:szCs w:val="20"/>
        </w:rPr>
        <w:t xml:space="preserve"> w</w:t>
      </w:r>
      <w:r w:rsidRPr="00C76249">
        <w:rPr>
          <w:rFonts w:ascii="Century Gothic" w:hAnsi="Century Gothic"/>
          <w:sz w:val="20"/>
          <w:szCs w:val="20"/>
        </w:rPr>
        <w:t xml:space="preserve"> godzinach porannych, popołudniowych, wieczornych, nocnych, </w:t>
      </w:r>
      <w:r w:rsidR="006D3D34">
        <w:rPr>
          <w:rFonts w:ascii="Century Gothic" w:hAnsi="Century Gothic"/>
          <w:sz w:val="20"/>
          <w:szCs w:val="20"/>
        </w:rPr>
        <w:br/>
      </w:r>
      <w:r w:rsidRPr="00C76249">
        <w:rPr>
          <w:rFonts w:ascii="Century Gothic" w:hAnsi="Century Gothic"/>
          <w:sz w:val="20"/>
          <w:szCs w:val="20"/>
        </w:rPr>
        <w:t>w dniach ustawowo wolnych od pracy oraz w święta, jak również poza godzinami pracy opiekunek  Centrum Usług Społecznych w  Mławie</w:t>
      </w:r>
      <w:r w:rsidR="00041442">
        <w:rPr>
          <w:rFonts w:ascii="Century Gothic" w:hAnsi="Century Gothic"/>
          <w:sz w:val="20"/>
          <w:szCs w:val="20"/>
        </w:rPr>
        <w:t>, jeśli osoba korzysta z te</w:t>
      </w:r>
      <w:r w:rsidR="00A8417A">
        <w:rPr>
          <w:rFonts w:ascii="Century Gothic" w:hAnsi="Century Gothic"/>
          <w:sz w:val="20"/>
          <w:szCs w:val="20"/>
        </w:rPr>
        <w:t>go rodzaju</w:t>
      </w:r>
      <w:r w:rsidR="00041442">
        <w:rPr>
          <w:rFonts w:ascii="Century Gothic" w:hAnsi="Century Gothic"/>
          <w:sz w:val="20"/>
          <w:szCs w:val="20"/>
        </w:rPr>
        <w:t xml:space="preserve"> usług</w:t>
      </w:r>
      <w:r w:rsidR="00A8417A">
        <w:rPr>
          <w:rFonts w:ascii="Century Gothic" w:hAnsi="Century Gothic"/>
          <w:sz w:val="20"/>
          <w:szCs w:val="20"/>
        </w:rPr>
        <w:t>.</w:t>
      </w:r>
    </w:p>
    <w:p w14:paraId="7D6CB651" w14:textId="12779FB1" w:rsidR="0052009F" w:rsidRPr="00C76249" w:rsidRDefault="00041442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Pomoc świadczona </w:t>
      </w:r>
      <w:r w:rsidR="0052009F" w:rsidRPr="00C76249">
        <w:rPr>
          <w:rFonts w:ascii="Century Gothic" w:hAnsi="Century Gothic"/>
          <w:sz w:val="20"/>
          <w:szCs w:val="20"/>
        </w:rPr>
        <w:t>w ramach usług sąsiedzkich przez osoby z najbliższego otoczenia osoby wymagającej wsparcia ma na celu gwarancję większej elastyczności udzielanej pomocy, która nie musi być ograniczona konkretnymi dniami i godzinami, a zostanie świadczona zgodnie z zaistniałymi  potrzebami.</w:t>
      </w:r>
    </w:p>
    <w:p w14:paraId="4E9B34C7" w14:textId="4EE17F51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Usługa sąsiedzka może obejmować pomoc w zaspokojeniu podstawowych potrzeb życiowych, podstawową opiekę </w:t>
      </w:r>
      <w:proofErr w:type="spellStart"/>
      <w:r w:rsidRPr="00C76249">
        <w:rPr>
          <w:rFonts w:ascii="Century Gothic" w:hAnsi="Century Gothic"/>
          <w:sz w:val="20"/>
          <w:szCs w:val="20"/>
        </w:rPr>
        <w:t>higieniczno</w:t>
      </w:r>
      <w:proofErr w:type="spellEnd"/>
      <w:r w:rsidRPr="00C76249">
        <w:rPr>
          <w:rFonts w:ascii="Century Gothic" w:hAnsi="Century Gothic"/>
          <w:sz w:val="20"/>
          <w:szCs w:val="20"/>
        </w:rPr>
        <w:t xml:space="preserve"> – pielęgnacyjną, przez którą należy  rozumieć formy wsparcia nie wymagające specjalistycznej wiedzy i kompetencji, oraz w miarę potrzeb </w:t>
      </w:r>
      <w:r w:rsidR="006D3D34">
        <w:rPr>
          <w:rFonts w:ascii="Century Gothic" w:hAnsi="Century Gothic"/>
          <w:sz w:val="20"/>
          <w:szCs w:val="20"/>
        </w:rPr>
        <w:br/>
      </w:r>
      <w:r w:rsidRPr="00C76249">
        <w:rPr>
          <w:rFonts w:ascii="Century Gothic" w:hAnsi="Century Gothic"/>
          <w:sz w:val="20"/>
          <w:szCs w:val="20"/>
        </w:rPr>
        <w:t>i możliwości, zapewnienie kon</w:t>
      </w:r>
      <w:r w:rsidR="00CE3861">
        <w:rPr>
          <w:rFonts w:ascii="Century Gothic" w:hAnsi="Century Gothic"/>
          <w:sz w:val="20"/>
          <w:szCs w:val="20"/>
        </w:rPr>
        <w:t>taktów</w:t>
      </w:r>
      <w:r w:rsidRPr="00C76249">
        <w:rPr>
          <w:rFonts w:ascii="Century Gothic" w:hAnsi="Century Gothic"/>
          <w:sz w:val="20"/>
          <w:szCs w:val="20"/>
        </w:rPr>
        <w:t xml:space="preserve"> z otoczeniem.</w:t>
      </w:r>
    </w:p>
    <w:p w14:paraId="33449561" w14:textId="5B395D9E" w:rsidR="0052009F" w:rsidRPr="00C76249" w:rsidRDefault="001A0503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Usługi sąsiedzkie świadczone w ramach </w:t>
      </w:r>
      <w:r w:rsidR="009F1FA6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 xml:space="preserve">rogramu mogą </w:t>
      </w:r>
      <w:r w:rsidR="0052009F" w:rsidRPr="00C76249">
        <w:rPr>
          <w:rFonts w:ascii="Century Gothic" w:hAnsi="Century Gothic"/>
          <w:sz w:val="20"/>
          <w:szCs w:val="20"/>
        </w:rPr>
        <w:t xml:space="preserve">zostać przyznane osobie samotnej </w:t>
      </w:r>
      <w:r w:rsidR="00A532B1">
        <w:rPr>
          <w:rFonts w:ascii="Century Gothic" w:hAnsi="Century Gothic"/>
          <w:sz w:val="20"/>
          <w:szCs w:val="20"/>
        </w:rPr>
        <w:br/>
      </w:r>
      <w:r w:rsidR="0052009F" w:rsidRPr="00C76249">
        <w:rPr>
          <w:rFonts w:ascii="Century Gothic" w:hAnsi="Century Gothic"/>
          <w:sz w:val="20"/>
          <w:szCs w:val="20"/>
        </w:rPr>
        <w:t>w wieku 60 lat i więcej, która z powodu wieku, choroby lub innych przyczyn wymaga pomocy innych osób, a jest jej pozbawiona oraz osobie, która z powodu wieku, choroby lub innych przyczyn wymaga pomocy innych osób, a rodzina, a także osoby bliskie, takie jak wspólnie niezamieszkujący małżonek, wstępni, zstępni  nie mogą takiej pomocy zapewnić.</w:t>
      </w:r>
      <w:r w:rsidR="004D05AC">
        <w:rPr>
          <w:rFonts w:ascii="Century Gothic" w:hAnsi="Century Gothic"/>
          <w:sz w:val="20"/>
          <w:szCs w:val="20"/>
        </w:rPr>
        <w:t xml:space="preserve"> </w:t>
      </w:r>
      <w:r w:rsidR="009F1FA6">
        <w:rPr>
          <w:rFonts w:ascii="Century Gothic" w:hAnsi="Century Gothic"/>
          <w:sz w:val="20"/>
          <w:szCs w:val="20"/>
        </w:rPr>
        <w:t>Wówczas udzielone w</w:t>
      </w:r>
      <w:r w:rsidR="009F1FA6" w:rsidRPr="00C76249">
        <w:rPr>
          <w:rFonts w:ascii="Century Gothic" w:hAnsi="Century Gothic"/>
          <w:sz w:val="20"/>
          <w:szCs w:val="20"/>
        </w:rPr>
        <w:t xml:space="preserve">sparcie udzielane w postaci usług sąsiedzkich może </w:t>
      </w:r>
      <w:r w:rsidR="009F1FA6">
        <w:rPr>
          <w:rFonts w:ascii="Century Gothic" w:hAnsi="Century Gothic"/>
          <w:sz w:val="20"/>
          <w:szCs w:val="20"/>
        </w:rPr>
        <w:t xml:space="preserve"> mieć także charakter uzupełniający  do opieki sprawowanej przez rodzinę  i będzie to prowadziło do odciążenia członków  rodziny, którzy na co dzień sprawują opiekę nad osobą niesamodzielną. </w:t>
      </w:r>
      <w:r w:rsidR="004D05AC">
        <w:rPr>
          <w:rFonts w:ascii="Century Gothic" w:hAnsi="Century Gothic"/>
          <w:sz w:val="20"/>
          <w:szCs w:val="20"/>
        </w:rPr>
        <w:t xml:space="preserve">         </w:t>
      </w:r>
    </w:p>
    <w:p w14:paraId="692370F8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Program wykorzystuje również pojawiające się wciąż nowe technologie, w tym m.in. dostęp do nowych narzędzi wspomagających opiekę nad seniorami. Obecne rozwiązania dają możliwość m.in. monitorowania samopoczucia osób starszych przez ich bliskich, nawet jeśli przebywają oni w odległym miejscu. Pozwalają osobom starszym czuć się bezpieczniej oraz być bardziej samodzielnymi, a w razie potrzeby szybko powiadomić bliską osobę czy też służby ratunkowe o kryzysowej sytuacji, w jakiej się znaleźli.  </w:t>
      </w:r>
    </w:p>
    <w:p w14:paraId="0FB1C5EB" w14:textId="3BDE31B9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Ta forma wsparcia seniorów oparta jest na najnowszych rozwiązaniach cyfrowych w zakresie </w:t>
      </w:r>
      <w:proofErr w:type="spellStart"/>
      <w:r w:rsidRPr="00C76249">
        <w:rPr>
          <w:rFonts w:ascii="Century Gothic" w:hAnsi="Century Gothic"/>
          <w:sz w:val="20"/>
          <w:szCs w:val="20"/>
        </w:rPr>
        <w:t>teleopieki</w:t>
      </w:r>
      <w:proofErr w:type="spellEnd"/>
      <w:r w:rsidRPr="00C76249">
        <w:rPr>
          <w:rFonts w:ascii="Century Gothic" w:hAnsi="Century Gothic"/>
          <w:sz w:val="20"/>
          <w:szCs w:val="20"/>
        </w:rPr>
        <w:t xml:space="preserve">. Stanowi nowoczesną formę sprawowania opieki nad osobami starszymi, osobami </w:t>
      </w:r>
      <w:r w:rsidR="006D3D34">
        <w:rPr>
          <w:rFonts w:ascii="Century Gothic" w:hAnsi="Century Gothic"/>
          <w:sz w:val="20"/>
          <w:szCs w:val="20"/>
        </w:rPr>
        <w:br/>
      </w:r>
      <w:r w:rsidRPr="00C76249">
        <w:rPr>
          <w:rFonts w:ascii="Century Gothic" w:hAnsi="Century Gothic"/>
          <w:sz w:val="20"/>
          <w:szCs w:val="20"/>
        </w:rPr>
        <w:t>z niepełnosprawnościami, którzy czasowo lub na stałe wymagają wsparcia w codziennym funkcjonowaniu.</w:t>
      </w:r>
    </w:p>
    <w:p w14:paraId="32028A76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Realizacja programu obejmuje swoim zakresem dwa moduły:</w:t>
      </w:r>
    </w:p>
    <w:p w14:paraId="26868C4A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 xml:space="preserve">Moduł I </w:t>
      </w:r>
      <w:r w:rsidRPr="00C76249">
        <w:rPr>
          <w:rFonts w:ascii="Century Gothic" w:hAnsi="Century Gothic"/>
          <w:sz w:val="20"/>
          <w:szCs w:val="20"/>
        </w:rPr>
        <w:t>ma na celu organizację i koordynację usług opiekuńczych w formie usług sąsiedzkich</w:t>
      </w:r>
    </w:p>
    <w:p w14:paraId="03F74662" w14:textId="67414DF7" w:rsidR="0052009F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>Moduł II</w:t>
      </w:r>
      <w:r w:rsidRPr="00C76249">
        <w:rPr>
          <w:rFonts w:ascii="Century Gothic" w:hAnsi="Century Gothic"/>
          <w:sz w:val="20"/>
          <w:szCs w:val="20"/>
        </w:rPr>
        <w:t xml:space="preserve"> ma na celu poprawę bezpieczeństwa oraz możliwości samodzielnego funkcjonowania w miejscu zamieszkania osób starszych poprzez dostęp do tzw. „opieki na odległość”</w:t>
      </w:r>
      <w:r w:rsidR="009F4ED1">
        <w:rPr>
          <w:rFonts w:ascii="Century Gothic" w:hAnsi="Century Gothic"/>
          <w:sz w:val="20"/>
          <w:szCs w:val="20"/>
        </w:rPr>
        <w:t>.</w:t>
      </w:r>
      <w:r w:rsidRPr="00C76249">
        <w:rPr>
          <w:rFonts w:ascii="Century Gothic" w:hAnsi="Century Gothic"/>
          <w:sz w:val="20"/>
          <w:szCs w:val="20"/>
        </w:rPr>
        <w:tab/>
      </w:r>
      <w:r w:rsidRPr="00C76249">
        <w:rPr>
          <w:rFonts w:ascii="Century Gothic" w:hAnsi="Century Gothic"/>
          <w:sz w:val="20"/>
          <w:szCs w:val="20"/>
        </w:rPr>
        <w:tab/>
      </w:r>
      <w:r w:rsidRPr="00C76249">
        <w:rPr>
          <w:rFonts w:ascii="Century Gothic" w:hAnsi="Century Gothic"/>
          <w:sz w:val="20"/>
          <w:szCs w:val="20"/>
        </w:rPr>
        <w:tab/>
      </w:r>
      <w:r w:rsidRPr="00C76249">
        <w:rPr>
          <w:rFonts w:ascii="Century Gothic" w:hAnsi="Century Gothic"/>
          <w:sz w:val="20"/>
          <w:szCs w:val="20"/>
        </w:rPr>
        <w:tab/>
      </w:r>
    </w:p>
    <w:p w14:paraId="20B053BF" w14:textId="77777777" w:rsidR="00253298" w:rsidRPr="00C76249" w:rsidRDefault="00253298" w:rsidP="0050655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53C6D0" w14:textId="77777777" w:rsidR="0052009F" w:rsidRDefault="0052009F" w:rsidP="005065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>II. Cele programu</w:t>
      </w:r>
    </w:p>
    <w:p w14:paraId="23449718" w14:textId="77777777" w:rsidR="003A3C24" w:rsidRPr="00C76249" w:rsidRDefault="003A3C24" w:rsidP="005065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68FEEFA7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1. Zapewnienie usługi wsparcia seniorom w wieku 60 lat i więcej przez świadczenie usług opiekuńczych świadczonych w formie usług sąsiedzkich wynikających z rozeznanych potrzeb na terenie Miasta Mława.  </w:t>
      </w:r>
    </w:p>
    <w:p w14:paraId="12CD0537" w14:textId="06A95D49" w:rsidR="0052009F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2. Wsparcie seniorów w wieku 60 lat i więcej w dostępie do tzw. „opieki na odległość” mającej na celu poprawę bezpieczeństwa oraz możliwości samodzielnego funkcjonowania w miejscu zamieszkania osób starszych.</w:t>
      </w:r>
    </w:p>
    <w:p w14:paraId="1B0056EF" w14:textId="77777777" w:rsidR="008C74D6" w:rsidRPr="00C76249" w:rsidRDefault="008C74D6" w:rsidP="0050655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E4DCA79" w14:textId="77777777" w:rsidR="0052009F" w:rsidRDefault="0052009F" w:rsidP="005065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>III. Zakres podmiotowy i przedmiotowy programu</w:t>
      </w:r>
    </w:p>
    <w:p w14:paraId="4F5907BB" w14:textId="77777777" w:rsidR="008C74D6" w:rsidRPr="00C76249" w:rsidRDefault="008C74D6" w:rsidP="005065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695D6656" w14:textId="1EE2A338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Program będzie realizowany od</w:t>
      </w:r>
      <w:r w:rsidR="009F4ED1">
        <w:rPr>
          <w:rFonts w:ascii="Century Gothic" w:hAnsi="Century Gothic"/>
          <w:sz w:val="20"/>
          <w:szCs w:val="20"/>
        </w:rPr>
        <w:t xml:space="preserve"> 0</w:t>
      </w:r>
      <w:r w:rsidR="00733C7C">
        <w:rPr>
          <w:rFonts w:ascii="Century Gothic" w:hAnsi="Century Gothic"/>
          <w:sz w:val="20"/>
          <w:szCs w:val="20"/>
        </w:rPr>
        <w:t>1</w:t>
      </w:r>
      <w:r w:rsidR="009F4ED1">
        <w:rPr>
          <w:rFonts w:ascii="Century Gothic" w:hAnsi="Century Gothic"/>
          <w:sz w:val="20"/>
          <w:szCs w:val="20"/>
        </w:rPr>
        <w:t xml:space="preserve"> </w:t>
      </w:r>
      <w:r w:rsidR="00733C7C">
        <w:rPr>
          <w:rFonts w:ascii="Century Gothic" w:hAnsi="Century Gothic"/>
          <w:sz w:val="20"/>
          <w:szCs w:val="20"/>
        </w:rPr>
        <w:t>czerwca</w:t>
      </w:r>
      <w:r w:rsidR="009F4ED1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do</w:t>
      </w:r>
      <w:r w:rsidR="009F4ED1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31</w:t>
      </w:r>
      <w:r w:rsidR="009F4ED1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grudnia 202</w:t>
      </w:r>
      <w:r w:rsidR="009F4ED1">
        <w:rPr>
          <w:rFonts w:ascii="Century Gothic" w:hAnsi="Century Gothic"/>
          <w:sz w:val="20"/>
          <w:szCs w:val="20"/>
        </w:rPr>
        <w:t>5</w:t>
      </w:r>
      <w:r w:rsidR="00F73350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r. Do</w:t>
      </w:r>
      <w:r w:rsidR="009F4ED1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programu będą  zakwalifikowane osoby spełniające kryteria w nim określone, zgłaszające się bezpośrednio do Centrum Usług Społecznych w Mławie, nawet jeśli  mają przyznane decyzją usługi  opiekuńcze</w:t>
      </w:r>
      <w:r w:rsidR="00CB4647">
        <w:rPr>
          <w:rFonts w:ascii="Century Gothic" w:hAnsi="Century Gothic"/>
          <w:sz w:val="20"/>
          <w:szCs w:val="20"/>
        </w:rPr>
        <w:t>, w tym specjalistyczne usługi opiekuńcze.</w:t>
      </w:r>
    </w:p>
    <w:p w14:paraId="7DFE2A1C" w14:textId="70AFE2AD" w:rsidR="00237370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lastRenderedPageBreak/>
        <w:t xml:space="preserve">Wsparcie w ramach Modułu I programu realizowane będzie przez pracowników Centrum  Usług  Społecznych w Mławie. Będzie to wsparcie udzielane w ramach programu, które można  traktować jako uzupełnienie usług świadczonych przez opiekunki świadczące opiekę </w:t>
      </w:r>
      <w:r w:rsidR="006D3D34">
        <w:rPr>
          <w:rFonts w:ascii="Century Gothic" w:hAnsi="Century Gothic"/>
          <w:sz w:val="20"/>
          <w:szCs w:val="20"/>
        </w:rPr>
        <w:br/>
      </w:r>
      <w:r w:rsidRPr="00C76249">
        <w:rPr>
          <w:rFonts w:ascii="Century Gothic" w:hAnsi="Century Gothic"/>
          <w:sz w:val="20"/>
          <w:szCs w:val="20"/>
        </w:rPr>
        <w:t>w środowisku zamieszkania, co da gwarancję większej elastyczności udzielanej pomocy, która nie musi być ograniczona konkretnymi dniami i godzinami, a może być świadczona adekwatnie do zaistniałych potrzeb.</w:t>
      </w:r>
    </w:p>
    <w:p w14:paraId="10F1F596" w14:textId="1B6FF38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Sposób udzielania pomocy w ramach Modułu I będzie wyglądał w taki sam sposób jak przy realizacji usług opiekuńczych, przy zastosowaniu procedur przyzna</w:t>
      </w:r>
      <w:r w:rsidR="00F73350">
        <w:rPr>
          <w:rFonts w:ascii="Century Gothic" w:hAnsi="Century Gothic"/>
          <w:sz w:val="20"/>
          <w:szCs w:val="20"/>
        </w:rPr>
        <w:t>wa</w:t>
      </w:r>
      <w:r w:rsidRPr="00C76249">
        <w:rPr>
          <w:rFonts w:ascii="Century Gothic" w:hAnsi="Century Gothic"/>
          <w:sz w:val="20"/>
          <w:szCs w:val="20"/>
        </w:rPr>
        <w:t>nia świadczeń z pomocy społecznej, o których mowa w ustawie z dnia 12 marca 2004 r. o pomocy społecznej (tj.</w:t>
      </w:r>
      <w:r w:rsidR="00BC101F">
        <w:rPr>
          <w:rFonts w:ascii="Century Gothic" w:hAnsi="Century Gothic"/>
          <w:sz w:val="20"/>
          <w:szCs w:val="20"/>
        </w:rPr>
        <w:t> </w:t>
      </w:r>
      <w:r w:rsidRPr="00C76249">
        <w:rPr>
          <w:rFonts w:ascii="Century Gothic" w:hAnsi="Century Gothic"/>
          <w:sz w:val="20"/>
          <w:szCs w:val="20"/>
        </w:rPr>
        <w:t>wniosek wraz z dokumentami, przeprowadzenie wywiadu środowiskowego oraz wydanie decyzji o przyznaniu usług sąsiedzkich</w:t>
      </w:r>
      <w:r w:rsidR="009F4ED1">
        <w:rPr>
          <w:rFonts w:ascii="Century Gothic" w:hAnsi="Century Gothic"/>
          <w:sz w:val="20"/>
          <w:szCs w:val="20"/>
        </w:rPr>
        <w:t xml:space="preserve"> i ustaleniu odpłatności za świadczone usługi</w:t>
      </w:r>
      <w:r w:rsidR="00F73350">
        <w:rPr>
          <w:rFonts w:ascii="Century Gothic" w:hAnsi="Century Gothic"/>
          <w:sz w:val="20"/>
          <w:szCs w:val="20"/>
        </w:rPr>
        <w:t>).</w:t>
      </w:r>
    </w:p>
    <w:p w14:paraId="6AE5B3D3" w14:textId="77777777" w:rsidR="00237370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Wydatkami kwalifikowalnymi w ramach Modułu I będą :</w:t>
      </w:r>
    </w:p>
    <w:p w14:paraId="601BBD85" w14:textId="48316731" w:rsidR="00237370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- wydatki  związane  z organizacją usług sąsiedzkich, w tym m. in.: </w:t>
      </w:r>
      <w:r w:rsidR="009F4ED1">
        <w:rPr>
          <w:rFonts w:ascii="Century Gothic" w:hAnsi="Century Gothic"/>
          <w:sz w:val="20"/>
          <w:szCs w:val="20"/>
        </w:rPr>
        <w:t>wynagrodzenie</w:t>
      </w:r>
      <w:r w:rsidRPr="00C76249">
        <w:rPr>
          <w:rFonts w:ascii="Century Gothic" w:hAnsi="Century Gothic"/>
          <w:sz w:val="20"/>
          <w:szCs w:val="20"/>
        </w:rPr>
        <w:t xml:space="preserve"> opiekunów oraz związane  z nimi  składki  na ubezpieczenie zdrowotne i społeczne</w:t>
      </w:r>
      <w:r w:rsidR="002F241E">
        <w:rPr>
          <w:rFonts w:ascii="Century Gothic" w:hAnsi="Century Gothic"/>
          <w:sz w:val="20"/>
          <w:szCs w:val="20"/>
        </w:rPr>
        <w:t xml:space="preserve"> (dotacja)</w:t>
      </w:r>
      <w:r w:rsidRPr="00C76249">
        <w:rPr>
          <w:rFonts w:ascii="Century Gothic" w:hAnsi="Century Gothic"/>
          <w:sz w:val="20"/>
          <w:szCs w:val="20"/>
        </w:rPr>
        <w:t>,</w:t>
      </w:r>
    </w:p>
    <w:p w14:paraId="650BD146" w14:textId="59EF5F5B" w:rsidR="002F241E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-</w:t>
      </w:r>
      <w:r w:rsidR="002F241E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wydatki związane z koordynacją  usług opiekuńczych w postaci</w:t>
      </w:r>
      <w:r w:rsidR="001739B2">
        <w:rPr>
          <w:rFonts w:ascii="Century Gothic" w:hAnsi="Century Gothic"/>
          <w:sz w:val="20"/>
          <w:szCs w:val="20"/>
        </w:rPr>
        <w:t xml:space="preserve"> wynagrodzenia dla</w:t>
      </w:r>
      <w:r w:rsidR="00BC101F">
        <w:rPr>
          <w:rFonts w:ascii="Century Gothic" w:hAnsi="Century Gothic"/>
          <w:sz w:val="20"/>
          <w:szCs w:val="20"/>
        </w:rPr>
        <w:t> </w:t>
      </w:r>
      <w:r w:rsidR="001739B2">
        <w:rPr>
          <w:rFonts w:ascii="Century Gothic" w:hAnsi="Century Gothic"/>
          <w:sz w:val="20"/>
          <w:szCs w:val="20"/>
        </w:rPr>
        <w:t>koordynatora lub dodatku do wynagrodzenia wraz z pochodnymi.</w:t>
      </w:r>
    </w:p>
    <w:p w14:paraId="6D47A0D4" w14:textId="77777777" w:rsidR="002F241E" w:rsidRDefault="00820228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2F241E">
        <w:rPr>
          <w:rFonts w:ascii="Century Gothic" w:hAnsi="Century Gothic"/>
          <w:sz w:val="20"/>
          <w:szCs w:val="20"/>
        </w:rPr>
        <w:t xml:space="preserve"> </w:t>
      </w:r>
      <w:r w:rsidR="009E64DF">
        <w:rPr>
          <w:rFonts w:ascii="Century Gothic" w:hAnsi="Century Gothic"/>
          <w:sz w:val="20"/>
          <w:szCs w:val="20"/>
        </w:rPr>
        <w:t>koszty konsultacji specjalistycznych dla realizatorów usług sąsiedzkich, np.: instruktaż</w:t>
      </w:r>
      <w:r w:rsidR="00196765">
        <w:rPr>
          <w:rFonts w:ascii="Century Gothic" w:hAnsi="Century Gothic"/>
          <w:sz w:val="20"/>
          <w:szCs w:val="20"/>
        </w:rPr>
        <w:t xml:space="preserve"> </w:t>
      </w:r>
      <w:r w:rsidR="009E64DF">
        <w:rPr>
          <w:rFonts w:ascii="Century Gothic" w:hAnsi="Century Gothic"/>
          <w:sz w:val="20"/>
          <w:szCs w:val="20"/>
        </w:rPr>
        <w:t>pielęgniarki, instruktaż  rehabilitanta, opiekuna medycznego,</w:t>
      </w:r>
      <w:r w:rsidR="00A847B3">
        <w:rPr>
          <w:rFonts w:ascii="Century Gothic" w:hAnsi="Century Gothic"/>
          <w:sz w:val="20"/>
          <w:szCs w:val="20"/>
        </w:rPr>
        <w:t xml:space="preserve"> </w:t>
      </w:r>
      <w:r w:rsidR="002F241E">
        <w:rPr>
          <w:rFonts w:ascii="Century Gothic" w:hAnsi="Century Gothic"/>
          <w:sz w:val="20"/>
          <w:szCs w:val="20"/>
        </w:rPr>
        <w:t>itp. (wkład własny gminy),</w:t>
      </w:r>
      <w:r w:rsidR="0052009F" w:rsidRPr="00C76249">
        <w:rPr>
          <w:rFonts w:ascii="Century Gothic" w:hAnsi="Century Gothic"/>
          <w:sz w:val="20"/>
          <w:szCs w:val="20"/>
        </w:rPr>
        <w:tab/>
      </w:r>
    </w:p>
    <w:p w14:paraId="55110F39" w14:textId="723D0843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-</w:t>
      </w:r>
      <w:r w:rsidR="002F241E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koszty zakupu usługi szkoleniowej z zakresu udzielania pierwszej pomocy</w:t>
      </w:r>
      <w:r w:rsidR="002F241E">
        <w:rPr>
          <w:rFonts w:ascii="Century Gothic" w:hAnsi="Century Gothic"/>
          <w:sz w:val="20"/>
          <w:szCs w:val="20"/>
        </w:rPr>
        <w:t xml:space="preserve"> (wkład własny gminy)</w:t>
      </w:r>
      <w:r w:rsidRPr="00C76249">
        <w:rPr>
          <w:rFonts w:ascii="Century Gothic" w:hAnsi="Century Gothic"/>
          <w:sz w:val="20"/>
          <w:szCs w:val="20"/>
        </w:rPr>
        <w:t>,</w:t>
      </w:r>
      <w:r w:rsidRPr="00C76249">
        <w:rPr>
          <w:rFonts w:ascii="Century Gothic" w:hAnsi="Century Gothic"/>
          <w:sz w:val="20"/>
          <w:szCs w:val="20"/>
        </w:rPr>
        <w:tab/>
        <w:t xml:space="preserve">          </w:t>
      </w:r>
      <w:r w:rsidRPr="00C76249">
        <w:rPr>
          <w:rFonts w:ascii="Century Gothic" w:hAnsi="Century Gothic"/>
          <w:sz w:val="20"/>
          <w:szCs w:val="20"/>
        </w:rPr>
        <w:tab/>
      </w:r>
      <w:r w:rsidR="00456295">
        <w:rPr>
          <w:rFonts w:ascii="Century Gothic" w:hAnsi="Century Gothic"/>
          <w:sz w:val="20"/>
          <w:szCs w:val="20"/>
        </w:rPr>
        <w:t xml:space="preserve">                        </w:t>
      </w:r>
    </w:p>
    <w:p w14:paraId="0A81DDFE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Wsparcie w ramach Modułu II realizowane będzie poprzez zakup przez Miasto Mława usługi wsparcia w postaci opasek bezpieczeństwa wraz z systemem obsługi.</w:t>
      </w:r>
    </w:p>
    <w:p w14:paraId="332E1C69" w14:textId="46A7DB66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Celem Modułu II</w:t>
      </w:r>
      <w:r w:rsidRPr="00C76249">
        <w:rPr>
          <w:rFonts w:ascii="Century Gothic" w:hAnsi="Century Gothic"/>
          <w:b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jest poprawa bezpieczeństwa oraz możliwości samodzielnego funkcjonowania w miejscu zamieszkania seniorów  w wieku 60 lat i więcej poprzez zwiększanie dostępu do tzw. „opieki na odległość”.</w:t>
      </w:r>
    </w:p>
    <w:p w14:paraId="0B04B865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 xml:space="preserve"> </w:t>
      </w:r>
      <w:r w:rsidRPr="00C76249">
        <w:rPr>
          <w:rFonts w:ascii="Century Gothic" w:hAnsi="Century Gothic"/>
          <w:bCs/>
          <w:sz w:val="20"/>
          <w:szCs w:val="20"/>
        </w:rPr>
        <w:t>Miasto Mława w ramach</w:t>
      </w:r>
      <w:r w:rsidRPr="00C76249">
        <w:rPr>
          <w:rFonts w:ascii="Century Gothic" w:hAnsi="Century Gothic"/>
          <w:sz w:val="20"/>
          <w:szCs w:val="20"/>
        </w:rPr>
        <w:t xml:space="preserve"> Modułu II będzie udzielało wsparcia w następujący sposób:</w:t>
      </w:r>
    </w:p>
    <w:p w14:paraId="4F22C2C6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3A3C24">
        <w:rPr>
          <w:rFonts w:ascii="Century Gothic" w:hAnsi="Century Gothic"/>
          <w:bCs/>
          <w:sz w:val="20"/>
          <w:szCs w:val="20"/>
        </w:rPr>
        <w:t xml:space="preserve"> 1.</w:t>
      </w:r>
      <w:r w:rsidRPr="00C76249">
        <w:rPr>
          <w:rFonts w:ascii="Century Gothic" w:hAnsi="Century Gothic"/>
          <w:sz w:val="20"/>
          <w:szCs w:val="20"/>
        </w:rPr>
        <w:t xml:space="preserve"> Dokona rozeznania potrzeb seniorów w zakresie wyposażenia ich w tzw. „opaskę lub inne urządzenie bezpieczeństwa”.</w:t>
      </w:r>
    </w:p>
    <w:p w14:paraId="0396F5BB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3A3C24">
        <w:rPr>
          <w:rFonts w:ascii="Century Gothic" w:hAnsi="Century Gothic"/>
          <w:bCs/>
          <w:sz w:val="20"/>
          <w:szCs w:val="20"/>
        </w:rPr>
        <w:t>2.</w:t>
      </w:r>
      <w:r w:rsidRPr="00C76249">
        <w:rPr>
          <w:rFonts w:ascii="Century Gothic" w:hAnsi="Century Gothic"/>
          <w:sz w:val="20"/>
          <w:szCs w:val="20"/>
        </w:rPr>
        <w:t xml:space="preserve"> Zgodnie z obowiązującymi przepisami prawa dokona zakupu tzw. „opaski lub innego urządzenia bezpieczeństwa” oraz obsługi systemu u wybranego realizatora usługi.</w:t>
      </w:r>
    </w:p>
    <w:p w14:paraId="515DCB91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Wydatkami kwalifikowalnymi w ramach Modułu II będą koszty niezbędne do prawidłowej realizacji zadania, w szczególności:</w:t>
      </w:r>
    </w:p>
    <w:p w14:paraId="16576234" w14:textId="1EC211F1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- zakup opaski lub innego urządzenia bezpieczeństwa do świadczenia usługi „opieki na</w:t>
      </w:r>
      <w:r w:rsidR="00BC101F">
        <w:rPr>
          <w:rFonts w:ascii="Century Gothic" w:hAnsi="Century Gothic"/>
          <w:sz w:val="20"/>
          <w:szCs w:val="20"/>
        </w:rPr>
        <w:t> </w:t>
      </w:r>
      <w:r w:rsidRPr="00C76249">
        <w:rPr>
          <w:rFonts w:ascii="Century Gothic" w:hAnsi="Century Gothic"/>
          <w:sz w:val="20"/>
          <w:szCs w:val="20"/>
        </w:rPr>
        <w:t xml:space="preserve">odległość”, </w:t>
      </w:r>
      <w:r w:rsidR="00196765">
        <w:rPr>
          <w:rFonts w:ascii="Century Gothic" w:hAnsi="Century Gothic"/>
          <w:sz w:val="20"/>
          <w:szCs w:val="20"/>
        </w:rPr>
        <w:t>w tym dla dotychczasowych użytkowników</w:t>
      </w:r>
      <w:r w:rsidR="002F241E">
        <w:rPr>
          <w:rFonts w:ascii="Century Gothic" w:hAnsi="Century Gothic"/>
          <w:sz w:val="20"/>
          <w:szCs w:val="20"/>
        </w:rPr>
        <w:t xml:space="preserve"> (dotacja)</w:t>
      </w:r>
      <w:r w:rsidR="00196765">
        <w:rPr>
          <w:rFonts w:ascii="Century Gothic" w:hAnsi="Century Gothic"/>
          <w:sz w:val="20"/>
          <w:szCs w:val="20"/>
        </w:rPr>
        <w:t>,</w:t>
      </w:r>
      <w:r w:rsidRPr="00C76249">
        <w:rPr>
          <w:rFonts w:ascii="Century Gothic" w:hAnsi="Century Gothic"/>
          <w:sz w:val="20"/>
          <w:szCs w:val="20"/>
        </w:rPr>
        <w:t xml:space="preserve"> </w:t>
      </w:r>
    </w:p>
    <w:p w14:paraId="315F2747" w14:textId="2E4573F9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- zakup usługi obsługi systemu polegającej na sprawowaniu całodobowej opieki na odległość nad seniorami przez centralę monitoringu</w:t>
      </w:r>
      <w:r w:rsidR="002F241E">
        <w:rPr>
          <w:rFonts w:ascii="Century Gothic" w:hAnsi="Century Gothic"/>
          <w:sz w:val="20"/>
          <w:szCs w:val="20"/>
        </w:rPr>
        <w:t xml:space="preserve"> (dotacja)</w:t>
      </w:r>
      <w:r w:rsidRPr="00C76249">
        <w:rPr>
          <w:rFonts w:ascii="Century Gothic" w:hAnsi="Century Gothic"/>
          <w:sz w:val="20"/>
          <w:szCs w:val="20"/>
        </w:rPr>
        <w:t>,</w:t>
      </w:r>
    </w:p>
    <w:p w14:paraId="2A72A616" w14:textId="79ECBA66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lastRenderedPageBreak/>
        <w:t>-</w:t>
      </w:r>
      <w:r w:rsidR="002F241E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 xml:space="preserve">przyznanie </w:t>
      </w:r>
      <w:r w:rsidR="001739B2">
        <w:rPr>
          <w:rFonts w:ascii="Century Gothic" w:hAnsi="Century Gothic"/>
          <w:sz w:val="20"/>
          <w:szCs w:val="20"/>
        </w:rPr>
        <w:t>dodatku do wynagrodzenia wraz z pochodnymi</w:t>
      </w:r>
      <w:r w:rsidR="001739B2" w:rsidRPr="00C76249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zgodnie z przyj</w:t>
      </w:r>
      <w:r w:rsidR="00196765">
        <w:rPr>
          <w:rFonts w:ascii="Century Gothic" w:hAnsi="Century Gothic"/>
          <w:sz w:val="20"/>
          <w:szCs w:val="20"/>
        </w:rPr>
        <w:t>ętym</w:t>
      </w:r>
      <w:r w:rsidRPr="00C76249">
        <w:rPr>
          <w:rFonts w:ascii="Century Gothic" w:hAnsi="Century Gothic"/>
          <w:sz w:val="20"/>
          <w:szCs w:val="20"/>
        </w:rPr>
        <w:t xml:space="preserve"> w </w:t>
      </w:r>
      <w:r w:rsidR="00196765">
        <w:rPr>
          <w:rFonts w:ascii="Century Gothic" w:hAnsi="Century Gothic"/>
          <w:sz w:val="20"/>
          <w:szCs w:val="20"/>
        </w:rPr>
        <w:t>C</w:t>
      </w:r>
      <w:r w:rsidRPr="00C76249">
        <w:rPr>
          <w:rFonts w:ascii="Century Gothic" w:hAnsi="Century Gothic"/>
          <w:sz w:val="20"/>
          <w:szCs w:val="20"/>
        </w:rPr>
        <w:t xml:space="preserve">entrum </w:t>
      </w:r>
      <w:r w:rsidR="00196765">
        <w:rPr>
          <w:rFonts w:ascii="Century Gothic" w:hAnsi="Century Gothic"/>
          <w:sz w:val="20"/>
          <w:szCs w:val="20"/>
        </w:rPr>
        <w:t>U</w:t>
      </w:r>
      <w:r w:rsidRPr="00C76249">
        <w:rPr>
          <w:rFonts w:ascii="Century Gothic" w:hAnsi="Century Gothic"/>
          <w:sz w:val="20"/>
          <w:szCs w:val="20"/>
        </w:rPr>
        <w:t xml:space="preserve">sług </w:t>
      </w:r>
      <w:r w:rsidR="009B0212">
        <w:rPr>
          <w:rFonts w:ascii="Century Gothic" w:hAnsi="Century Gothic"/>
          <w:sz w:val="20"/>
          <w:szCs w:val="20"/>
        </w:rPr>
        <w:t>S</w:t>
      </w:r>
      <w:r w:rsidRPr="00C76249">
        <w:rPr>
          <w:rFonts w:ascii="Century Gothic" w:hAnsi="Century Gothic"/>
          <w:sz w:val="20"/>
          <w:szCs w:val="20"/>
        </w:rPr>
        <w:t>połecznych</w:t>
      </w:r>
      <w:r w:rsidR="009B0212">
        <w:rPr>
          <w:rFonts w:ascii="Century Gothic" w:hAnsi="Century Gothic"/>
          <w:sz w:val="20"/>
          <w:szCs w:val="20"/>
        </w:rPr>
        <w:t xml:space="preserve"> w Mławie</w:t>
      </w:r>
      <w:r w:rsidRPr="00C76249">
        <w:rPr>
          <w:rFonts w:ascii="Century Gothic" w:hAnsi="Century Gothic"/>
          <w:sz w:val="20"/>
          <w:szCs w:val="20"/>
        </w:rPr>
        <w:t xml:space="preserve"> </w:t>
      </w:r>
      <w:r w:rsidR="00196765">
        <w:rPr>
          <w:rFonts w:ascii="Century Gothic" w:hAnsi="Century Gothic"/>
          <w:sz w:val="20"/>
          <w:szCs w:val="20"/>
        </w:rPr>
        <w:t>regulam</w:t>
      </w:r>
      <w:r w:rsidR="00C0654A">
        <w:rPr>
          <w:rFonts w:ascii="Century Gothic" w:hAnsi="Century Gothic"/>
          <w:sz w:val="20"/>
          <w:szCs w:val="20"/>
        </w:rPr>
        <w:t>inem</w:t>
      </w:r>
      <w:r w:rsidR="00196765">
        <w:rPr>
          <w:rFonts w:ascii="Century Gothic" w:hAnsi="Century Gothic"/>
          <w:sz w:val="20"/>
          <w:szCs w:val="20"/>
        </w:rPr>
        <w:t xml:space="preserve"> wynagrodzeń </w:t>
      </w:r>
      <w:r w:rsidR="009B0212">
        <w:rPr>
          <w:rFonts w:ascii="Century Gothic" w:hAnsi="Century Gothic"/>
          <w:sz w:val="20"/>
          <w:szCs w:val="20"/>
        </w:rPr>
        <w:t xml:space="preserve">dla pracowników </w:t>
      </w:r>
      <w:r w:rsidRPr="00C76249">
        <w:rPr>
          <w:rFonts w:ascii="Century Gothic" w:hAnsi="Century Gothic"/>
          <w:sz w:val="20"/>
          <w:szCs w:val="20"/>
        </w:rPr>
        <w:t>bezpośrednio realizujących zadanie</w:t>
      </w:r>
      <w:r w:rsidR="001739B2">
        <w:rPr>
          <w:rFonts w:ascii="Century Gothic" w:hAnsi="Century Gothic"/>
          <w:sz w:val="20"/>
          <w:szCs w:val="20"/>
        </w:rPr>
        <w:t xml:space="preserve">. </w:t>
      </w:r>
      <w:r w:rsidRPr="00C76249">
        <w:rPr>
          <w:rFonts w:ascii="Century Gothic" w:hAnsi="Century Gothic"/>
          <w:sz w:val="20"/>
          <w:szCs w:val="20"/>
        </w:rPr>
        <w:t xml:space="preserve"> </w:t>
      </w:r>
    </w:p>
    <w:p w14:paraId="25DE7DCA" w14:textId="15D14336" w:rsidR="0052009F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 ramach wydatkowanych środków, Miasto Mława zobowiązane jest do prowadzenia zestawienia dowodów księgowych potwierdzających wydatkowane środki, zgodnie  przepisami ustawy z dnia 27 sierpnia 2009 r. o finansach publicznych (Dz. U. z 202</w:t>
      </w:r>
      <w:r w:rsidR="00BD54CE">
        <w:rPr>
          <w:rFonts w:ascii="Century Gothic" w:hAnsi="Century Gothic"/>
          <w:sz w:val="20"/>
          <w:szCs w:val="20"/>
        </w:rPr>
        <w:t>4</w:t>
      </w:r>
      <w:r w:rsidRPr="00C76249">
        <w:rPr>
          <w:rFonts w:ascii="Century Gothic" w:hAnsi="Century Gothic"/>
          <w:sz w:val="20"/>
          <w:szCs w:val="20"/>
        </w:rPr>
        <w:t xml:space="preserve"> r. poz. 1</w:t>
      </w:r>
      <w:r w:rsidR="000E1A80">
        <w:rPr>
          <w:rFonts w:ascii="Century Gothic" w:hAnsi="Century Gothic"/>
          <w:sz w:val="20"/>
          <w:szCs w:val="20"/>
        </w:rPr>
        <w:t>530</w:t>
      </w:r>
      <w:r w:rsidRPr="00C76249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C76249">
        <w:rPr>
          <w:rFonts w:ascii="Century Gothic" w:hAnsi="Century Gothic"/>
          <w:sz w:val="20"/>
          <w:szCs w:val="20"/>
        </w:rPr>
        <w:t>późn</w:t>
      </w:r>
      <w:proofErr w:type="spellEnd"/>
      <w:r w:rsidRPr="00C76249">
        <w:rPr>
          <w:rFonts w:ascii="Century Gothic" w:hAnsi="Century Gothic"/>
          <w:sz w:val="20"/>
          <w:szCs w:val="20"/>
        </w:rPr>
        <w:t>. zm.),  oraz ustawy z dnia 29 września 1994 r. o rachunkowości (Dz. U. z 202</w:t>
      </w:r>
      <w:r w:rsidR="00151785">
        <w:rPr>
          <w:rFonts w:ascii="Century Gothic" w:hAnsi="Century Gothic"/>
          <w:sz w:val="20"/>
          <w:szCs w:val="20"/>
        </w:rPr>
        <w:t>3</w:t>
      </w:r>
      <w:r w:rsidRPr="00C76249">
        <w:rPr>
          <w:rFonts w:ascii="Century Gothic" w:hAnsi="Century Gothic"/>
          <w:sz w:val="20"/>
          <w:szCs w:val="20"/>
        </w:rPr>
        <w:t xml:space="preserve"> r. poz. 120 z</w:t>
      </w:r>
      <w:r w:rsidR="00BC101F">
        <w:rPr>
          <w:rFonts w:ascii="Century Gothic" w:hAnsi="Century Gothic"/>
          <w:sz w:val="20"/>
          <w:szCs w:val="20"/>
        </w:rPr>
        <w:t> </w:t>
      </w:r>
      <w:proofErr w:type="spellStart"/>
      <w:r w:rsidRPr="00C76249">
        <w:rPr>
          <w:rFonts w:ascii="Century Gothic" w:hAnsi="Century Gothic"/>
          <w:sz w:val="20"/>
          <w:szCs w:val="20"/>
        </w:rPr>
        <w:t>późn</w:t>
      </w:r>
      <w:proofErr w:type="spellEnd"/>
      <w:r w:rsidRPr="00C76249">
        <w:rPr>
          <w:rFonts w:ascii="Century Gothic" w:hAnsi="Century Gothic"/>
          <w:sz w:val="20"/>
          <w:szCs w:val="20"/>
        </w:rPr>
        <w:t>.</w:t>
      </w:r>
      <w:r w:rsidR="000E1A80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zm.) i do umieszczania logo Ministerstwa Rodziny Pracy i Polityki Społecznej na</w:t>
      </w:r>
      <w:r w:rsidR="00BC101F">
        <w:rPr>
          <w:rFonts w:ascii="Century Gothic" w:hAnsi="Century Gothic"/>
          <w:sz w:val="20"/>
          <w:szCs w:val="20"/>
        </w:rPr>
        <w:t> </w:t>
      </w:r>
      <w:r w:rsidRPr="00C76249">
        <w:rPr>
          <w:rFonts w:ascii="Century Gothic" w:hAnsi="Century Gothic"/>
          <w:sz w:val="20"/>
          <w:szCs w:val="20"/>
        </w:rPr>
        <w:t xml:space="preserve">zakupionych „opaskach lub innych urządzeniach bezpieczeństwa” jak i na ich opakowaniu, proporcjonalnie do wielkości innych oznaczeń, w sposób zapewniający jego dobrą widoczność. </w:t>
      </w:r>
    </w:p>
    <w:p w14:paraId="58B8861D" w14:textId="77777777" w:rsidR="008C74D6" w:rsidRPr="00C76249" w:rsidRDefault="008C74D6" w:rsidP="0050655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38C6FDE" w14:textId="77777777" w:rsidR="0052009F" w:rsidRDefault="0052009F" w:rsidP="00506557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C76249">
        <w:rPr>
          <w:rFonts w:ascii="Century Gothic" w:hAnsi="Century Gothic"/>
          <w:b/>
          <w:bCs/>
          <w:sz w:val="20"/>
          <w:szCs w:val="20"/>
        </w:rPr>
        <w:t>IV. Finansowanie programu</w:t>
      </w:r>
    </w:p>
    <w:p w14:paraId="09DE1A3A" w14:textId="77777777" w:rsidR="008C74D6" w:rsidRPr="00C76249" w:rsidRDefault="008C74D6" w:rsidP="00506557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7FE02829" w14:textId="23FC9E18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Program finansowany będzie</w:t>
      </w:r>
      <w:r w:rsidR="00FA23DC">
        <w:rPr>
          <w:rFonts w:ascii="Century Gothic" w:hAnsi="Century Gothic"/>
          <w:sz w:val="20"/>
          <w:szCs w:val="20"/>
        </w:rPr>
        <w:t xml:space="preserve"> przez Miasto Mława, które otrzyma wsparcie finansowe</w:t>
      </w:r>
      <w:r w:rsidRPr="00C76249">
        <w:rPr>
          <w:rFonts w:ascii="Century Gothic" w:hAnsi="Century Gothic"/>
          <w:sz w:val="20"/>
          <w:szCs w:val="20"/>
        </w:rPr>
        <w:t xml:space="preserve"> ze środków pochodzących  z budżetu państwa na podstawie art. 115 ust. 1 ustawy z dnia 12 marca 2004 r. o pomocy społecznej</w:t>
      </w:r>
      <w:r w:rsidR="009B0212">
        <w:rPr>
          <w:rFonts w:ascii="Century Gothic" w:hAnsi="Century Gothic"/>
          <w:sz w:val="20"/>
          <w:szCs w:val="20"/>
        </w:rPr>
        <w:t>, p</w:t>
      </w:r>
      <w:r w:rsidR="00FA23DC">
        <w:rPr>
          <w:rFonts w:ascii="Century Gothic" w:hAnsi="Century Gothic"/>
          <w:sz w:val="20"/>
          <w:szCs w:val="20"/>
        </w:rPr>
        <w:t xml:space="preserve">rzy czym </w:t>
      </w:r>
      <w:r w:rsidRPr="00C76249">
        <w:rPr>
          <w:rFonts w:ascii="Century Gothic" w:hAnsi="Century Gothic"/>
          <w:sz w:val="20"/>
          <w:szCs w:val="20"/>
        </w:rPr>
        <w:t xml:space="preserve">Miasto Mława </w:t>
      </w:r>
      <w:r w:rsidR="009B0212">
        <w:rPr>
          <w:rFonts w:ascii="Century Gothic" w:hAnsi="Century Gothic"/>
          <w:sz w:val="20"/>
          <w:szCs w:val="20"/>
        </w:rPr>
        <w:t xml:space="preserve">otrzyma wsparcie finansowe, które </w:t>
      </w:r>
      <w:r w:rsidRPr="00C76249">
        <w:rPr>
          <w:rFonts w:ascii="Century Gothic" w:hAnsi="Century Gothic"/>
          <w:sz w:val="20"/>
          <w:szCs w:val="20"/>
        </w:rPr>
        <w:t>nie może przekroczyć 80% kosztów realizacji zadania na realizację działań przewidzianych programem, jeżeli udział środków własnych gminy wynosie nie mniej niż 20% przewidywanych kosztów całkowitych realizacji zadania.</w:t>
      </w:r>
    </w:p>
    <w:p w14:paraId="55719AD0" w14:textId="3A62495F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Po przyjęciu programu osłonowego obejmującego zakres podmiotowy i przedmiotowy programu, zgodnie z art. 17 ust. 2 pkt 4 ustawy</w:t>
      </w:r>
      <w:r w:rsidR="00B61AFB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z dnia 12</w:t>
      </w:r>
      <w:r w:rsidR="009B0212">
        <w:rPr>
          <w:rFonts w:ascii="Century Gothic" w:hAnsi="Century Gothic"/>
          <w:sz w:val="20"/>
          <w:szCs w:val="20"/>
        </w:rPr>
        <w:t xml:space="preserve"> marca</w:t>
      </w:r>
      <w:r w:rsidRPr="00C76249">
        <w:rPr>
          <w:rFonts w:ascii="Century Gothic" w:hAnsi="Century Gothic"/>
          <w:sz w:val="20"/>
          <w:szCs w:val="20"/>
        </w:rPr>
        <w:t xml:space="preserve"> 2004 r.  o pomocy społecznej</w:t>
      </w:r>
      <w:r w:rsidR="007307E0">
        <w:rPr>
          <w:rFonts w:ascii="Century Gothic" w:hAnsi="Century Gothic"/>
          <w:sz w:val="20"/>
          <w:szCs w:val="20"/>
        </w:rPr>
        <w:t>,</w:t>
      </w:r>
    </w:p>
    <w:p w14:paraId="024D0963" w14:textId="13DED747" w:rsidR="0052009F" w:rsidRPr="00C76249" w:rsidRDefault="007307E0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ś</w:t>
      </w:r>
      <w:r w:rsidR="0052009F" w:rsidRPr="00C76249">
        <w:rPr>
          <w:rFonts w:ascii="Century Gothic" w:hAnsi="Century Gothic"/>
          <w:sz w:val="20"/>
          <w:szCs w:val="20"/>
        </w:rPr>
        <w:t xml:space="preserve">rodki na realizację programu przekazuje Wojewoda na podstawie złożonych przez gminę </w:t>
      </w:r>
      <w:proofErr w:type="spellStart"/>
      <w:r w:rsidR="0052009F" w:rsidRPr="00C76249">
        <w:rPr>
          <w:rFonts w:ascii="Century Gothic" w:hAnsi="Century Gothic"/>
          <w:sz w:val="20"/>
          <w:szCs w:val="20"/>
        </w:rPr>
        <w:t>zapotrzebowa</w:t>
      </w:r>
      <w:r w:rsidR="00186E8B">
        <w:rPr>
          <w:rFonts w:ascii="Century Gothic" w:hAnsi="Century Gothic"/>
          <w:sz w:val="20"/>
          <w:szCs w:val="20"/>
        </w:rPr>
        <w:t>ń</w:t>
      </w:r>
      <w:proofErr w:type="spellEnd"/>
      <w:r w:rsidR="0052009F" w:rsidRPr="00C76249">
        <w:rPr>
          <w:rFonts w:ascii="Century Gothic" w:hAnsi="Century Gothic"/>
          <w:sz w:val="20"/>
          <w:szCs w:val="20"/>
        </w:rPr>
        <w:t>.</w:t>
      </w:r>
    </w:p>
    <w:p w14:paraId="0E6E0B84" w14:textId="77777777" w:rsidR="006D3D34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Niewykorzystana kwota dotacji podlega zwrotowi na zasadach przewidzianych w ustawie </w:t>
      </w:r>
    </w:p>
    <w:p w14:paraId="05C8CEA5" w14:textId="266511F1" w:rsidR="00E27F9B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o finansach</w:t>
      </w:r>
      <w:r w:rsidR="007307E0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publicznych.</w:t>
      </w:r>
      <w:r w:rsidR="007307E0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</w:t>
      </w:r>
      <w:r w:rsidR="00E27F9B">
        <w:rPr>
          <w:rFonts w:ascii="Century Gothic" w:hAnsi="Century Gothic"/>
          <w:sz w:val="20"/>
          <w:szCs w:val="20"/>
        </w:rPr>
        <w:t xml:space="preserve">  </w:t>
      </w:r>
    </w:p>
    <w:p w14:paraId="6D1426EF" w14:textId="77777777" w:rsidR="008C74D6" w:rsidRDefault="007307E0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Miasto Mława może otrzymać dotację na realizację</w:t>
      </w:r>
      <w:r w:rsidR="00E27F9B">
        <w:rPr>
          <w:rFonts w:ascii="Century Gothic" w:hAnsi="Century Gothic"/>
          <w:sz w:val="20"/>
          <w:szCs w:val="20"/>
        </w:rPr>
        <w:t xml:space="preserve"> działań w Module II po przyjęciu  programu osłonowego, zgodnie z art.17 ust.</w:t>
      </w:r>
      <w:r w:rsidR="009B0212">
        <w:rPr>
          <w:rFonts w:ascii="Century Gothic" w:hAnsi="Century Gothic"/>
          <w:sz w:val="20"/>
          <w:szCs w:val="20"/>
        </w:rPr>
        <w:t xml:space="preserve"> </w:t>
      </w:r>
      <w:r w:rsidR="00E27F9B">
        <w:rPr>
          <w:rFonts w:ascii="Century Gothic" w:hAnsi="Century Gothic"/>
          <w:sz w:val="20"/>
          <w:szCs w:val="20"/>
        </w:rPr>
        <w:t>2 pkt 4</w:t>
      </w:r>
      <w:r w:rsidR="009B0212">
        <w:rPr>
          <w:rFonts w:ascii="Century Gothic" w:hAnsi="Century Gothic"/>
          <w:sz w:val="20"/>
          <w:szCs w:val="20"/>
        </w:rPr>
        <w:t xml:space="preserve"> </w:t>
      </w:r>
      <w:r w:rsidR="00E27F9B">
        <w:rPr>
          <w:rFonts w:ascii="Century Gothic" w:hAnsi="Century Gothic"/>
          <w:sz w:val="20"/>
          <w:szCs w:val="20"/>
        </w:rPr>
        <w:t>ustawy</w:t>
      </w:r>
      <w:r w:rsidR="009B0212">
        <w:rPr>
          <w:rFonts w:ascii="Century Gothic" w:hAnsi="Century Gothic"/>
          <w:sz w:val="20"/>
          <w:szCs w:val="20"/>
        </w:rPr>
        <w:t xml:space="preserve"> </w:t>
      </w:r>
      <w:r w:rsidR="00C1223B">
        <w:rPr>
          <w:rFonts w:ascii="Century Gothic" w:hAnsi="Century Gothic"/>
          <w:sz w:val="20"/>
          <w:szCs w:val="20"/>
        </w:rPr>
        <w:t xml:space="preserve">z dnia 12 marca 2024 r. </w:t>
      </w:r>
      <w:r w:rsidR="00E27F9B">
        <w:rPr>
          <w:rFonts w:ascii="Century Gothic" w:hAnsi="Century Gothic"/>
          <w:sz w:val="20"/>
          <w:szCs w:val="20"/>
        </w:rPr>
        <w:t>o pomocy społecznej.</w:t>
      </w:r>
    </w:p>
    <w:p w14:paraId="71C61D81" w14:textId="0EDDC67B" w:rsidR="0052009F" w:rsidRPr="008C74D6" w:rsidRDefault="0052009F" w:rsidP="0050655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ab/>
        <w:t xml:space="preserve">                                                                                                                                                </w:t>
      </w:r>
    </w:p>
    <w:p w14:paraId="5866D047" w14:textId="77777777" w:rsidR="0052009F" w:rsidRDefault="0052009F" w:rsidP="005065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>V. Ochrona danych osobowych</w:t>
      </w:r>
    </w:p>
    <w:p w14:paraId="19B840FB" w14:textId="77777777" w:rsidR="008C74D6" w:rsidRPr="00C76249" w:rsidRDefault="008C74D6" w:rsidP="005065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B511BB7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1. Minister Rodziny Pracy i Polityki Społecznej jest administratorem danych osobowych seniorów, udostępnianych za pośrednictwem infolinii, oraz danych kontaktowych przedstawicieli wojewodów, udostępnianych w związku z realizacją i rozliczeniem programu.</w:t>
      </w:r>
    </w:p>
    <w:p w14:paraId="71A13935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2. Wojewoda jest administratorem danych kontaktowych przedstawicieli gmin pozyskiwanych w ramach realizacji i rozliczania programu.</w:t>
      </w:r>
    </w:p>
    <w:p w14:paraId="511C9EAA" w14:textId="28343B0E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3. Centrum Usług Społecz</w:t>
      </w:r>
      <w:r w:rsidR="00BD54CE">
        <w:rPr>
          <w:rFonts w:ascii="Century Gothic" w:hAnsi="Century Gothic"/>
          <w:sz w:val="20"/>
          <w:szCs w:val="20"/>
        </w:rPr>
        <w:t>n</w:t>
      </w:r>
      <w:r w:rsidRPr="00C76249">
        <w:rPr>
          <w:rFonts w:ascii="Century Gothic" w:hAnsi="Century Gothic"/>
          <w:sz w:val="20"/>
          <w:szCs w:val="20"/>
        </w:rPr>
        <w:t xml:space="preserve">ych w Mławie jest administratorem danych osobowych w zakresie danych osobowych pozyskanych do celów realizacji programu.   </w:t>
      </w:r>
    </w:p>
    <w:p w14:paraId="51FFB5B3" w14:textId="77777777" w:rsidR="0052009F" w:rsidRPr="00C76249" w:rsidRDefault="0052009F" w:rsidP="00506557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0C937E83" w14:textId="77777777" w:rsidR="008C74D6" w:rsidRDefault="008C74D6" w:rsidP="00506557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59EA7AFA" w14:textId="4DC152D4" w:rsidR="0052009F" w:rsidRPr="00C76249" w:rsidRDefault="0052009F" w:rsidP="00506557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 xml:space="preserve">VI. Monitoring programu </w:t>
      </w:r>
      <w:r w:rsidRPr="00C76249">
        <w:rPr>
          <w:rFonts w:ascii="Century Gothic" w:hAnsi="Century Gothic"/>
          <w:sz w:val="20"/>
          <w:szCs w:val="20"/>
        </w:rPr>
        <w:t xml:space="preserve"> </w:t>
      </w:r>
    </w:p>
    <w:p w14:paraId="137CB8B1" w14:textId="2EBC8CF0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Realizacja programu monitorowana będzie przez Centrum Usług Społecznych w Mławie </w:t>
      </w:r>
      <w:r w:rsidR="006D3D34">
        <w:rPr>
          <w:rFonts w:ascii="Century Gothic" w:hAnsi="Century Gothic"/>
          <w:sz w:val="20"/>
          <w:szCs w:val="20"/>
        </w:rPr>
        <w:br/>
      </w:r>
      <w:r w:rsidRPr="00C76249">
        <w:rPr>
          <w:rFonts w:ascii="Century Gothic" w:hAnsi="Century Gothic"/>
          <w:sz w:val="20"/>
          <w:szCs w:val="20"/>
        </w:rPr>
        <w:t>w celu zabezpieczenia środków finansowych zgodnie z rozeznanymi potrzebami.</w:t>
      </w:r>
    </w:p>
    <w:p w14:paraId="32C6190C" w14:textId="58DE9836" w:rsidR="0052009F" w:rsidRPr="00C76249" w:rsidRDefault="0052009F" w:rsidP="0050655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Roczne sprawozdanie z realizacji programu będzie przekazane do Wojewody w postaci elektronicznej, za pośrednictwem CAS w terminie do dnia </w:t>
      </w:r>
      <w:r w:rsidR="007307E0">
        <w:rPr>
          <w:rFonts w:ascii="Century Gothic" w:hAnsi="Century Gothic"/>
          <w:sz w:val="20"/>
          <w:szCs w:val="20"/>
        </w:rPr>
        <w:t>30 stycznia</w:t>
      </w:r>
      <w:r w:rsidRPr="00C76249">
        <w:rPr>
          <w:rFonts w:ascii="Century Gothic" w:hAnsi="Century Gothic"/>
          <w:sz w:val="20"/>
          <w:szCs w:val="20"/>
        </w:rPr>
        <w:t xml:space="preserve"> 202</w:t>
      </w:r>
      <w:r w:rsidR="00D3489E">
        <w:rPr>
          <w:rFonts w:ascii="Century Gothic" w:hAnsi="Century Gothic"/>
          <w:sz w:val="20"/>
          <w:szCs w:val="20"/>
        </w:rPr>
        <w:t>6</w:t>
      </w:r>
      <w:r w:rsidRPr="00C76249">
        <w:rPr>
          <w:rFonts w:ascii="Century Gothic" w:hAnsi="Century Gothic"/>
          <w:sz w:val="20"/>
          <w:szCs w:val="20"/>
        </w:rPr>
        <w:t xml:space="preserve"> r. Uwzględniać będzie rzeczywistą liczbę osób objętych wsparciem w ramach Modułu I </w:t>
      </w:r>
      <w:proofErr w:type="spellStart"/>
      <w:r w:rsidR="00D3489E">
        <w:rPr>
          <w:rFonts w:ascii="Century Gothic" w:hAnsi="Century Gothic"/>
          <w:sz w:val="20"/>
          <w:szCs w:val="20"/>
        </w:rPr>
        <w:t>i</w:t>
      </w:r>
      <w:proofErr w:type="spellEnd"/>
      <w:r w:rsidR="00D3489E"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II, koszt realizacji usługi wsparcia i poziom korzystania z opasek i innych urządzeń bezpieczeństwa mierzony jako liczba zgłoszeń seniorów poprzez opaskę lub inne urządzenie bezpieczeństwa do centrali obsługującej opaski lub inne urządzenia bezpieczeństwa.</w:t>
      </w:r>
    </w:p>
    <w:p w14:paraId="15B98319" w14:textId="77777777" w:rsidR="00A2198F" w:rsidRPr="00C76249" w:rsidRDefault="00A2198F" w:rsidP="00506557">
      <w:pPr>
        <w:spacing w:line="360" w:lineRule="auto"/>
        <w:rPr>
          <w:rFonts w:ascii="Century Gothic" w:hAnsi="Century Gothic"/>
          <w:sz w:val="20"/>
          <w:szCs w:val="20"/>
        </w:rPr>
      </w:pPr>
    </w:p>
    <w:sectPr w:rsidR="00A2198F" w:rsidRPr="00C7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462A6"/>
    <w:multiLevelType w:val="hybridMultilevel"/>
    <w:tmpl w:val="6D084BDC"/>
    <w:lvl w:ilvl="0" w:tplc="9E688E94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52548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9F"/>
    <w:rsid w:val="000363EE"/>
    <w:rsid w:val="00041442"/>
    <w:rsid w:val="00062DD2"/>
    <w:rsid w:val="000A1027"/>
    <w:rsid w:val="000E1A80"/>
    <w:rsid w:val="00151785"/>
    <w:rsid w:val="001739B2"/>
    <w:rsid w:val="00186E8B"/>
    <w:rsid w:val="00196765"/>
    <w:rsid w:val="001A0503"/>
    <w:rsid w:val="001E77C0"/>
    <w:rsid w:val="00204B52"/>
    <w:rsid w:val="00237370"/>
    <w:rsid w:val="00253298"/>
    <w:rsid w:val="002F241E"/>
    <w:rsid w:val="00311011"/>
    <w:rsid w:val="003A3C24"/>
    <w:rsid w:val="003A5147"/>
    <w:rsid w:val="00446C9B"/>
    <w:rsid w:val="00456295"/>
    <w:rsid w:val="004D05AC"/>
    <w:rsid w:val="004D57D9"/>
    <w:rsid w:val="004D7B40"/>
    <w:rsid w:val="004E19B5"/>
    <w:rsid w:val="00506557"/>
    <w:rsid w:val="0052009F"/>
    <w:rsid w:val="005A7106"/>
    <w:rsid w:val="005F35CD"/>
    <w:rsid w:val="0060275D"/>
    <w:rsid w:val="006B32FE"/>
    <w:rsid w:val="006C5E78"/>
    <w:rsid w:val="006D3D34"/>
    <w:rsid w:val="007307E0"/>
    <w:rsid w:val="00733C7C"/>
    <w:rsid w:val="00814B01"/>
    <w:rsid w:val="00820228"/>
    <w:rsid w:val="008C74D6"/>
    <w:rsid w:val="00952E36"/>
    <w:rsid w:val="009B0212"/>
    <w:rsid w:val="009D0A8A"/>
    <w:rsid w:val="009E64DF"/>
    <w:rsid w:val="009F1FA6"/>
    <w:rsid w:val="009F4ED1"/>
    <w:rsid w:val="00A2198F"/>
    <w:rsid w:val="00A532B1"/>
    <w:rsid w:val="00A6440D"/>
    <w:rsid w:val="00A76535"/>
    <w:rsid w:val="00A8417A"/>
    <w:rsid w:val="00A847B3"/>
    <w:rsid w:val="00AC652A"/>
    <w:rsid w:val="00AE1B52"/>
    <w:rsid w:val="00B61AFB"/>
    <w:rsid w:val="00BC101F"/>
    <w:rsid w:val="00BD54CE"/>
    <w:rsid w:val="00BF3536"/>
    <w:rsid w:val="00C0654A"/>
    <w:rsid w:val="00C1223B"/>
    <w:rsid w:val="00C76249"/>
    <w:rsid w:val="00CB4647"/>
    <w:rsid w:val="00CE3861"/>
    <w:rsid w:val="00CE5CB6"/>
    <w:rsid w:val="00D225F0"/>
    <w:rsid w:val="00D3489E"/>
    <w:rsid w:val="00D453C5"/>
    <w:rsid w:val="00DD65A1"/>
    <w:rsid w:val="00E27F9B"/>
    <w:rsid w:val="00E43423"/>
    <w:rsid w:val="00E56ED4"/>
    <w:rsid w:val="00E63C7D"/>
    <w:rsid w:val="00EA4BB2"/>
    <w:rsid w:val="00F73350"/>
    <w:rsid w:val="00F779EC"/>
    <w:rsid w:val="00F966F1"/>
    <w:rsid w:val="00F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F047"/>
  <w15:chartTrackingRefBased/>
  <w15:docId w15:val="{22347336-780D-4055-BCE4-85E5E54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0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0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0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0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0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0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0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0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0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0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0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0C3F-ABEA-49AB-840A-6C7FCC38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Bucholska</cp:lastModifiedBy>
  <cp:revision>2</cp:revision>
  <dcterms:created xsi:type="dcterms:W3CDTF">2025-06-06T07:15:00Z</dcterms:created>
  <dcterms:modified xsi:type="dcterms:W3CDTF">2025-06-06T07:15:00Z</dcterms:modified>
</cp:coreProperties>
</file>