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6CF6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UCHWAŁA NR XII/118/2025</w:t>
      </w:r>
    </w:p>
    <w:p w14:paraId="584DE305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RADY MIASTA MŁAWA</w:t>
      </w:r>
    </w:p>
    <w:p w14:paraId="3F0B25DC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29B84A1B" w14:textId="512003B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z dnia 4 marca 2025 r.</w:t>
      </w:r>
    </w:p>
    <w:p w14:paraId="1DFFB7D7" w14:textId="543B619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zmieniająca uchwałę w sprawie Wieloletniej Prognozy Finansowej Miasta Mława</w:t>
      </w:r>
    </w:p>
    <w:p w14:paraId="763C7843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08DE9549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5E11B735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 xml:space="preserve">Na podstawie art. 18 ust. 2, pkt 4 i 10 ustawy z dnia 8 marca 1990 r. o samorządzie gminnym (Dz.U. z 2024 r. poz. 1465 z </w:t>
      </w:r>
      <w:proofErr w:type="spellStart"/>
      <w:r w:rsidRPr="00D35F29">
        <w:rPr>
          <w:rFonts w:ascii="Century Gothic" w:hAnsi="Century Gothic"/>
          <w:sz w:val="20"/>
          <w:szCs w:val="20"/>
        </w:rPr>
        <w:t>późn</w:t>
      </w:r>
      <w:proofErr w:type="spellEnd"/>
      <w:r w:rsidRPr="00D35F29">
        <w:rPr>
          <w:rFonts w:ascii="Century Gothic" w:hAnsi="Century Gothic"/>
          <w:sz w:val="20"/>
          <w:szCs w:val="20"/>
        </w:rPr>
        <w:t xml:space="preserve">. zm.), art. 230, art. 227 i art. 229 ustawy z dnia 27 sierpnia 2009 r. o finansach publicznych (Dz.U. z 2024 r., poz. 1530 z </w:t>
      </w:r>
      <w:proofErr w:type="spellStart"/>
      <w:r w:rsidRPr="00D35F29">
        <w:rPr>
          <w:rFonts w:ascii="Century Gothic" w:hAnsi="Century Gothic"/>
          <w:sz w:val="20"/>
          <w:szCs w:val="20"/>
        </w:rPr>
        <w:t>późn</w:t>
      </w:r>
      <w:proofErr w:type="spellEnd"/>
      <w:r w:rsidRPr="00D35F29">
        <w:rPr>
          <w:rFonts w:ascii="Century Gothic" w:hAnsi="Century Gothic"/>
          <w:sz w:val="20"/>
          <w:szCs w:val="20"/>
        </w:rPr>
        <w:t>. zm.) Rada Miasta Mława uchwala, co następuje:</w:t>
      </w:r>
    </w:p>
    <w:p w14:paraId="53B854EB" w14:textId="77777777" w:rsidR="00664F59" w:rsidRPr="00D35F29" w:rsidRDefault="00664F59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01C0A747" w14:textId="33DF464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 xml:space="preserve">§ 1. 1.  Dokonuje się zmian w Wieloletniej Prognozie Finansowej Miasta Mława na lata </w:t>
      </w:r>
      <w:r w:rsidR="00664F59" w:rsidRPr="00D35F29">
        <w:rPr>
          <w:rFonts w:ascii="Century Gothic" w:hAnsi="Century Gothic"/>
          <w:sz w:val="20"/>
          <w:szCs w:val="20"/>
        </w:rPr>
        <w:br/>
      </w:r>
      <w:r w:rsidRPr="00D35F29">
        <w:rPr>
          <w:rFonts w:ascii="Century Gothic" w:hAnsi="Century Gothic"/>
          <w:sz w:val="20"/>
          <w:szCs w:val="20"/>
        </w:rPr>
        <w:t>2025 – 2032, zgodnie z załącznikiem nr 1 do niniejszej uchwały.</w:t>
      </w:r>
    </w:p>
    <w:p w14:paraId="56DDEFFD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2.  Do Wieloletniej Prognozy Finansowej dołącza się objaśnienia przyjętych wartości.</w:t>
      </w:r>
    </w:p>
    <w:p w14:paraId="64A1A304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§ 2. Dokonuje się zmian w wykazie przedsięwzięć do Wieloletniej Prognozy Finansowej, zgodnie z załącznikiem nr 2 do niniejszej uchwały.</w:t>
      </w:r>
    </w:p>
    <w:p w14:paraId="67F2DB60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§ 3. Wykonanie uchwały powierza się Burmistrzowi Miasta Mława.</w:t>
      </w:r>
    </w:p>
    <w:p w14:paraId="5048DB02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 xml:space="preserve">§ 4. Uchwała wchodzi w życie z dniem podjęcia.          </w:t>
      </w:r>
    </w:p>
    <w:p w14:paraId="1606CDD8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 xml:space="preserve">                          </w:t>
      </w:r>
    </w:p>
    <w:p w14:paraId="1E13A373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 xml:space="preserve">                          </w:t>
      </w:r>
    </w:p>
    <w:p w14:paraId="72722D4B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21409121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Przewodniczący Rady Miasta</w:t>
      </w:r>
    </w:p>
    <w:p w14:paraId="450C74A2" w14:textId="77777777" w:rsidR="00911A7E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</w:p>
    <w:p w14:paraId="5883EB26" w14:textId="09E335EF" w:rsidR="006F4DB8" w:rsidRPr="00D35F29" w:rsidRDefault="00911A7E" w:rsidP="00D35F29">
      <w:pPr>
        <w:spacing w:line="300" w:lineRule="auto"/>
        <w:rPr>
          <w:rFonts w:ascii="Century Gothic" w:hAnsi="Century Gothic"/>
          <w:sz w:val="20"/>
          <w:szCs w:val="20"/>
        </w:rPr>
      </w:pPr>
      <w:r w:rsidRPr="00D35F29">
        <w:rPr>
          <w:rFonts w:ascii="Century Gothic" w:hAnsi="Century Gothic"/>
          <w:sz w:val="20"/>
          <w:szCs w:val="20"/>
        </w:rPr>
        <w:t>Filip Kowalczyk</w:t>
      </w:r>
    </w:p>
    <w:sectPr w:rsidR="006F4DB8" w:rsidRPr="00D3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95"/>
    <w:rsid w:val="005F089E"/>
    <w:rsid w:val="00664F59"/>
    <w:rsid w:val="006F4DB8"/>
    <w:rsid w:val="007D6DE0"/>
    <w:rsid w:val="00911A7E"/>
    <w:rsid w:val="00B75C53"/>
    <w:rsid w:val="00D35F29"/>
    <w:rsid w:val="00E06995"/>
    <w:rsid w:val="00E31AD7"/>
    <w:rsid w:val="00E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8D3"/>
  <w15:chartTrackingRefBased/>
  <w15:docId w15:val="{CF348A9B-B33D-450B-ABB5-BA9DAB8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9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9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9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9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9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9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9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9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9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9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389-0D22-416E-B267-93606B1F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Sandra Bucholska</cp:lastModifiedBy>
  <cp:revision>2</cp:revision>
  <dcterms:created xsi:type="dcterms:W3CDTF">2025-03-06T07:12:00Z</dcterms:created>
  <dcterms:modified xsi:type="dcterms:W3CDTF">2025-03-06T07:12:00Z</dcterms:modified>
</cp:coreProperties>
</file>