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6440" w14:textId="77777777" w:rsidR="00B45EE8" w:rsidRPr="003140DA" w:rsidRDefault="00B45EE8" w:rsidP="00D56A47">
      <w:pPr>
        <w:spacing w:line="240" w:lineRule="auto"/>
        <w:rPr>
          <w:rFonts w:ascii="Century Gothic" w:hAnsi="Century Gothic"/>
        </w:rPr>
      </w:pPr>
    </w:p>
    <w:p w14:paraId="29E4648F" w14:textId="5D7A4F83" w:rsidR="009F1B8C" w:rsidRDefault="00B45EE8" w:rsidP="000E4714">
      <w:pPr>
        <w:spacing w:line="240" w:lineRule="auto"/>
        <w:rPr>
          <w:rFonts w:ascii="Century Gothic" w:hAnsi="Century Gothic"/>
          <w:b/>
        </w:rPr>
      </w:pPr>
      <w:r w:rsidRPr="00F92693">
        <w:rPr>
          <w:rFonts w:cstheme="minorHAnsi"/>
          <w:b/>
        </w:rPr>
        <w:t xml:space="preserve">Załącznik do Uchwały NR </w:t>
      </w:r>
      <w:r w:rsidR="009F1B8C">
        <w:rPr>
          <w:rFonts w:ascii="Century Gothic" w:hAnsi="Century Gothic"/>
          <w:b/>
        </w:rPr>
        <w:t>XXV/273/2026</w:t>
      </w:r>
    </w:p>
    <w:p w14:paraId="3427C88E" w14:textId="2D95CBC9" w:rsidR="00B45EE8" w:rsidRPr="009F1B8C" w:rsidRDefault="00B45EE8" w:rsidP="000E4714">
      <w:pPr>
        <w:spacing w:line="240" w:lineRule="auto"/>
        <w:rPr>
          <w:rFonts w:ascii="Century Gothic" w:hAnsi="Century Gothic"/>
          <w:b/>
        </w:rPr>
      </w:pPr>
      <w:r w:rsidRPr="00F92693">
        <w:rPr>
          <w:rFonts w:cstheme="minorHAnsi"/>
          <w:b/>
        </w:rPr>
        <w:t xml:space="preserve">Rady Miasta z dnia </w:t>
      </w:r>
      <w:r w:rsidR="009F1B8C">
        <w:rPr>
          <w:rFonts w:cstheme="minorHAnsi"/>
          <w:b/>
        </w:rPr>
        <w:t>31 marca</w:t>
      </w:r>
      <w:r w:rsidRPr="00F92693">
        <w:rPr>
          <w:rFonts w:cstheme="minorHAnsi"/>
          <w:b/>
        </w:rPr>
        <w:t xml:space="preserve"> 202</w:t>
      </w:r>
      <w:r w:rsidR="00E46B89" w:rsidRPr="00F92693">
        <w:rPr>
          <w:rFonts w:cstheme="minorHAnsi"/>
          <w:b/>
        </w:rPr>
        <w:t>6</w:t>
      </w:r>
      <w:r w:rsidRPr="00F92693">
        <w:rPr>
          <w:rFonts w:cstheme="minorHAnsi"/>
          <w:b/>
        </w:rPr>
        <w:t xml:space="preserve"> r.</w:t>
      </w:r>
    </w:p>
    <w:p w14:paraId="7545D170" w14:textId="77777777" w:rsidR="00B45EE8" w:rsidRPr="00F92693" w:rsidRDefault="00B45EE8" w:rsidP="000E4714">
      <w:pPr>
        <w:spacing w:line="240" w:lineRule="auto"/>
        <w:rPr>
          <w:rFonts w:cstheme="minorHAnsi"/>
          <w:b/>
        </w:rPr>
      </w:pPr>
    </w:p>
    <w:p w14:paraId="1280BE6F" w14:textId="77777777" w:rsidR="00B45EE8" w:rsidRPr="00F92693" w:rsidRDefault="00B45EE8" w:rsidP="000E4714">
      <w:pPr>
        <w:spacing w:line="240" w:lineRule="auto"/>
        <w:rPr>
          <w:rFonts w:cstheme="minorHAnsi"/>
          <w:b/>
          <w:bCs/>
        </w:rPr>
      </w:pPr>
      <w:r w:rsidRPr="00F92693">
        <w:rPr>
          <w:rFonts w:cstheme="minorHAnsi"/>
          <w:b/>
          <w:bCs/>
        </w:rPr>
        <w:t>Uzasadnienie</w:t>
      </w:r>
    </w:p>
    <w:p w14:paraId="27A6B84C" w14:textId="0358C940" w:rsidR="00B45EE8" w:rsidRPr="00F92693" w:rsidRDefault="00B45EE8" w:rsidP="000E4714">
      <w:pPr>
        <w:spacing w:line="240" w:lineRule="auto"/>
        <w:rPr>
          <w:rFonts w:cstheme="minorHAnsi"/>
        </w:rPr>
      </w:pPr>
      <w:r w:rsidRPr="00F92693">
        <w:rPr>
          <w:rFonts w:cstheme="minorHAnsi"/>
        </w:rPr>
        <w:tab/>
        <w:t xml:space="preserve">W dniu </w:t>
      </w:r>
      <w:r w:rsidR="00D14A12" w:rsidRPr="00F92693">
        <w:rPr>
          <w:rFonts w:cstheme="minorHAnsi"/>
        </w:rPr>
        <w:t>19 marca</w:t>
      </w:r>
      <w:r w:rsidRPr="00F92693">
        <w:rPr>
          <w:rFonts w:cstheme="minorHAnsi"/>
        </w:rPr>
        <w:t xml:space="preserve"> 202</w:t>
      </w:r>
      <w:r w:rsidR="007A13AF" w:rsidRPr="00F92693">
        <w:rPr>
          <w:rFonts w:cstheme="minorHAnsi"/>
        </w:rPr>
        <w:t>6</w:t>
      </w:r>
      <w:r w:rsidRPr="00F92693">
        <w:rPr>
          <w:rFonts w:cstheme="minorHAnsi"/>
        </w:rPr>
        <w:t xml:space="preserve"> r. do Przewodniczącego Rady Miasta Mława wpłynęła skarga na </w:t>
      </w:r>
      <w:r w:rsidR="007A13AF" w:rsidRPr="00F92693">
        <w:rPr>
          <w:rFonts w:cstheme="minorHAnsi"/>
        </w:rPr>
        <w:t xml:space="preserve">działania </w:t>
      </w:r>
      <w:r w:rsidRPr="00F92693">
        <w:rPr>
          <w:rFonts w:cstheme="minorHAnsi"/>
        </w:rPr>
        <w:t>Przewodniczące</w:t>
      </w:r>
      <w:r w:rsidR="007A13AF" w:rsidRPr="00F92693">
        <w:rPr>
          <w:rFonts w:cstheme="minorHAnsi"/>
        </w:rPr>
        <w:t>j</w:t>
      </w:r>
      <w:r w:rsidRPr="00F92693">
        <w:rPr>
          <w:rFonts w:cstheme="minorHAnsi"/>
        </w:rPr>
        <w:t xml:space="preserve"> Zarządu Osiedla</w:t>
      </w:r>
      <w:r w:rsidR="00D353FA" w:rsidRPr="00F92693">
        <w:rPr>
          <w:rFonts w:cstheme="minorHAnsi"/>
        </w:rPr>
        <w:t xml:space="preserve"> oraz pracowników Urzędu Miasta.</w:t>
      </w:r>
      <w:r w:rsidRPr="00F92693">
        <w:rPr>
          <w:rFonts w:cstheme="minorHAnsi"/>
        </w:rPr>
        <w:t xml:space="preserve"> </w:t>
      </w:r>
    </w:p>
    <w:p w14:paraId="41F90A0F" w14:textId="522356D5" w:rsidR="00B45EE8" w:rsidRDefault="00B45EE8" w:rsidP="000E4714">
      <w:pPr>
        <w:spacing w:line="240" w:lineRule="auto"/>
        <w:ind w:firstLine="708"/>
        <w:rPr>
          <w:rFonts w:cstheme="minorHAnsi"/>
        </w:rPr>
      </w:pPr>
      <w:r w:rsidRPr="00F92693">
        <w:rPr>
          <w:rFonts w:cstheme="minorHAnsi"/>
        </w:rPr>
        <w:t>Zgodnie z obowiązującą w tym zakresie procedurą Przewodniczący Rady Miasta skierował skargę do Komisji Skarg, Wniosków i Petycji</w:t>
      </w:r>
      <w:r w:rsidR="00AF5486">
        <w:rPr>
          <w:rFonts w:cstheme="minorHAnsi"/>
        </w:rPr>
        <w:t>.</w:t>
      </w:r>
    </w:p>
    <w:p w14:paraId="1E18B9C4" w14:textId="6674D9A3" w:rsidR="009C2A0B" w:rsidRPr="00F92693" w:rsidRDefault="00D353FA" w:rsidP="000E4714">
      <w:pPr>
        <w:spacing w:line="240" w:lineRule="auto"/>
        <w:ind w:firstLine="708"/>
        <w:rPr>
          <w:rFonts w:cstheme="minorHAnsi"/>
        </w:rPr>
      </w:pPr>
      <w:bookmarkStart w:id="0" w:name="_Hlk225253201"/>
      <w:r w:rsidRPr="00F92693">
        <w:rPr>
          <w:rFonts w:cstheme="minorHAnsi"/>
        </w:rPr>
        <w:t>W</w:t>
      </w:r>
      <w:r w:rsidR="00B70302" w:rsidRPr="00F92693">
        <w:rPr>
          <w:rFonts w:cstheme="minorHAnsi"/>
        </w:rPr>
        <w:t xml:space="preserve"> części skargi strona zarzuca </w:t>
      </w:r>
      <w:r w:rsidR="00890E21" w:rsidRPr="00F92693">
        <w:rPr>
          <w:rFonts w:cstheme="minorHAnsi"/>
        </w:rPr>
        <w:t xml:space="preserve">nieprawidłowości w działaniu Przewodniczącej Osiedla Nr 8 Obrońców Mławy. </w:t>
      </w:r>
      <w:r w:rsidR="009C2A0B" w:rsidRPr="00F92693">
        <w:rPr>
          <w:rFonts w:cstheme="minorHAnsi"/>
        </w:rPr>
        <w:t xml:space="preserve">Kwestie dotyczące rozpatrywania skarg zostały uregulowane w Rozdziale 2 Działu VIII ustawy z dnia 14 czerwca 1960 r. Kodeks postępowania administracyjnego gdzie nie tylko wymieniono organy uprawnione do rozpatrywania skarg (art. 229 k.p.a.), ale także przewidziano określony tryb postępowania. W tym zakresie ustawodawca zobowiązał organ administracji do niezwłocznego rozpatrzenia skargi oraz sformułował wymogi, jakie musi spełniać zawiadomienie </w:t>
      </w:r>
      <w:r w:rsidRPr="00F92693">
        <w:rPr>
          <w:rFonts w:cstheme="minorHAnsi"/>
        </w:rPr>
        <w:t xml:space="preserve">                      </w:t>
      </w:r>
      <w:r w:rsidR="009C2A0B" w:rsidRPr="00F92693">
        <w:rPr>
          <w:rFonts w:cstheme="minorHAnsi"/>
        </w:rPr>
        <w:t>o sposobie jej rozpatrzenia. Przepis art. 229 pkt 3 k.p.a. nie ma zastosowania w sprawie rozpatrzenia skargi na Przewodniczącego Osiedla, ponieważ osiedle nie jest jednostką organizacyjną w rozumieniu tego przepisu, ale jednostką pomocniczą, o której mowa w art. 5 ust. 1 ustawy o samorządzie gminnym. Podkreślić należy, że w polskim systemie prawnym brak przepisu wskazującego organ właściwy do rozpoznawania skarg na działalność jednostek pomocniczych gminy (sołectw, dzielnic, osiedli itp.) oraz ich organów. Przewodniczący Osiedla jest organem wykonawczym, na co wskazuje art. 37 ust. 2 ustawy o samorządzie gminnym. Z kolei art. 35 ust. 3 pkt. 5 ustawy określa,</w:t>
      </w:r>
      <w:r w:rsidR="00D37220">
        <w:rPr>
          <w:rFonts w:cstheme="minorHAnsi"/>
        </w:rPr>
        <w:t xml:space="preserve"> </w:t>
      </w:r>
      <w:r w:rsidR="009C2A0B" w:rsidRPr="00F92693">
        <w:rPr>
          <w:rFonts w:cstheme="minorHAnsi"/>
        </w:rPr>
        <w:t>że statut jednostki pomocniczej określa w szczególności zakres i formy kontroli oraz nadzoru organów gminy nad działalnością organów jednostki pomocniczej. Na tej podstawie przyjmuje się, że nadzór nad działalnością organów jednostek pomocniczych w gminie sprawuje rada, ponieważ uchwala ona statut osiedla.</w:t>
      </w:r>
      <w:r w:rsidR="00F92693">
        <w:rPr>
          <w:rFonts w:cstheme="minorHAnsi"/>
        </w:rPr>
        <w:t xml:space="preserve"> </w:t>
      </w:r>
      <w:r w:rsidR="009C2A0B" w:rsidRPr="00F92693">
        <w:rPr>
          <w:rFonts w:cstheme="minorHAnsi"/>
        </w:rPr>
        <w:t>A zatem zgodnie z wolą ustawodawcy kwestia nadzoru nad organami osiedla winna zostać uregulowana w statucie jednostki pomocniczej (osiedla).</w:t>
      </w:r>
      <w:r w:rsidR="00A86259" w:rsidRPr="00F92693">
        <w:rPr>
          <w:rFonts w:cstheme="minorHAnsi"/>
        </w:rPr>
        <w:t xml:space="preserve"> </w:t>
      </w:r>
      <w:r w:rsidR="009C2A0B" w:rsidRPr="00F92693">
        <w:rPr>
          <w:rFonts w:cstheme="minorHAnsi"/>
        </w:rPr>
        <w:t xml:space="preserve">W Statucie Osiedla Nr 8 Obrońców Mława brak jakiejkolwiek regulacji, zawierającej upoważnienie Rady do rozpatrywania skarg na Przewodniczącego Osiedla. W związku </w:t>
      </w:r>
      <w:r w:rsidR="00D37220">
        <w:rPr>
          <w:rFonts w:cstheme="minorHAnsi"/>
        </w:rPr>
        <w:t xml:space="preserve">                     </w:t>
      </w:r>
      <w:r w:rsidR="009C2A0B" w:rsidRPr="00F92693">
        <w:rPr>
          <w:rFonts w:cstheme="minorHAnsi"/>
        </w:rPr>
        <w:t>z tym należy uznać, że Rada nie posiada kompetencji do rozpatrzenia skargi na działania Przewodniczącego Osiedla Nr 8. Tym samym podjęcie uchwały przez Radę dotyczącej rozpatrzenia skargi na Przewodniczącego Osiedla byłoby pozbawiona podstawy prawnej. Powyższe stanowisko potwierdza Rozstrzygnięcie Nadzorcze Wojewody Mazowieckiego</w:t>
      </w:r>
      <w:r w:rsidR="00A86259" w:rsidRPr="00F92693">
        <w:rPr>
          <w:rFonts w:cstheme="minorHAnsi"/>
        </w:rPr>
        <w:t xml:space="preserve"> </w:t>
      </w:r>
      <w:r w:rsidR="009C2A0B" w:rsidRPr="00F92693">
        <w:rPr>
          <w:rFonts w:cstheme="minorHAnsi"/>
        </w:rPr>
        <w:t>z dnia 31 października 2022 r. sygn. akt.</w:t>
      </w:r>
      <w:r w:rsidR="00F92693">
        <w:rPr>
          <w:rFonts w:cstheme="minorHAnsi"/>
        </w:rPr>
        <w:t xml:space="preserve"> </w:t>
      </w:r>
      <w:r w:rsidR="009C2A0B" w:rsidRPr="00F92693">
        <w:rPr>
          <w:rFonts w:cstheme="minorHAnsi"/>
        </w:rPr>
        <w:t>WNP-S.4131.19.2022.</w:t>
      </w:r>
    </w:p>
    <w:p w14:paraId="7135794D" w14:textId="77777777" w:rsidR="00DF69AB" w:rsidRDefault="009C2A0B" w:rsidP="000E4714">
      <w:pPr>
        <w:spacing w:line="240" w:lineRule="auto"/>
        <w:ind w:left="708"/>
        <w:rPr>
          <w:rFonts w:cstheme="minorHAnsi"/>
        </w:rPr>
      </w:pPr>
      <w:r w:rsidRPr="00F92693">
        <w:rPr>
          <w:rFonts w:cstheme="minorHAnsi"/>
        </w:rPr>
        <w:t>Mając powyższe na względzie Radę Miasta Mława uznaje się za niewłaściwą</w:t>
      </w:r>
      <w:r w:rsidR="00DF69AB">
        <w:rPr>
          <w:rFonts w:cstheme="minorHAnsi"/>
        </w:rPr>
        <w:t xml:space="preserve"> </w:t>
      </w:r>
      <w:r w:rsidRPr="00F92693">
        <w:rPr>
          <w:rFonts w:cstheme="minorHAnsi"/>
        </w:rPr>
        <w:t>w sprawie</w:t>
      </w:r>
      <w:r w:rsidR="00DF69AB">
        <w:rPr>
          <w:rFonts w:cstheme="minorHAnsi"/>
        </w:rPr>
        <w:t xml:space="preserve"> </w:t>
      </w:r>
    </w:p>
    <w:p w14:paraId="1289BDE2" w14:textId="03DA8538" w:rsidR="00823730" w:rsidRPr="00F92693" w:rsidRDefault="009C2A0B" w:rsidP="000E4714">
      <w:pPr>
        <w:spacing w:line="240" w:lineRule="auto"/>
        <w:rPr>
          <w:rFonts w:cstheme="minorHAnsi"/>
        </w:rPr>
      </w:pPr>
      <w:r w:rsidRPr="00F92693">
        <w:rPr>
          <w:rFonts w:cstheme="minorHAnsi"/>
        </w:rPr>
        <w:t>rozpatrzenia skargi na Przewodniczącego Osiedl</w:t>
      </w:r>
      <w:r w:rsidR="008A75DB" w:rsidRPr="00F92693">
        <w:rPr>
          <w:rFonts w:cstheme="minorHAnsi"/>
        </w:rPr>
        <w:t>a.</w:t>
      </w:r>
    </w:p>
    <w:p w14:paraId="73129B2B" w14:textId="50F8D37D" w:rsidR="0000230F" w:rsidRPr="00F92693" w:rsidRDefault="0000230F" w:rsidP="000E4714">
      <w:pPr>
        <w:spacing w:line="240" w:lineRule="auto"/>
        <w:ind w:firstLine="708"/>
        <w:rPr>
          <w:rFonts w:cstheme="minorHAnsi"/>
        </w:rPr>
      </w:pPr>
      <w:r w:rsidRPr="00F92693">
        <w:rPr>
          <w:rFonts w:cstheme="minorHAnsi"/>
        </w:rPr>
        <w:t xml:space="preserve">Natomiast </w:t>
      </w:r>
      <w:r w:rsidR="00490888" w:rsidRPr="00F92693">
        <w:rPr>
          <w:rFonts w:cstheme="minorHAnsi"/>
        </w:rPr>
        <w:t xml:space="preserve">w dalszej części skargi wnoszący skargę </w:t>
      </w:r>
      <w:r w:rsidR="00D25478" w:rsidRPr="00F92693">
        <w:rPr>
          <w:rFonts w:cstheme="minorHAnsi"/>
        </w:rPr>
        <w:t>zarzucił nieprawidłowości w działaniu pracowników UM w Mławie.</w:t>
      </w:r>
      <w:r w:rsidR="00361B59" w:rsidRPr="00F92693">
        <w:rPr>
          <w:rFonts w:cstheme="minorHAnsi"/>
        </w:rPr>
        <w:t xml:space="preserve"> W tej części skarga, powinna zostać zakwalifikowana, jako skarga na pracownika, co implikuje brak właściwości organu stanowiącego do jej rozpoznania. Rada analizując powołany zarzut winna ustalić, iż skarga na pracownika  skutkuje zmianą właściwości organu i podlega rozpoznaniu przez przełożonego służbowego tegoż pracownika.</w:t>
      </w:r>
      <w:r w:rsidR="00BB5891" w:rsidRPr="00F92693">
        <w:rPr>
          <w:rFonts w:cstheme="minorHAnsi"/>
        </w:rPr>
        <w:t xml:space="preserve"> Zgodnie z art. 33 ustawy o samorządzie gminnym kierownikiem urzędu jest Burmistrz i wykonuje uprawnienia zwierzchnika służbowego </w:t>
      </w:r>
      <w:r w:rsidR="00D37220">
        <w:rPr>
          <w:rFonts w:cstheme="minorHAnsi"/>
        </w:rPr>
        <w:t xml:space="preserve">                       </w:t>
      </w:r>
      <w:r w:rsidR="00BB5891" w:rsidRPr="00F92693">
        <w:rPr>
          <w:rFonts w:cstheme="minorHAnsi"/>
        </w:rPr>
        <w:t>w stosunku do pracowników urzędu.</w:t>
      </w:r>
      <w:r w:rsidR="00061440" w:rsidRPr="00F92693">
        <w:rPr>
          <w:rFonts w:cstheme="minorHAnsi"/>
        </w:rPr>
        <w:t xml:space="preserve"> Należy zauważyć iż za realizację procedur</w:t>
      </w:r>
      <w:r w:rsidR="00125623" w:rsidRPr="00F92693">
        <w:rPr>
          <w:rFonts w:cstheme="minorHAnsi"/>
        </w:rPr>
        <w:t xml:space="preserve"> wewnętrznych dotyczących </w:t>
      </w:r>
      <w:r w:rsidR="00061440" w:rsidRPr="00F92693">
        <w:rPr>
          <w:rFonts w:cstheme="minorHAnsi"/>
        </w:rPr>
        <w:t xml:space="preserve"> wydatkow</w:t>
      </w:r>
      <w:r w:rsidR="00125623" w:rsidRPr="00F92693">
        <w:rPr>
          <w:rFonts w:cstheme="minorHAnsi"/>
        </w:rPr>
        <w:t>ania środków</w:t>
      </w:r>
      <w:r w:rsidR="00061440" w:rsidRPr="00F92693">
        <w:rPr>
          <w:rFonts w:cstheme="minorHAnsi"/>
        </w:rPr>
        <w:t xml:space="preserve"> odpowiedzialni są poszczególni pracownicy Urzędu Miasta </w:t>
      </w:r>
      <w:r w:rsidR="00BB5891" w:rsidRPr="00F92693">
        <w:rPr>
          <w:rFonts w:cstheme="minorHAnsi"/>
        </w:rPr>
        <w:t xml:space="preserve"> Stanowisko to potwierdza Rozstrzygnięcie nadzorcze Wojewody Mazowieckiego z dnia</w:t>
      </w:r>
      <w:r w:rsidR="00DF69AB">
        <w:rPr>
          <w:rFonts w:cstheme="minorHAnsi"/>
        </w:rPr>
        <w:t xml:space="preserve"> </w:t>
      </w:r>
      <w:r w:rsidR="00BB5891" w:rsidRPr="00F92693">
        <w:rPr>
          <w:rFonts w:cstheme="minorHAnsi"/>
        </w:rPr>
        <w:t>4 listopada 2024 r.</w:t>
      </w:r>
      <w:r w:rsidR="00D37220">
        <w:rPr>
          <w:rFonts w:cstheme="minorHAnsi"/>
        </w:rPr>
        <w:t xml:space="preserve"> </w:t>
      </w:r>
      <w:r w:rsidR="00BB5891" w:rsidRPr="00F92693">
        <w:rPr>
          <w:rFonts w:cstheme="minorHAnsi"/>
        </w:rPr>
        <w:t>WP-I.4131.207.2024 w którym to organ nadzoru stwierdził, iż skargę na pracownika rozpatruje przełożony służbowy tego pracownika i</w:t>
      </w:r>
      <w:r w:rsidR="00DA7BDE" w:rsidRPr="00F92693">
        <w:rPr>
          <w:rFonts w:cstheme="minorHAnsi"/>
        </w:rPr>
        <w:t xml:space="preserve"> w</w:t>
      </w:r>
      <w:r w:rsidR="00BB5891" w:rsidRPr="00F92693">
        <w:rPr>
          <w:rFonts w:cstheme="minorHAnsi"/>
        </w:rPr>
        <w:t xml:space="preserve"> świetle art. 231 § 1 </w:t>
      </w:r>
      <w:r w:rsidR="00BB5891" w:rsidRPr="00F92693">
        <w:rPr>
          <w:rFonts w:cstheme="minorHAnsi"/>
        </w:rPr>
        <w:lastRenderedPageBreak/>
        <w:t>k.p.a. organ niewłaściwy</w:t>
      </w:r>
      <w:r w:rsidR="00D37220">
        <w:rPr>
          <w:rFonts w:cstheme="minorHAnsi"/>
        </w:rPr>
        <w:t xml:space="preserve"> </w:t>
      </w:r>
      <w:r w:rsidR="00BB5891" w:rsidRPr="00F92693">
        <w:rPr>
          <w:rFonts w:cstheme="minorHAnsi"/>
        </w:rPr>
        <w:t>w sprawie powinien przekazać skargę organowi właściwemu, zawiadamiając równocześnie o tym skarżącego, albo wskazać mu właściwy organ</w:t>
      </w:r>
      <w:r w:rsidR="00C9601C" w:rsidRPr="00F92693">
        <w:rPr>
          <w:rFonts w:cstheme="minorHAnsi"/>
        </w:rPr>
        <w:t>.</w:t>
      </w:r>
    </w:p>
    <w:p w14:paraId="531123E8" w14:textId="353B19F7" w:rsidR="00C9601C" w:rsidRPr="00F92693" w:rsidRDefault="00C9601C" w:rsidP="000E4714">
      <w:pPr>
        <w:spacing w:line="240" w:lineRule="auto"/>
        <w:rPr>
          <w:rFonts w:cstheme="minorHAnsi"/>
        </w:rPr>
      </w:pPr>
      <w:r w:rsidRPr="00F92693">
        <w:rPr>
          <w:rFonts w:cstheme="minorHAnsi"/>
        </w:rPr>
        <w:t>Mając powyższe na względzie skargę w części dotyczącej pracowników UM w Mławie należy prz</w:t>
      </w:r>
      <w:r w:rsidR="00DA016C" w:rsidRPr="00F92693">
        <w:rPr>
          <w:rFonts w:cstheme="minorHAnsi"/>
        </w:rPr>
        <w:t>e</w:t>
      </w:r>
      <w:r w:rsidRPr="00F92693">
        <w:rPr>
          <w:rFonts w:cstheme="minorHAnsi"/>
        </w:rPr>
        <w:t>kaza</w:t>
      </w:r>
      <w:r w:rsidR="00DA016C" w:rsidRPr="00F92693">
        <w:rPr>
          <w:rFonts w:cstheme="minorHAnsi"/>
        </w:rPr>
        <w:t>ć</w:t>
      </w:r>
      <w:r w:rsidRPr="00F92693">
        <w:rPr>
          <w:rFonts w:cstheme="minorHAnsi"/>
        </w:rPr>
        <w:t xml:space="preserve"> do Burmistrza </w:t>
      </w:r>
      <w:r w:rsidR="00DA016C" w:rsidRPr="00F92693">
        <w:rPr>
          <w:rFonts w:cstheme="minorHAnsi"/>
        </w:rPr>
        <w:t>M</w:t>
      </w:r>
      <w:r w:rsidRPr="00F92693">
        <w:rPr>
          <w:rFonts w:cstheme="minorHAnsi"/>
        </w:rPr>
        <w:t xml:space="preserve">iasta </w:t>
      </w:r>
      <w:r w:rsidR="00DA016C" w:rsidRPr="00F92693">
        <w:rPr>
          <w:rFonts w:cstheme="minorHAnsi"/>
        </w:rPr>
        <w:t>M</w:t>
      </w:r>
      <w:r w:rsidRPr="00F92693">
        <w:rPr>
          <w:rFonts w:cstheme="minorHAnsi"/>
        </w:rPr>
        <w:t>ława.</w:t>
      </w:r>
    </w:p>
    <w:p w14:paraId="2979C370" w14:textId="77777777" w:rsidR="008A75DB" w:rsidRPr="00F92693" w:rsidRDefault="008A75DB" w:rsidP="000E4714">
      <w:pPr>
        <w:spacing w:line="240" w:lineRule="auto"/>
        <w:rPr>
          <w:rFonts w:cstheme="minorHAnsi"/>
        </w:rPr>
      </w:pPr>
    </w:p>
    <w:bookmarkEnd w:id="0"/>
    <w:p w14:paraId="1E234554" w14:textId="77777777" w:rsidR="00B45EE8" w:rsidRPr="00F92693" w:rsidRDefault="00B45EE8" w:rsidP="000E4714">
      <w:pPr>
        <w:spacing w:line="240" w:lineRule="auto"/>
        <w:rPr>
          <w:rFonts w:cstheme="minorHAnsi"/>
        </w:rPr>
      </w:pPr>
    </w:p>
    <w:p w14:paraId="4A276734" w14:textId="77777777" w:rsidR="00B45EE8" w:rsidRPr="00F92693" w:rsidRDefault="00B45EE8" w:rsidP="000E4714">
      <w:pPr>
        <w:spacing w:line="240" w:lineRule="auto"/>
        <w:rPr>
          <w:rFonts w:cstheme="minorHAnsi"/>
        </w:rPr>
      </w:pPr>
    </w:p>
    <w:p w14:paraId="47586EBB" w14:textId="77777777" w:rsidR="00577D5E" w:rsidRPr="00F92693" w:rsidRDefault="00577D5E" w:rsidP="000E4714">
      <w:pPr>
        <w:spacing w:line="240" w:lineRule="auto"/>
        <w:rPr>
          <w:rFonts w:cstheme="minorHAnsi"/>
        </w:rPr>
      </w:pPr>
    </w:p>
    <w:sectPr w:rsidR="00577D5E" w:rsidRPr="00F92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E8"/>
    <w:rsid w:val="0000230F"/>
    <w:rsid w:val="00061440"/>
    <w:rsid w:val="000C0A16"/>
    <w:rsid w:val="000E4714"/>
    <w:rsid w:val="00125623"/>
    <w:rsid w:val="00193E48"/>
    <w:rsid w:val="00195421"/>
    <w:rsid w:val="00245195"/>
    <w:rsid w:val="00304779"/>
    <w:rsid w:val="003140DA"/>
    <w:rsid w:val="00316B62"/>
    <w:rsid w:val="00361B59"/>
    <w:rsid w:val="00427F8A"/>
    <w:rsid w:val="00456AD0"/>
    <w:rsid w:val="0046429E"/>
    <w:rsid w:val="00490888"/>
    <w:rsid w:val="00516D69"/>
    <w:rsid w:val="00577D5E"/>
    <w:rsid w:val="0059726E"/>
    <w:rsid w:val="005A438F"/>
    <w:rsid w:val="005C06ED"/>
    <w:rsid w:val="006033A2"/>
    <w:rsid w:val="00610D14"/>
    <w:rsid w:val="0064606A"/>
    <w:rsid w:val="00690F9F"/>
    <w:rsid w:val="00704CC3"/>
    <w:rsid w:val="00710B5E"/>
    <w:rsid w:val="00713A84"/>
    <w:rsid w:val="00723F42"/>
    <w:rsid w:val="00765269"/>
    <w:rsid w:val="007A13AF"/>
    <w:rsid w:val="007D1859"/>
    <w:rsid w:val="00814AB0"/>
    <w:rsid w:val="00823730"/>
    <w:rsid w:val="00890E21"/>
    <w:rsid w:val="008A75DB"/>
    <w:rsid w:val="00965FB2"/>
    <w:rsid w:val="009A5BE8"/>
    <w:rsid w:val="009A6A64"/>
    <w:rsid w:val="009C2A0B"/>
    <w:rsid w:val="009F1B8C"/>
    <w:rsid w:val="00A546F2"/>
    <w:rsid w:val="00A67541"/>
    <w:rsid w:val="00A86259"/>
    <w:rsid w:val="00A93A6B"/>
    <w:rsid w:val="00AA2444"/>
    <w:rsid w:val="00AA5063"/>
    <w:rsid w:val="00AF5486"/>
    <w:rsid w:val="00B45EE8"/>
    <w:rsid w:val="00B70302"/>
    <w:rsid w:val="00BB5891"/>
    <w:rsid w:val="00BC208F"/>
    <w:rsid w:val="00C129B7"/>
    <w:rsid w:val="00C76A2F"/>
    <w:rsid w:val="00C9601C"/>
    <w:rsid w:val="00D14A12"/>
    <w:rsid w:val="00D25478"/>
    <w:rsid w:val="00D353FA"/>
    <w:rsid w:val="00D36A23"/>
    <w:rsid w:val="00D37220"/>
    <w:rsid w:val="00D56A47"/>
    <w:rsid w:val="00DA016C"/>
    <w:rsid w:val="00DA7BDE"/>
    <w:rsid w:val="00DD7FDB"/>
    <w:rsid w:val="00DF69AB"/>
    <w:rsid w:val="00E164E2"/>
    <w:rsid w:val="00E46B89"/>
    <w:rsid w:val="00F77DCF"/>
    <w:rsid w:val="00F92693"/>
    <w:rsid w:val="00FC4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E31F"/>
  <w15:chartTrackingRefBased/>
  <w15:docId w15:val="{EE92DBAC-7249-4B88-9CA3-1649017B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5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5E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5E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5E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5E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E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E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E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E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5E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5E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5E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5E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5E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E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E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EE8"/>
    <w:rPr>
      <w:rFonts w:eastAsiaTheme="majorEastAsia" w:cstheme="majorBidi"/>
      <w:color w:val="272727" w:themeColor="text1" w:themeTint="D8"/>
    </w:rPr>
  </w:style>
  <w:style w:type="paragraph" w:styleId="Tytu">
    <w:name w:val="Title"/>
    <w:basedOn w:val="Normalny"/>
    <w:next w:val="Normalny"/>
    <w:link w:val="TytuZnak"/>
    <w:uiPriority w:val="10"/>
    <w:qFormat/>
    <w:rsid w:val="00B4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E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E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E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EE8"/>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EE8"/>
    <w:rPr>
      <w:i/>
      <w:iCs/>
      <w:color w:val="404040" w:themeColor="text1" w:themeTint="BF"/>
    </w:rPr>
  </w:style>
  <w:style w:type="paragraph" w:styleId="Akapitzlist">
    <w:name w:val="List Paragraph"/>
    <w:basedOn w:val="Normalny"/>
    <w:uiPriority w:val="34"/>
    <w:qFormat/>
    <w:rsid w:val="00B45EE8"/>
    <w:pPr>
      <w:ind w:left="720"/>
      <w:contextualSpacing/>
    </w:pPr>
  </w:style>
  <w:style w:type="character" w:styleId="Wyrnienieintensywne">
    <w:name w:val="Intense Emphasis"/>
    <w:basedOn w:val="Domylnaczcionkaakapitu"/>
    <w:uiPriority w:val="21"/>
    <w:qFormat/>
    <w:rsid w:val="00B45EE8"/>
    <w:rPr>
      <w:i/>
      <w:iCs/>
      <w:color w:val="2F5496" w:themeColor="accent1" w:themeShade="BF"/>
    </w:rPr>
  </w:style>
  <w:style w:type="paragraph" w:styleId="Cytatintensywny">
    <w:name w:val="Intense Quote"/>
    <w:basedOn w:val="Normalny"/>
    <w:next w:val="Normalny"/>
    <w:link w:val="CytatintensywnyZnak"/>
    <w:uiPriority w:val="30"/>
    <w:qFormat/>
    <w:rsid w:val="00B4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5EE8"/>
    <w:rPr>
      <w:i/>
      <w:iCs/>
      <w:color w:val="2F5496" w:themeColor="accent1" w:themeShade="BF"/>
    </w:rPr>
  </w:style>
  <w:style w:type="character" w:styleId="Odwoanieintensywne">
    <w:name w:val="Intense Reference"/>
    <w:basedOn w:val="Domylnaczcionkaakapitu"/>
    <w:uiPriority w:val="32"/>
    <w:qFormat/>
    <w:rsid w:val="00B45EE8"/>
    <w:rPr>
      <w:b/>
      <w:bCs/>
      <w:smallCaps/>
      <w:color w:val="2F5496" w:themeColor="accent1" w:themeShade="BF"/>
      <w:spacing w:val="5"/>
    </w:rPr>
  </w:style>
  <w:style w:type="character" w:styleId="Hipercze">
    <w:name w:val="Hyperlink"/>
    <w:basedOn w:val="Domylnaczcionkaakapitu"/>
    <w:uiPriority w:val="99"/>
    <w:unhideWhenUsed/>
    <w:rsid w:val="00B45EE8"/>
    <w:rPr>
      <w:color w:val="0563C1" w:themeColor="hyperlink"/>
      <w:u w:val="single"/>
    </w:rPr>
  </w:style>
  <w:style w:type="character" w:styleId="Nierozpoznanawzmianka">
    <w:name w:val="Unresolved Mention"/>
    <w:basedOn w:val="Domylnaczcionkaakapitu"/>
    <w:uiPriority w:val="99"/>
    <w:semiHidden/>
    <w:unhideWhenUsed/>
    <w:rsid w:val="00B4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8A9D-FDFE-422F-9838-4DD35747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2</cp:revision>
  <cp:lastPrinted>2026-03-26T09:26:00Z</cp:lastPrinted>
  <dcterms:created xsi:type="dcterms:W3CDTF">2026-04-02T08:17:00Z</dcterms:created>
  <dcterms:modified xsi:type="dcterms:W3CDTF">2026-04-02T08:17:00Z</dcterms:modified>
</cp:coreProperties>
</file>