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215/2024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4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4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roku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063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630,00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976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318,00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039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948,00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85502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Świadczenia rodzinne, świadczenie z funduszu alimentacyjnego oraz składki na ubezpieczenia </w:t>
            </w:r>
            <w:r>
              <w:rPr>
                <w:spacing w:val="-2"/>
                <w:w w:val="105"/>
                <w:sz w:val="16"/>
              </w:rPr>
              <w:t>emerytalne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rentowe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ubezpieczenia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społecznego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797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177,00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706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784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115,00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177,00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693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292,00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ubezpieczenie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zdrowotne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opłacane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osoby </w:t>
            </w:r>
            <w:r>
              <w:rPr>
                <w:spacing w:val="-2"/>
                <w:w w:val="105"/>
                <w:sz w:val="16"/>
              </w:rPr>
              <w:t>pobierające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niektóre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świadczenia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osoby </w:t>
            </w:r>
            <w:r>
              <w:rPr>
                <w:w w:val="105"/>
                <w:sz w:val="16"/>
              </w:rPr>
              <w:t>pobierające zasiłki dla opiekunów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74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565,00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706,00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254,22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976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318,00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572,22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2024-10-15T07:43:07Z</dcterms:created>
  <dcterms:modified xsi:type="dcterms:W3CDTF">2024-10-15T07:43:07Z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