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61F6" w14:textId="77777777" w:rsidR="00EC4842" w:rsidRPr="00031A72" w:rsidRDefault="00EC4842" w:rsidP="00031A72">
      <w:pPr>
        <w:pStyle w:val="Nagwek1"/>
        <w:jc w:val="left"/>
        <w:rPr>
          <w:rFonts w:asciiTheme="minorHAnsi" w:hAnsiTheme="minorHAnsi" w:cstheme="minorHAnsi"/>
          <w:b w:val="0"/>
          <w:bCs/>
        </w:rPr>
      </w:pPr>
      <w:r w:rsidRPr="00031A72">
        <w:rPr>
          <w:rFonts w:asciiTheme="minorHAnsi" w:hAnsiTheme="minorHAnsi" w:cstheme="minorHAnsi"/>
          <w:b w:val="0"/>
          <w:bCs/>
          <w:u w:val="single"/>
        </w:rPr>
        <w:t>Załącznik nr. 2</w:t>
      </w:r>
      <w:r w:rsidRPr="00031A72">
        <w:rPr>
          <w:rFonts w:asciiTheme="minorHAnsi" w:hAnsiTheme="minorHAnsi" w:cstheme="minorHAnsi"/>
          <w:b w:val="0"/>
          <w:bCs/>
        </w:rPr>
        <w:t xml:space="preserve"> do Zarządzenie Nr 185/2021 Burmistrza Miasta Mława Szefa Obrony Cywilnej z dnia 02 listopada 2021 r. w sprawie organizacji i działania Sytemu Wykrywania i Alarmowania oraz Systemu Wczesnego Ostrzegania na terenie miasta Mława</w:t>
      </w:r>
    </w:p>
    <w:p w14:paraId="7F5C1133" w14:textId="77777777" w:rsidR="00EC4842" w:rsidRDefault="00EC4842" w:rsidP="00031A72">
      <w:pPr>
        <w:pStyle w:val="Nagwek1"/>
        <w:spacing w:line="276" w:lineRule="auto"/>
        <w:ind w:left="149"/>
        <w:jc w:val="left"/>
        <w:rPr>
          <w:szCs w:val="24"/>
        </w:rPr>
      </w:pPr>
    </w:p>
    <w:p w14:paraId="0A0CD508" w14:textId="2440A62B" w:rsidR="00EC4842" w:rsidRDefault="00EC4842" w:rsidP="00031A72">
      <w:pPr>
        <w:pStyle w:val="Tytu"/>
        <w:rPr>
          <w:rFonts w:asciiTheme="minorHAnsi" w:hAnsiTheme="minorHAnsi" w:cstheme="minorHAnsi"/>
          <w:sz w:val="24"/>
          <w:szCs w:val="24"/>
        </w:rPr>
      </w:pPr>
      <w:r w:rsidRPr="00031A72">
        <w:rPr>
          <w:rFonts w:asciiTheme="minorHAnsi" w:hAnsiTheme="minorHAnsi" w:cstheme="minorHAnsi"/>
          <w:sz w:val="24"/>
          <w:szCs w:val="24"/>
        </w:rPr>
        <w:t>ZASADY SPORZĄDZANIA PLANÓW DZIAŁANIA FORMACJI OBRONY CYWILNEJ WYKONUJĄCYCH ZADANIA W RAMACH SYSTEMU WYKRYWANIA I ALARMOWANIA</w:t>
      </w:r>
    </w:p>
    <w:p w14:paraId="5F3378A4" w14:textId="77777777" w:rsidR="00031A72" w:rsidRPr="00031A72" w:rsidRDefault="00031A72" w:rsidP="00031A72"/>
    <w:p w14:paraId="29553EFE" w14:textId="77777777" w:rsidR="00EC4842" w:rsidRDefault="00EC4842" w:rsidP="00031A72">
      <w:pPr>
        <w:numPr>
          <w:ilvl w:val="0"/>
          <w:numId w:val="1"/>
        </w:numPr>
        <w:spacing w:after="120" w:line="276" w:lineRule="auto"/>
        <w:ind w:left="426" w:right="-285" w:hanging="426"/>
        <w:rPr>
          <w:rFonts w:ascii="Calibri" w:hAnsi="Calibri"/>
        </w:rPr>
      </w:pPr>
      <w:r>
        <w:rPr>
          <w:rFonts w:ascii="Calibri" w:hAnsi="Calibri"/>
        </w:rPr>
        <w:t>Plany działania są to dokumenty organizacyjno-planistycznie opisujące funkcjonowanie formacji obrony cywilnej, jako jednostek organizacyjnych, które realizują zadania SWA na obszarze odpowiedzialności szefów obrony cywilnej województwa, powiatu oraz gminy.</w:t>
      </w:r>
    </w:p>
    <w:p w14:paraId="465E5AC2" w14:textId="77777777" w:rsidR="00EC4842" w:rsidRDefault="00EC4842" w:rsidP="00031A72">
      <w:pPr>
        <w:numPr>
          <w:ilvl w:val="0"/>
          <w:numId w:val="1"/>
        </w:numPr>
        <w:spacing w:after="120" w:line="276" w:lineRule="auto"/>
        <w:ind w:left="426" w:right="-285" w:hanging="426"/>
        <w:rPr>
          <w:rFonts w:ascii="Calibri" w:hAnsi="Calibri"/>
        </w:rPr>
      </w:pPr>
      <w:r>
        <w:rPr>
          <w:rFonts w:ascii="Calibri" w:hAnsi="Calibri"/>
        </w:rPr>
        <w:t xml:space="preserve">Plany działania opracowuje się w formie opisowej, oraz w zależności od potrzeb również </w:t>
      </w:r>
      <w:r>
        <w:rPr>
          <w:rFonts w:ascii="Calibri" w:hAnsi="Calibri"/>
        </w:rPr>
        <w:br/>
        <w:t>w formie graficznej, w postaci map, szkiców, schematów.</w:t>
      </w:r>
    </w:p>
    <w:p w14:paraId="2CCC9F11" w14:textId="77777777" w:rsidR="00EC4842" w:rsidRDefault="00EC4842" w:rsidP="00031A72">
      <w:pPr>
        <w:numPr>
          <w:ilvl w:val="0"/>
          <w:numId w:val="1"/>
        </w:numPr>
        <w:spacing w:after="120" w:line="276" w:lineRule="auto"/>
        <w:ind w:left="426" w:right="-285" w:hanging="426"/>
        <w:rPr>
          <w:rFonts w:ascii="Calibri" w:hAnsi="Calibri"/>
        </w:rPr>
      </w:pPr>
      <w:r>
        <w:rPr>
          <w:rFonts w:ascii="Calibri" w:hAnsi="Calibri"/>
        </w:rPr>
        <w:t>Plan działania formacji SWA powinien zawierać następujące dane i informacje:</w:t>
      </w:r>
    </w:p>
    <w:p w14:paraId="40FF19CE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>cel działania i zadania szczegółowe formacji;</w:t>
      </w:r>
    </w:p>
    <w:p w14:paraId="158DCA62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>podstawy prawne warunkujące funkcjonowanie formacji;</w:t>
      </w:r>
    </w:p>
    <w:p w14:paraId="7B99BD35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>struktura organizacyjna formacji – schemat organizacyjny;</w:t>
      </w:r>
    </w:p>
    <w:p w14:paraId="53FC8F84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 xml:space="preserve">wykaz obsady osobowej formacji wraz z danymi teleadresowymi; </w:t>
      </w:r>
    </w:p>
    <w:p w14:paraId="1B1A9F23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>plan powiadamiania członków formacji (w czasie i po godzinach pracy);</w:t>
      </w:r>
    </w:p>
    <w:p w14:paraId="6757AF92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709" w:right="-285" w:hanging="283"/>
        <w:rPr>
          <w:rFonts w:ascii="Calibri" w:hAnsi="Calibri"/>
        </w:rPr>
      </w:pPr>
      <w:r>
        <w:rPr>
          <w:rFonts w:ascii="Calibri" w:hAnsi="Calibri"/>
        </w:rPr>
        <w:t>zadania członków formacji, zasady pracy (funkcjonowania), realizowane procedury, produkty (formaty komunikatów, informacji o skażeniach, szablony ocen eksperckich, zaleceń, itd.) wytwarzane przez formację;</w:t>
      </w:r>
    </w:p>
    <w:p w14:paraId="29F7542C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>harmonogram osiągania gotowości do działania przez formację;</w:t>
      </w:r>
    </w:p>
    <w:p w14:paraId="1064F78D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>zestawienie elementów współdziałających na poszczególnych szczeblach;</w:t>
      </w:r>
    </w:p>
    <w:p w14:paraId="0C798E5A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851" w:right="-285" w:hanging="426"/>
        <w:rPr>
          <w:rFonts w:ascii="Calibri" w:hAnsi="Calibri"/>
        </w:rPr>
      </w:pPr>
      <w:r>
        <w:rPr>
          <w:rFonts w:ascii="Calibri" w:hAnsi="Calibri"/>
        </w:rPr>
        <w:t>wykaz osób odpowiedzialnych za funkcjonowanie formacji (dane teleadresowe);</w:t>
      </w:r>
    </w:p>
    <w:p w14:paraId="2E56DA07" w14:textId="77777777" w:rsidR="00EC4842" w:rsidRDefault="00EC4842" w:rsidP="00031A72">
      <w:pPr>
        <w:numPr>
          <w:ilvl w:val="0"/>
          <w:numId w:val="2"/>
        </w:numPr>
        <w:spacing w:after="120" w:line="276" w:lineRule="auto"/>
        <w:ind w:left="709" w:right="-285" w:hanging="426"/>
        <w:rPr>
          <w:rFonts w:ascii="Calibri" w:hAnsi="Calibri"/>
        </w:rPr>
      </w:pPr>
      <w:r>
        <w:rPr>
          <w:rFonts w:ascii="Calibri" w:hAnsi="Calibri"/>
        </w:rPr>
        <w:t>schemat obiegu i wymiany informacji o skażeniach (zdarzeniach CBRN) w rejonie odpowiedzialności formacji;</w:t>
      </w:r>
    </w:p>
    <w:p w14:paraId="54F71562" w14:textId="77777777" w:rsidR="00EC4842" w:rsidRDefault="00EC4842" w:rsidP="00031A72">
      <w:pPr>
        <w:numPr>
          <w:ilvl w:val="0"/>
          <w:numId w:val="2"/>
        </w:numPr>
        <w:spacing w:line="276" w:lineRule="auto"/>
        <w:ind w:left="709" w:right="-285" w:hanging="425"/>
        <w:rPr>
          <w:rFonts w:ascii="Calibri" w:hAnsi="Calibri"/>
        </w:rPr>
      </w:pPr>
      <w:r>
        <w:rPr>
          <w:rFonts w:ascii="Calibri" w:hAnsi="Calibri"/>
        </w:rPr>
        <w:t xml:space="preserve">załączniki (dane) wynikające ze specyfiki zadań realizowanych przez formację </w:t>
      </w:r>
      <w:r>
        <w:rPr>
          <w:rFonts w:ascii="Calibri" w:hAnsi="Calibri"/>
        </w:rPr>
        <w:br/>
        <w:t>w ramach SWA oraz zadań wykonywanych przez jednostkę organizacyjną (podmiot) na bazie, której jest utworzona. Stanowią je tabele, schematy, szkice, mapy.</w:t>
      </w:r>
    </w:p>
    <w:p w14:paraId="515FE859" w14:textId="37F8E71B" w:rsidR="00133BDF" w:rsidRPr="00EC4842" w:rsidRDefault="00EC4842" w:rsidP="00031A72">
      <w:pPr>
        <w:spacing w:after="120" w:line="276" w:lineRule="auto"/>
        <w:ind w:left="709" w:right="-285"/>
        <w:rPr>
          <w:rFonts w:ascii="Calibri" w:hAnsi="Calibri"/>
        </w:rPr>
      </w:pPr>
      <w:r>
        <w:rPr>
          <w:rFonts w:ascii="Calibri" w:hAnsi="Calibri"/>
        </w:rPr>
        <w:t xml:space="preserve">Plan działania opracowuje komendant formacji obrony cywilnej w uzgodnieniu </w:t>
      </w:r>
      <w:r>
        <w:rPr>
          <w:rFonts w:ascii="Calibri" w:hAnsi="Calibri"/>
        </w:rPr>
        <w:br/>
        <w:t>z pracownikiem/kierownikiem komórki organizacyjnej właściwej w sprawach obrony cywilnej na określonym szczeblu administracyjnym/zakładzie pracy. Plan zatwierdza tworzący określoną formację i odpowiadający za jej przygotowanie do działania Szef Obrony Cywilnej bądź kierownik zakładu pracy.</w:t>
      </w:r>
    </w:p>
    <w:sectPr w:rsidR="00133BDF" w:rsidRPr="00EC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0D7"/>
    <w:multiLevelType w:val="hybridMultilevel"/>
    <w:tmpl w:val="B51C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3D9D"/>
    <w:multiLevelType w:val="hybridMultilevel"/>
    <w:tmpl w:val="D6F87A90"/>
    <w:lvl w:ilvl="0" w:tplc="04150011">
      <w:start w:val="1"/>
      <w:numFmt w:val="decimal"/>
      <w:lvlText w:val="%1)"/>
      <w:lvlJc w:val="left"/>
      <w:pPr>
        <w:ind w:left="1171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2"/>
    <w:rsid w:val="00031A72"/>
    <w:rsid w:val="00133BDF"/>
    <w:rsid w:val="00E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0FA"/>
  <w15:chartTrackingRefBased/>
  <w15:docId w15:val="{B6D2ACDD-FD9C-4108-82B8-83D0E99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84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8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C4842"/>
    <w:pPr>
      <w:tabs>
        <w:tab w:val="left" w:pos="4140"/>
      </w:tabs>
      <w:ind w:left="4956"/>
    </w:pPr>
    <w:rPr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4842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31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1A7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2021-11-09T09:10:00Z</dcterms:created>
  <dcterms:modified xsi:type="dcterms:W3CDTF">2021-11-09T09:29:00Z</dcterms:modified>
</cp:coreProperties>
</file>