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3BD9" w14:textId="77777777" w:rsidR="000C79A0" w:rsidRDefault="00000000">
      <w:pPr>
        <w:spacing w:after="377" w:line="251" w:lineRule="auto"/>
        <w:ind w:left="5464"/>
      </w:pPr>
      <w:r>
        <w:rPr>
          <w:rFonts w:ascii="Century Gothic" w:eastAsia="Century Gothic" w:hAnsi="Century Gothic" w:cs="Century Gothic"/>
          <w:sz w:val="19"/>
        </w:rPr>
        <w:t>Załącznik nr 3 do projektu Uchwały budżetowej Nr........ Rady Miasta Mława z dnia ...................</w:t>
      </w:r>
    </w:p>
    <w:p w14:paraId="44D4F78E" w14:textId="77777777" w:rsidR="000C79A0" w:rsidRDefault="00000000">
      <w:pPr>
        <w:spacing w:after="59"/>
        <w:ind w:left="2381"/>
      </w:pPr>
      <w:r>
        <w:rPr>
          <w:rFonts w:ascii="Century Gothic" w:eastAsia="Century Gothic" w:hAnsi="Century Gothic" w:cs="Century Gothic"/>
          <w:b/>
        </w:rPr>
        <w:t>Przychody i rozchody budżetu w 2024 r.</w:t>
      </w:r>
    </w:p>
    <w:tbl>
      <w:tblPr>
        <w:tblStyle w:val="TableGrid"/>
        <w:tblW w:w="9797" w:type="dxa"/>
        <w:tblInd w:w="-395" w:type="dxa"/>
        <w:tblCellMar>
          <w:top w:w="17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806"/>
        <w:gridCol w:w="5018"/>
        <w:gridCol w:w="1525"/>
        <w:gridCol w:w="2448"/>
      </w:tblGrid>
      <w:tr w:rsidR="000C79A0" w14:paraId="6A4138FD" w14:textId="77777777">
        <w:trPr>
          <w:trHeight w:val="919"/>
        </w:trPr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29E903" w14:textId="77777777" w:rsidR="000C79A0" w:rsidRDefault="00000000">
            <w:pPr>
              <w:spacing w:after="0"/>
              <w:ind w:left="1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Lp.</w:t>
            </w:r>
          </w:p>
        </w:tc>
        <w:tc>
          <w:tcPr>
            <w:tcW w:w="5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DCFD8C" w14:textId="77777777" w:rsidR="000C79A0" w:rsidRDefault="00000000">
            <w:pPr>
              <w:spacing w:after="0"/>
              <w:ind w:left="2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Treść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F79517" w14:textId="77777777" w:rsidR="000C79A0" w:rsidRDefault="00000000">
            <w:pPr>
              <w:spacing w:after="0"/>
              <w:ind w:right="209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Klasyfikacja    </w:t>
            </w:r>
          </w:p>
          <w:p w14:paraId="1C1F53CC" w14:textId="77777777" w:rsidR="000C79A0" w:rsidRDefault="00000000">
            <w:pPr>
              <w:spacing w:after="0"/>
              <w:ind w:left="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§ 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DE74AD" w14:textId="77777777" w:rsidR="000C79A0" w:rsidRDefault="00000000">
            <w:pPr>
              <w:spacing w:after="0"/>
              <w:ind w:left="-5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 </w:t>
            </w:r>
          </w:p>
          <w:p w14:paraId="092EFA33" w14:textId="77777777" w:rsidR="000C79A0" w:rsidRDefault="00000000">
            <w:pPr>
              <w:spacing w:after="0"/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Kwota 2023 r</w:t>
            </w:r>
          </w:p>
        </w:tc>
      </w:tr>
      <w:tr w:rsidR="000C79A0" w14:paraId="741AD937" w14:textId="77777777">
        <w:trPr>
          <w:trHeight w:val="175"/>
        </w:trPr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4202B" w14:textId="77777777" w:rsidR="000C79A0" w:rsidRDefault="00000000">
            <w:pPr>
              <w:spacing w:after="0"/>
              <w:ind w:left="2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1</w:t>
            </w:r>
          </w:p>
        </w:tc>
        <w:tc>
          <w:tcPr>
            <w:tcW w:w="5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2FECA" w14:textId="77777777" w:rsidR="000C79A0" w:rsidRDefault="00000000">
            <w:pPr>
              <w:spacing w:after="0"/>
              <w:ind w:left="2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2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57E2D" w14:textId="77777777" w:rsidR="000C79A0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3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64251" w14:textId="77777777" w:rsidR="000C79A0" w:rsidRDefault="00000000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4</w:t>
            </w:r>
          </w:p>
        </w:tc>
      </w:tr>
      <w:tr w:rsidR="000C79A0" w14:paraId="173E51C1" w14:textId="77777777">
        <w:trPr>
          <w:trHeight w:val="514"/>
        </w:trPr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0C113C" w14:textId="77777777" w:rsidR="000C79A0" w:rsidRDefault="00000000">
            <w:pPr>
              <w:spacing w:after="0"/>
              <w:ind w:left="2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1</w:t>
            </w:r>
          </w:p>
        </w:tc>
        <w:tc>
          <w:tcPr>
            <w:tcW w:w="5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FE072E" w14:textId="77777777" w:rsidR="000C79A0" w:rsidRDefault="00000000">
            <w:pPr>
              <w:spacing w:after="0"/>
              <w:ind w:left="35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Dochody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66E7C" w14:textId="77777777" w:rsidR="000C79A0" w:rsidRDefault="000C79A0"/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A99823" w14:textId="77777777" w:rsidR="000C79A0" w:rsidRDefault="00000000">
            <w:pPr>
              <w:spacing w:after="0"/>
              <w:ind w:right="35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185 310 174,87 zł</w:t>
            </w:r>
          </w:p>
        </w:tc>
      </w:tr>
      <w:tr w:rsidR="000C79A0" w14:paraId="7A1CFEF7" w14:textId="77777777">
        <w:trPr>
          <w:trHeight w:val="567"/>
        </w:trPr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D32730" w14:textId="77777777" w:rsidR="000C79A0" w:rsidRDefault="00000000">
            <w:pPr>
              <w:spacing w:after="0"/>
              <w:ind w:left="2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2</w:t>
            </w:r>
          </w:p>
        </w:tc>
        <w:tc>
          <w:tcPr>
            <w:tcW w:w="5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93409E" w14:textId="77777777" w:rsidR="000C79A0" w:rsidRDefault="00000000">
            <w:pPr>
              <w:spacing w:after="0"/>
              <w:ind w:left="35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Wydatki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2C19E" w14:textId="77777777" w:rsidR="000C79A0" w:rsidRDefault="000C79A0"/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6AAA88" w14:textId="77777777" w:rsidR="000C79A0" w:rsidRDefault="00000000">
            <w:pPr>
              <w:spacing w:after="0"/>
              <w:ind w:right="35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216 011 711,25 zł</w:t>
            </w:r>
          </w:p>
        </w:tc>
      </w:tr>
      <w:tr w:rsidR="000C79A0" w14:paraId="587AFF61" w14:textId="77777777">
        <w:trPr>
          <w:trHeight w:val="526"/>
        </w:trPr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6E4896" w14:textId="77777777" w:rsidR="000C79A0" w:rsidRDefault="00000000">
            <w:pPr>
              <w:spacing w:after="0"/>
              <w:ind w:left="2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3</w:t>
            </w:r>
          </w:p>
        </w:tc>
        <w:tc>
          <w:tcPr>
            <w:tcW w:w="5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E369E6" w14:textId="77777777" w:rsidR="000C79A0" w:rsidRDefault="00000000">
            <w:pPr>
              <w:spacing w:after="0"/>
              <w:ind w:left="35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Deficyt budżetu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27A5D" w14:textId="77777777" w:rsidR="000C79A0" w:rsidRDefault="000C79A0"/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FD2B83" w14:textId="77777777" w:rsidR="000C79A0" w:rsidRDefault="00000000">
            <w:pPr>
              <w:spacing w:after="0"/>
              <w:ind w:right="32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-30 701 536,38 zł</w:t>
            </w:r>
          </w:p>
        </w:tc>
      </w:tr>
      <w:tr w:rsidR="000C79A0" w14:paraId="7D0517C3" w14:textId="77777777">
        <w:trPr>
          <w:trHeight w:val="341"/>
        </w:trPr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1A40E53" w14:textId="77777777" w:rsidR="000C79A0" w:rsidRDefault="000C79A0"/>
        </w:tc>
        <w:tc>
          <w:tcPr>
            <w:tcW w:w="501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DC630B7" w14:textId="77777777" w:rsidR="000C79A0" w:rsidRDefault="00000000">
            <w:pPr>
              <w:spacing w:after="0"/>
              <w:ind w:left="1230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Przychody ogółem: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7968E" w14:textId="77777777" w:rsidR="000C79A0" w:rsidRDefault="000C79A0"/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77BCB" w14:textId="77777777" w:rsidR="000C79A0" w:rsidRDefault="00000000">
            <w:pPr>
              <w:spacing w:after="0"/>
              <w:ind w:right="34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33 701 536,38 zł</w:t>
            </w:r>
          </w:p>
        </w:tc>
      </w:tr>
      <w:tr w:rsidR="000C79A0" w14:paraId="63F94C89" w14:textId="77777777">
        <w:trPr>
          <w:trHeight w:val="677"/>
        </w:trPr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6D837C" w14:textId="77777777" w:rsidR="000C79A0" w:rsidRDefault="00000000">
            <w:pPr>
              <w:spacing w:after="0"/>
              <w:ind w:left="20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1</w:t>
            </w:r>
          </w:p>
        </w:tc>
        <w:tc>
          <w:tcPr>
            <w:tcW w:w="5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59F866" w14:textId="77777777" w:rsidR="000C79A0" w:rsidRDefault="00000000">
            <w:pPr>
              <w:spacing w:after="0"/>
              <w:ind w:left="35"/>
            </w:pPr>
            <w:r>
              <w:rPr>
                <w:rFonts w:ascii="Century Gothic" w:eastAsia="Century Gothic" w:hAnsi="Century Gothic" w:cs="Century Gothic"/>
                <w:sz w:val="19"/>
              </w:rPr>
              <w:t xml:space="preserve">Przychody ze sprzedaży innych papierów wartościowych 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9B3E6A" w14:textId="77777777" w:rsidR="000C79A0" w:rsidRDefault="00000000">
            <w:pPr>
              <w:spacing w:after="0"/>
              <w:ind w:left="2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§ 931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B64EC8" w14:textId="77777777" w:rsidR="000C79A0" w:rsidRDefault="00000000">
            <w:pPr>
              <w:spacing w:after="0"/>
              <w:ind w:right="28"/>
              <w:jc w:val="right"/>
            </w:pPr>
            <w:r>
              <w:rPr>
                <w:rFonts w:ascii="Century Gothic" w:eastAsia="Century Gothic" w:hAnsi="Century Gothic" w:cs="Century Gothic"/>
                <w:sz w:val="19"/>
              </w:rPr>
              <w:t>20 500 000,00 zł</w:t>
            </w:r>
          </w:p>
        </w:tc>
      </w:tr>
      <w:tr w:rsidR="000C79A0" w14:paraId="0EC64083" w14:textId="77777777">
        <w:trPr>
          <w:trHeight w:val="756"/>
        </w:trPr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A039A" w14:textId="77777777" w:rsidR="000C79A0" w:rsidRDefault="00000000">
            <w:pPr>
              <w:spacing w:after="0"/>
              <w:ind w:left="20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2</w:t>
            </w:r>
          </w:p>
        </w:tc>
        <w:tc>
          <w:tcPr>
            <w:tcW w:w="5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91100" w14:textId="77777777" w:rsidR="000C79A0" w:rsidRDefault="00000000">
            <w:pPr>
              <w:spacing w:after="0"/>
              <w:ind w:left="35"/>
            </w:pPr>
            <w:r>
              <w:rPr>
                <w:rFonts w:ascii="Century Gothic" w:eastAsia="Century Gothic" w:hAnsi="Century Gothic" w:cs="Century Gothic"/>
                <w:sz w:val="19"/>
              </w:rPr>
              <w:t>Przychody pochodzące z nadwyżki z lat ubiegłych pomniejszona o niewykorzystane środki o których mowa w art. 217 ust. 2 pkt 8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BDEFC2" w14:textId="77777777" w:rsidR="000C79A0" w:rsidRDefault="00000000">
            <w:pPr>
              <w:spacing w:after="0"/>
              <w:ind w:left="2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§ 957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A3DF9D" w14:textId="77777777" w:rsidR="000C79A0" w:rsidRDefault="00000000">
            <w:pPr>
              <w:spacing w:after="0"/>
              <w:ind w:right="28"/>
              <w:jc w:val="right"/>
            </w:pPr>
            <w:r>
              <w:rPr>
                <w:rFonts w:ascii="Century Gothic" w:eastAsia="Century Gothic" w:hAnsi="Century Gothic" w:cs="Century Gothic"/>
                <w:sz w:val="19"/>
              </w:rPr>
              <w:t>13 201 536,38 zł</w:t>
            </w:r>
          </w:p>
        </w:tc>
      </w:tr>
      <w:tr w:rsidR="000C79A0" w14:paraId="02138F8B" w14:textId="77777777">
        <w:trPr>
          <w:trHeight w:val="341"/>
        </w:trPr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6A59716" w14:textId="77777777" w:rsidR="000C79A0" w:rsidRDefault="000C79A0"/>
        </w:tc>
        <w:tc>
          <w:tcPr>
            <w:tcW w:w="501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9A21B5A" w14:textId="77777777" w:rsidR="000C79A0" w:rsidRDefault="00000000">
            <w:pPr>
              <w:spacing w:after="0"/>
              <w:ind w:left="1252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Rozchody ogółem: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04F45" w14:textId="77777777" w:rsidR="000C79A0" w:rsidRDefault="000C79A0"/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DE268" w14:textId="77777777" w:rsidR="000C79A0" w:rsidRDefault="00000000">
            <w:pPr>
              <w:spacing w:after="0"/>
              <w:ind w:right="34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3 000 000,00 zł</w:t>
            </w:r>
          </w:p>
        </w:tc>
      </w:tr>
      <w:tr w:rsidR="000C79A0" w14:paraId="2194C340" w14:textId="77777777">
        <w:trPr>
          <w:trHeight w:val="461"/>
        </w:trPr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768038" w14:textId="77777777" w:rsidR="000C79A0" w:rsidRDefault="00000000">
            <w:pPr>
              <w:spacing w:after="0"/>
              <w:ind w:left="20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2</w:t>
            </w:r>
          </w:p>
        </w:tc>
        <w:tc>
          <w:tcPr>
            <w:tcW w:w="5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21AB14" w14:textId="77777777" w:rsidR="000C79A0" w:rsidRDefault="00000000">
            <w:pPr>
              <w:spacing w:after="0"/>
              <w:ind w:left="35"/>
            </w:pPr>
            <w:r>
              <w:rPr>
                <w:rFonts w:ascii="Century Gothic" w:eastAsia="Century Gothic" w:hAnsi="Century Gothic" w:cs="Century Gothic"/>
                <w:sz w:val="19"/>
              </w:rPr>
              <w:t>Wykup papierów wartościowych (obligacji)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ACFABB" w14:textId="77777777" w:rsidR="000C79A0" w:rsidRDefault="00000000">
            <w:pPr>
              <w:spacing w:after="0"/>
              <w:ind w:left="2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>§ 982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1B90F5" w14:textId="77777777" w:rsidR="000C79A0" w:rsidRDefault="00000000">
            <w:pPr>
              <w:spacing w:after="0"/>
              <w:ind w:right="28"/>
              <w:jc w:val="right"/>
            </w:pPr>
            <w:r>
              <w:rPr>
                <w:rFonts w:ascii="Century Gothic" w:eastAsia="Century Gothic" w:hAnsi="Century Gothic" w:cs="Century Gothic"/>
                <w:sz w:val="19"/>
              </w:rPr>
              <w:t>3 000 000,00 zł</w:t>
            </w:r>
          </w:p>
        </w:tc>
      </w:tr>
    </w:tbl>
    <w:p w14:paraId="63132339" w14:textId="77777777" w:rsidR="000C79A0" w:rsidRDefault="00000000">
      <w:pPr>
        <w:spacing w:after="0"/>
        <w:ind w:left="4453"/>
      </w:pPr>
      <w:r>
        <w:rPr>
          <w:rFonts w:ascii="Century Gothic" w:eastAsia="Century Gothic" w:hAnsi="Century Gothic" w:cs="Century Gothic"/>
          <w:sz w:val="19"/>
        </w:rPr>
        <w:t>1</w:t>
      </w:r>
    </w:p>
    <w:sectPr w:rsidR="000C79A0">
      <w:pgSz w:w="11904" w:h="16836"/>
      <w:pgMar w:top="1440" w:right="1355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A0"/>
    <w:rsid w:val="000C79A0"/>
    <w:rsid w:val="00B3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9FBA"/>
  <w15:docId w15:val="{34A80A92-85C2-4B1F-A33F-1F5BB08E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Fałkowski</dc:creator>
  <cp:keywords/>
  <cp:lastModifiedBy>Karolina Krymer</cp:lastModifiedBy>
  <cp:revision>2</cp:revision>
  <dcterms:created xsi:type="dcterms:W3CDTF">2023-11-21T12:44:00Z</dcterms:created>
  <dcterms:modified xsi:type="dcterms:W3CDTF">2023-11-21T12:44:00Z</dcterms:modified>
</cp:coreProperties>
</file>