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3175" w:right="3110"/>
        <w:jc w:val="center"/>
      </w:pPr>
      <w:r>
        <w:rPr/>
        <w:t>Załącznik Nr 2 do Zarządzenia Nr 26 Burmistrza Miasta Mława z dnia 7 lutego 2023 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1 829 000,49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1 379 000,49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1 298 000,49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1 084 337,89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213 662,60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447 557,68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447 557,68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5 477,68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5 477,68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2 276 558,17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1 826 558,17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1 303 478,17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1 089 815,57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213 662,60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523 080,00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1 950,89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447 557,68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447 557,68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5 477,68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5 477,68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455 320,17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455 320,17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13 240,17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7 428,57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4 645,34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4 645,34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4 645,34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4 645,34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6 270,34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6 270,34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6 270,34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6 270,34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832,34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832,34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832,34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832,34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1 158,23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1 158,23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1 158,23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1 158,23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10 347 212,00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10 347 212,00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7 781 919,00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5 802 810,00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1 979 109,00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2 565 293,00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315 964,32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315 964,32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312 042,08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238 961,66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73 080,42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10 663 176,32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10 663 176,32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8 093 961,08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6 041 771,66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2 052 189,42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2 565 293,00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1 045 854,00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1 045 854,00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1 045 854,00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1 040 486,00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315 964,32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315 964,32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312 042,08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238 961,66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73 080,42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1 361 818,32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1 361 818,32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1 357 896,08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1 279 447,66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78 448,42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8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51"/>
              <w:ind w:left="122" w:right="120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51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1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51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77 137,00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77 137,00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77 137,00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77 137,00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319 441,00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319 441,00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319 441,00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319 441,00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footerReference w:type="default" r:id="rId5"/>
          <w:type w:val="continuous"/>
          <w:pgSz w:w="16850" w:h="11910" w:orient="landscape"/>
          <w:pgMar w:footer="501" w:top="640" w:bottom="700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spacing w:before="13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spacing w:before="13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spacing w:before="13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3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126 023,00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126 023,00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126 023,00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126 023,00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35 801,66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35 801,66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35 801,66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35 801,66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199 007,66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199 007,66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199 007,66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199 007,66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433,53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433,53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433,53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433,53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5 801,53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5 801,53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5 801,53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5 801,53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210 208 161,95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151 316 469,67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116 304 763,67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66 298 756,07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50 006 007,60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11 870 920,00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17 801 026,00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763 522,00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763 522,00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317 519,76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244 439,34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73 080,42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3 922,24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442 080,00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210 971 683,95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152 079 991,67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116 622 283,43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66 543 195,41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50 079 088,02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11 874 842,24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18 243 106,00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sectPr>
      <w:pgSz w:w="16850" w:h="11910" w:orient="landscape"/>
      <w:pgMar w:header="0" w:footer="501" w:top="980" w:bottom="7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30005pt;margin-top:555.468384pt;width:34.4pt;height:8.75pt;mso-position-horizontal-relative:page;mso-position-vertical-relative:page;z-index:-17832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z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2023-02-09T14:53:20Z</dcterms:created>
  <dcterms:modified xsi:type="dcterms:W3CDTF">2023-02-09T14:53:20Z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2023-02-09T00:00:00Z</vt:filetime>
  </property>
</Properties>
</file>