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F6E90" w14:textId="77777777" w:rsidR="005E228A" w:rsidRPr="00E515A2" w:rsidRDefault="005E228A" w:rsidP="00E515A2">
      <w:pPr>
        <w:widowControl w:val="0"/>
        <w:spacing w:after="2880" w:line="276" w:lineRule="auto"/>
        <w:rPr>
          <w:rFonts w:ascii="Arial" w:hAnsi="Arial" w:cs="Arial"/>
          <w:b/>
          <w:spacing w:val="20"/>
        </w:rPr>
      </w:pPr>
      <w:r w:rsidRPr="00E515A2">
        <w:rPr>
          <w:rFonts w:ascii="Arial" w:hAnsi="Arial" w:cs="Arial"/>
          <w:b/>
          <w:spacing w:val="20"/>
        </w:rPr>
        <w:t xml:space="preserve">Załącznik nr </w:t>
      </w:r>
      <w:r w:rsidR="00791B0F" w:rsidRPr="00E515A2">
        <w:rPr>
          <w:rFonts w:ascii="Arial" w:hAnsi="Arial" w:cs="Arial"/>
          <w:b/>
          <w:spacing w:val="20"/>
        </w:rPr>
        <w:t>2</w:t>
      </w:r>
      <w:r w:rsidRPr="00E515A2">
        <w:rPr>
          <w:rFonts w:ascii="Arial" w:hAnsi="Arial" w:cs="Arial"/>
          <w:b/>
          <w:spacing w:val="20"/>
        </w:rPr>
        <w:br/>
        <w:t xml:space="preserve">do Zarządzenia nr </w:t>
      </w:r>
      <w:r w:rsidR="00243270" w:rsidRPr="00E515A2">
        <w:rPr>
          <w:rFonts w:ascii="Arial" w:hAnsi="Arial" w:cs="Arial"/>
          <w:b/>
          <w:spacing w:val="20"/>
        </w:rPr>
        <w:t>228</w:t>
      </w:r>
      <w:r w:rsidRPr="00E515A2">
        <w:rPr>
          <w:rFonts w:ascii="Arial" w:hAnsi="Arial" w:cs="Arial"/>
          <w:b/>
          <w:spacing w:val="20"/>
        </w:rPr>
        <w:t>/2022</w:t>
      </w:r>
      <w:r w:rsidR="00243270" w:rsidRPr="00E515A2">
        <w:rPr>
          <w:rFonts w:ascii="Arial" w:hAnsi="Arial" w:cs="Arial"/>
          <w:b/>
          <w:spacing w:val="20"/>
        </w:rPr>
        <w:br/>
        <w:t>z dnia 2 grudnia 2022 r.</w:t>
      </w:r>
      <w:r w:rsidR="00791B0F" w:rsidRPr="00E515A2">
        <w:rPr>
          <w:rFonts w:ascii="Arial" w:hAnsi="Arial" w:cs="Arial"/>
          <w:b/>
          <w:spacing w:val="20"/>
        </w:rPr>
        <w:br/>
        <w:t>Burmistrza Miasta Mława</w:t>
      </w:r>
    </w:p>
    <w:p w14:paraId="61D17CCD" w14:textId="77777777" w:rsidR="005E228A" w:rsidRPr="00E515A2" w:rsidRDefault="005E228A" w:rsidP="00E515A2">
      <w:pPr>
        <w:widowControl w:val="0"/>
        <w:shd w:val="clear" w:color="auto" w:fill="FFFFFF"/>
        <w:spacing w:after="2880" w:line="276" w:lineRule="auto"/>
        <w:ind w:right="590"/>
        <w:rPr>
          <w:rFonts w:ascii="Arial" w:hAnsi="Arial" w:cs="Arial"/>
          <w:spacing w:val="20"/>
          <w:sz w:val="20"/>
          <w:szCs w:val="20"/>
        </w:rPr>
      </w:pPr>
      <w:r w:rsidRPr="00E515A2">
        <w:rPr>
          <w:rFonts w:ascii="Arial" w:hAnsi="Arial" w:cs="Arial"/>
          <w:b/>
          <w:bCs/>
          <w:color w:val="000000"/>
          <w:spacing w:val="20"/>
          <w:sz w:val="28"/>
        </w:rPr>
        <w:t xml:space="preserve">JEDNOLITY RZECZOWY </w:t>
      </w:r>
      <w:r w:rsidRPr="00E515A2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WYKAZ AKT</w:t>
      </w:r>
    </w:p>
    <w:p w14:paraId="3CADB34B" w14:textId="77777777" w:rsidR="009159D6" w:rsidRPr="00E515A2" w:rsidRDefault="005E228A" w:rsidP="00E515A2">
      <w:pPr>
        <w:pStyle w:val="Default"/>
        <w:widowControl w:val="0"/>
        <w:numPr>
          <w:ilvl w:val="0"/>
          <w:numId w:val="1"/>
        </w:numPr>
        <w:spacing w:after="240" w:line="276" w:lineRule="auto"/>
        <w:ind w:right="4932"/>
        <w:rPr>
          <w:b/>
          <w:spacing w:val="20"/>
        </w:rPr>
      </w:pPr>
      <w:r w:rsidRPr="00E515A2">
        <w:rPr>
          <w:spacing w:val="20"/>
          <w:sz w:val="20"/>
          <w:szCs w:val="20"/>
        </w:rPr>
        <w:br w:type="page"/>
      </w:r>
      <w:r w:rsidR="009159D6" w:rsidRPr="00E515A2">
        <w:rPr>
          <w:b/>
          <w:spacing w:val="20"/>
        </w:rPr>
        <w:lastRenderedPageBreak/>
        <w:t>OBJAŚNIENIA:</w:t>
      </w:r>
    </w:p>
    <w:p w14:paraId="6EC41085" w14:textId="77777777" w:rsidR="009159D6" w:rsidRPr="00E515A2" w:rsidRDefault="009159D6" w:rsidP="00E515A2">
      <w:pPr>
        <w:widowControl w:val="0"/>
        <w:numPr>
          <w:ilvl w:val="0"/>
          <w:numId w:val="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 xml:space="preserve">Konstrukcja jednolitego rzeczowego wykazu akt, zwanego dalej wykazem akt, opiera się na: </w:t>
      </w:r>
    </w:p>
    <w:p w14:paraId="72BABB12" w14:textId="77777777" w:rsidR="009159D6" w:rsidRPr="00E515A2" w:rsidRDefault="009159D6" w:rsidP="00E515A2">
      <w:pPr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jednolitości klasyfikowania dokumentacji w oparciu o kryteria rzeczowe;</w:t>
      </w:r>
    </w:p>
    <w:p w14:paraId="00A78C04" w14:textId="77777777" w:rsidR="009159D6" w:rsidRPr="00E515A2" w:rsidRDefault="009159D6" w:rsidP="00E515A2">
      <w:pPr>
        <w:widowControl w:val="0"/>
        <w:numPr>
          <w:ilvl w:val="0"/>
          <w:numId w:val="6"/>
        </w:numPr>
        <w:tabs>
          <w:tab w:val="left" w:pos="709"/>
          <w:tab w:val="left" w:pos="907"/>
        </w:tabs>
        <w:spacing w:line="276" w:lineRule="auto"/>
        <w:ind w:left="709" w:hanging="283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systemie klasyfikacji dziesiętnej;</w:t>
      </w:r>
    </w:p>
    <w:p w14:paraId="36B32D47" w14:textId="77777777" w:rsidR="009159D6" w:rsidRPr="00E515A2" w:rsidRDefault="009159D6" w:rsidP="00E515A2">
      <w:pPr>
        <w:widowControl w:val="0"/>
        <w:numPr>
          <w:ilvl w:val="0"/>
          <w:numId w:val="6"/>
        </w:numPr>
        <w:tabs>
          <w:tab w:val="left" w:pos="709"/>
          <w:tab w:val="left" w:pos="907"/>
        </w:tabs>
        <w:spacing w:line="276" w:lineRule="auto"/>
        <w:ind w:left="709" w:hanging="283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ustaleniu kwalifikacji archiwalnej dla klas na końcowym etapie podziału w wykazie akt;</w:t>
      </w:r>
    </w:p>
    <w:p w14:paraId="12DCBCA3" w14:textId="77777777" w:rsidR="009159D6" w:rsidRPr="00E515A2" w:rsidRDefault="009159D6" w:rsidP="00E515A2">
      <w:pPr>
        <w:widowControl w:val="0"/>
        <w:numPr>
          <w:ilvl w:val="0"/>
          <w:numId w:val="6"/>
        </w:numPr>
        <w:tabs>
          <w:tab w:val="left" w:pos="709"/>
          <w:tab w:val="left" w:pos="907"/>
        </w:tabs>
        <w:spacing w:line="276" w:lineRule="auto"/>
        <w:ind w:left="709" w:hanging="283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ujęciu w wykazie akt wszystkich zagadnień, którymi zajmuje się podmiot, a tym samym całości dokumentacji, która powstaje i jest gromadzona w związku z realizowaniem tych zagadnień.</w:t>
      </w:r>
    </w:p>
    <w:p w14:paraId="393D6EDD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p w14:paraId="04D2F03A" w14:textId="77777777" w:rsidR="009159D6" w:rsidRPr="00E515A2" w:rsidRDefault="009159D6" w:rsidP="00E515A2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Jednolitość klasyfikacji dokumentacji, o której mowa w pkt. 1. 1, polega na jej niezależności od</w:t>
      </w:r>
      <w:r w:rsidR="00C975EF" w:rsidRPr="00E515A2">
        <w:rPr>
          <w:rFonts w:ascii="Arial" w:hAnsi="Arial" w:cs="Arial"/>
          <w:spacing w:val="20"/>
        </w:rPr>
        <w:t> </w:t>
      </w:r>
      <w:r w:rsidRPr="00E515A2">
        <w:rPr>
          <w:rFonts w:ascii="Arial" w:hAnsi="Arial" w:cs="Arial"/>
          <w:spacing w:val="20"/>
        </w:rPr>
        <w:t>struktury organizacyjnej  podmiotu i od podziału kompetencji podmiotu.</w:t>
      </w:r>
    </w:p>
    <w:p w14:paraId="2B568FAD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p w14:paraId="32D2B8F0" w14:textId="77777777" w:rsidR="009159D6" w:rsidRPr="00E515A2" w:rsidRDefault="009159D6" w:rsidP="00E515A2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Oparcie budowy wykazu akt na systemie klasyfikacji dziesiętnej, o której mowa w pkt. 1. 2,  polega na dokonaniu podziału wszystkich zagadnień, którymi zajmuje się podmiot, a tym samym całości wytwarzanej i gromadzonej w związku z tym dokumentacji, na maksymalnie dziesięć klas pierwszego rzędu, zwanych dalej „klasami głównymi”. W ramach każdej klasy głównej dokonuje się podziału na klasy drugiego rzędu (minimum – dwie, maksimum – dziesięć). Dalszy podział klas na</w:t>
      </w:r>
      <w:r w:rsidR="00C975EF" w:rsidRPr="00E515A2">
        <w:rPr>
          <w:rFonts w:ascii="Arial" w:hAnsi="Arial" w:cs="Arial"/>
          <w:spacing w:val="20"/>
        </w:rPr>
        <w:t> </w:t>
      </w:r>
      <w:r w:rsidRPr="00E515A2">
        <w:rPr>
          <w:rFonts w:ascii="Arial" w:hAnsi="Arial" w:cs="Arial"/>
          <w:spacing w:val="20"/>
        </w:rPr>
        <w:t xml:space="preserve">klasy kolejnych rzędów dokonywany jest analogicznie aż do stworzenia klasy końcowej, czyli klasy oznaczonej kategorią archiwalną, dla której prowadzi się spis spraw lub w ramach której grupuje się dokumentację bez wymogu rejestracji w ramach spraw. </w:t>
      </w:r>
    </w:p>
    <w:p w14:paraId="590DA7E7" w14:textId="77777777" w:rsidR="009159D6" w:rsidRPr="00E515A2" w:rsidRDefault="009159D6" w:rsidP="00E515A2">
      <w:pPr>
        <w:widowControl w:val="0"/>
        <w:spacing w:line="276" w:lineRule="auto"/>
        <w:ind w:left="284" w:hanging="284"/>
        <w:rPr>
          <w:rFonts w:ascii="Arial" w:hAnsi="Arial" w:cs="Arial"/>
          <w:spacing w:val="20"/>
        </w:rPr>
      </w:pPr>
    </w:p>
    <w:p w14:paraId="7BEF2527" w14:textId="77777777" w:rsidR="009159D6" w:rsidRPr="00E515A2" w:rsidRDefault="009159D6" w:rsidP="00E515A2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Ustalenie dla klas końcowych kwalifikacji archiwalnej polega na przyporządkowaniu tym klasom oznaczeń kategorii archiwalnej, wynikających odpowiednio z przepisów wydanych na podstawie art. 5 ust. 2  lub art. 5 ust. 2b ustawy o narodowym zasobie archiwalnym i archiwach.</w:t>
      </w:r>
    </w:p>
    <w:p w14:paraId="20713A03" w14:textId="77777777" w:rsidR="009159D6" w:rsidRPr="00E515A2" w:rsidRDefault="009159D6" w:rsidP="00E515A2">
      <w:pPr>
        <w:widowControl w:val="0"/>
        <w:spacing w:line="276" w:lineRule="auto"/>
        <w:ind w:left="284" w:hanging="284"/>
        <w:rPr>
          <w:rFonts w:ascii="Arial" w:hAnsi="Arial" w:cs="Arial"/>
          <w:spacing w:val="20"/>
        </w:rPr>
      </w:pPr>
    </w:p>
    <w:p w14:paraId="32CB4DD9" w14:textId="77777777" w:rsidR="009159D6" w:rsidRPr="00E515A2" w:rsidRDefault="009159D6" w:rsidP="00E515A2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Wykaz akt cechuje się budową logiczną, czyli każda klasa jest rzeczowo powiązana z klasą wyższego i niższego rzędu, przy czym klasa niższego rzędu zawsze wywodzi się z klasy wyższego rzędu. W ten sposób klasa wyższego rzędu mieści w sobie wszystkie zagadnienia przyporządkowane do klas niższego rzędu w ramach tej klasy.</w:t>
      </w:r>
    </w:p>
    <w:p w14:paraId="3C763F9F" w14:textId="77777777" w:rsidR="009159D6" w:rsidRPr="00E515A2" w:rsidRDefault="009159D6" w:rsidP="00E515A2">
      <w:pPr>
        <w:widowControl w:val="0"/>
        <w:spacing w:line="276" w:lineRule="auto"/>
        <w:ind w:left="284" w:hanging="284"/>
        <w:rPr>
          <w:rFonts w:ascii="Arial" w:hAnsi="Arial" w:cs="Arial"/>
          <w:spacing w:val="20"/>
        </w:rPr>
      </w:pPr>
    </w:p>
    <w:p w14:paraId="1F737CAC" w14:textId="77777777" w:rsidR="009159D6" w:rsidRPr="00E515A2" w:rsidRDefault="009159D6" w:rsidP="00E515A2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 xml:space="preserve">Każda klasa otrzymuje symbol klasyfikacyjny stanowiący kombinację cyfr: </w:t>
      </w:r>
    </w:p>
    <w:p w14:paraId="2C829805" w14:textId="77777777" w:rsidR="009159D6" w:rsidRPr="00E515A2" w:rsidRDefault="009159D6" w:rsidP="00E515A2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dla klas pierwszego rzędu to symbole jednocyfrowe od „0” do „9”;</w:t>
      </w:r>
    </w:p>
    <w:p w14:paraId="290EC0E0" w14:textId="77777777" w:rsidR="009159D6" w:rsidRPr="00E515A2" w:rsidRDefault="009159D6" w:rsidP="00E515A2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dla klas drugiego rzędu to symbole dwucyfrowe od „00” do „99”;</w:t>
      </w:r>
    </w:p>
    <w:p w14:paraId="360A08AC" w14:textId="77777777" w:rsidR="009159D6" w:rsidRPr="00E515A2" w:rsidRDefault="009159D6" w:rsidP="00E515A2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dla klas trzeciego rzędu to symbole trzycyfrowe od „000” do „999”;</w:t>
      </w:r>
    </w:p>
    <w:p w14:paraId="39FB8A46" w14:textId="77777777" w:rsidR="009159D6" w:rsidRPr="00E515A2" w:rsidRDefault="009159D6" w:rsidP="00E515A2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dla klas czwartego rzędu to symbole czterocyfrowe od „0000” do „9999”.</w:t>
      </w:r>
    </w:p>
    <w:p w14:paraId="01F46677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tbl>
      <w:tblPr>
        <w:tblW w:w="0" w:type="auto"/>
        <w:tblInd w:w="1663" w:type="dxa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1390"/>
      </w:tblGrid>
      <w:tr w:rsidR="009159D6" w:rsidRPr="00E515A2" w14:paraId="10C0E280" w14:textId="77777777">
        <w:trPr>
          <w:cantSplit/>
        </w:trPr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9E3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Symbole klasyfikacyjne</w:t>
            </w:r>
          </w:p>
        </w:tc>
      </w:tr>
      <w:tr w:rsidR="009159D6" w:rsidRPr="00E515A2" w14:paraId="7E6E25A5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F60E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lastRenderedPageBreak/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61B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48CC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III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B777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IV</w:t>
            </w:r>
          </w:p>
        </w:tc>
      </w:tr>
      <w:tr w:rsidR="009159D6" w:rsidRPr="00E515A2" w14:paraId="4E350464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A72DD7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967788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7481DD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6AC8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31F904A8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62F65242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1EBE975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10C033D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11C57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403D5704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39346CB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2B3B4721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1C247BA1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000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7A3A2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6241C5DC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0C40142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11515AD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7916683B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98AE1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0000</w:t>
            </w:r>
          </w:p>
        </w:tc>
      </w:tr>
      <w:tr w:rsidR="009159D6" w:rsidRPr="00E515A2" w14:paraId="3EC3616F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105066F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778A9D4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1BC038DC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20CD7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0001</w:t>
            </w:r>
          </w:p>
        </w:tc>
      </w:tr>
      <w:tr w:rsidR="009159D6" w:rsidRPr="00E515A2" w14:paraId="6ECCD0AA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687DA42E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3710762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D911F78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001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0F0A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5F1A98C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426E0B1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12AC1241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6E44F11F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243A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32DC0B2C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33024FF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7AC21349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26ADAF3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010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E4077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0773C8DF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3EA55DB8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6909214D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1E4F6F6D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011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26403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16D0DA68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7FEDB733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5D9A1577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7B364C78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09A6B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0110</w:t>
            </w:r>
          </w:p>
        </w:tc>
      </w:tr>
      <w:tr w:rsidR="009159D6" w:rsidRPr="00E515A2" w14:paraId="279A1DA1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65579209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6B8A3D5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315FCC7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3719B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0111</w:t>
            </w:r>
          </w:p>
        </w:tc>
      </w:tr>
      <w:tr w:rsidR="009159D6" w:rsidRPr="00E515A2" w14:paraId="1A752474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5E6F668E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72BE30D9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564D7D1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81E7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09895E4B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1B044797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0E3B3058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FBA5432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CCCCA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70C3A023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75F30EED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0890965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DE3F4A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D5FDF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5DB4D27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1BE34C6A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79F72EFC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1AD2676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101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54C42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40F24C2D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592BAE7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7BD07772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783526B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D8C0A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1010</w:t>
            </w:r>
          </w:p>
        </w:tc>
      </w:tr>
      <w:tr w:rsidR="009159D6" w:rsidRPr="00E515A2" w14:paraId="1F2662A0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2A612D72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6D1932BF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7ABCBC6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48E5D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1011</w:t>
            </w:r>
          </w:p>
        </w:tc>
      </w:tr>
      <w:tr w:rsidR="009159D6" w:rsidRPr="00E515A2" w14:paraId="50D67063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1EA249A0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52EF4D20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16EA1D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36715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72B4BB5" w14:textId="77777777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4DA2650C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14:paraId="6A0B6A7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52FFCFF6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110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9F8D1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23BD558B" w14:textId="77777777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3A2B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4E2D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E3EC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111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AAD4" w14:textId="77777777" w:rsidR="009159D6" w:rsidRPr="00E515A2" w:rsidRDefault="009159D6" w:rsidP="00E515A2">
            <w:pPr>
              <w:widowControl w:val="0"/>
              <w:snapToGrid w:val="0"/>
              <w:spacing w:before="40" w:after="40" w:line="276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318776C3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p w14:paraId="34E3D255" w14:textId="77777777" w:rsidR="009159D6" w:rsidRPr="00E515A2" w:rsidRDefault="009159D6" w:rsidP="00E515A2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Wolne klasy wykazu akt mogą być wykorzystane przez  podmiot</w:t>
      </w:r>
      <w:r w:rsidRPr="00E515A2">
        <w:rPr>
          <w:rFonts w:ascii="Arial" w:hAnsi="Arial" w:cs="Arial"/>
          <w:i/>
          <w:spacing w:val="20"/>
        </w:rPr>
        <w:t xml:space="preserve"> </w:t>
      </w:r>
      <w:r w:rsidRPr="00E515A2">
        <w:rPr>
          <w:rFonts w:ascii="Arial" w:hAnsi="Arial" w:cs="Arial"/>
          <w:spacing w:val="20"/>
        </w:rPr>
        <w:t>do dodania nowych klas, w trybie i</w:t>
      </w:r>
      <w:r w:rsidR="00C975EF" w:rsidRPr="00E515A2">
        <w:rPr>
          <w:rFonts w:ascii="Arial" w:hAnsi="Arial" w:cs="Arial"/>
          <w:spacing w:val="20"/>
        </w:rPr>
        <w:t> </w:t>
      </w:r>
      <w:r w:rsidRPr="00E515A2">
        <w:rPr>
          <w:rFonts w:ascii="Arial" w:hAnsi="Arial" w:cs="Arial"/>
          <w:spacing w:val="20"/>
        </w:rPr>
        <w:t>na zasadach określonych w instrukcji kancelaryjnej podmiotu</w:t>
      </w:r>
      <w:r w:rsidRPr="00E515A2">
        <w:rPr>
          <w:rFonts w:ascii="Arial" w:hAnsi="Arial" w:cs="Arial"/>
          <w:i/>
          <w:spacing w:val="20"/>
        </w:rPr>
        <w:t>.</w:t>
      </w:r>
    </w:p>
    <w:p w14:paraId="2308E943" w14:textId="77777777" w:rsidR="009159D6" w:rsidRPr="00E515A2" w:rsidRDefault="009159D6" w:rsidP="00E515A2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Na opis klasy w wykazie akt składają się:</w:t>
      </w:r>
    </w:p>
    <w:p w14:paraId="27E975C6" w14:textId="77777777" w:rsidR="009159D6" w:rsidRPr="00E515A2" w:rsidRDefault="009159D6" w:rsidP="00E515A2">
      <w:pPr>
        <w:widowControl w:val="0"/>
        <w:numPr>
          <w:ilvl w:val="0"/>
          <w:numId w:val="8"/>
        </w:numPr>
        <w:spacing w:line="276" w:lineRule="auto"/>
        <w:ind w:left="851" w:hanging="425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symbol klasyfikacyjny, o którym mowa w pkt 6;</w:t>
      </w:r>
    </w:p>
    <w:p w14:paraId="4257FCE1" w14:textId="77777777" w:rsidR="009159D6" w:rsidRPr="00E515A2" w:rsidRDefault="009159D6" w:rsidP="00E515A2">
      <w:pPr>
        <w:widowControl w:val="0"/>
        <w:numPr>
          <w:ilvl w:val="0"/>
          <w:numId w:val="8"/>
        </w:numPr>
        <w:spacing w:line="276" w:lineRule="auto"/>
        <w:ind w:left="851" w:hanging="425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hasło klasyfikacyjne, czyli sformułowanie nazwy zagadnienia;</w:t>
      </w:r>
    </w:p>
    <w:p w14:paraId="448D164F" w14:textId="77777777" w:rsidR="009159D6" w:rsidRPr="00E515A2" w:rsidRDefault="009159D6" w:rsidP="00E515A2">
      <w:pPr>
        <w:widowControl w:val="0"/>
        <w:numPr>
          <w:ilvl w:val="0"/>
          <w:numId w:val="8"/>
        </w:numPr>
        <w:spacing w:line="276" w:lineRule="auto"/>
        <w:ind w:left="851" w:hanging="425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w przypadku klas końcowych – kategoria archiwalna, o której mowa w pkt 4.</w:t>
      </w:r>
    </w:p>
    <w:p w14:paraId="739DB4FB" w14:textId="77777777" w:rsidR="00791B0F" w:rsidRPr="00E515A2" w:rsidRDefault="009159D6" w:rsidP="00E515A2">
      <w:pPr>
        <w:widowControl w:val="0"/>
        <w:numPr>
          <w:ilvl w:val="0"/>
          <w:numId w:val="8"/>
        </w:numPr>
        <w:spacing w:line="276" w:lineRule="auto"/>
        <w:ind w:left="709" w:hanging="283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t>Na opis klasy może składać się, w razie potrzeby, uszczegółowienie hasła klasyfikacyjnego przez wyjaśnienia i szczegółowy komentarz na temat rodzaju dokumentacji, sposobu jej prowadzenia, nietypowych metod liczenia okresów przechowywania lub określenia kryteriów dla przyszłej ekspertyzy archiwalnej.</w:t>
      </w:r>
    </w:p>
    <w:p w14:paraId="0434EAB0" w14:textId="77777777" w:rsidR="009159D6" w:rsidRPr="00E515A2" w:rsidRDefault="00791B0F" w:rsidP="00E515A2">
      <w:pPr>
        <w:widowControl w:val="0"/>
        <w:spacing w:line="276" w:lineRule="auto"/>
        <w:ind w:left="454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spacing w:val="20"/>
        </w:rPr>
        <w:br w:type="page"/>
      </w:r>
      <w:r w:rsidR="009159D6" w:rsidRPr="00E515A2">
        <w:rPr>
          <w:rFonts w:ascii="Arial" w:hAnsi="Arial" w:cs="Arial"/>
          <w:b/>
          <w:bCs/>
          <w:spacing w:val="20"/>
        </w:rPr>
        <w:lastRenderedPageBreak/>
        <w:t>SPIS</w:t>
      </w:r>
    </w:p>
    <w:p w14:paraId="7D1C0BD2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  <w:r w:rsidRPr="00E515A2">
        <w:rPr>
          <w:rFonts w:ascii="Arial" w:hAnsi="Arial" w:cs="Arial"/>
          <w:b/>
          <w:bCs/>
          <w:spacing w:val="20"/>
        </w:rPr>
        <w:t>KLAS PIERWSZEGO I DRUGIEGO RZĘDU</w:t>
      </w:r>
    </w:p>
    <w:p w14:paraId="37FE65BC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p w14:paraId="3591AD3F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47"/>
        <w:gridCol w:w="571"/>
        <w:gridCol w:w="9562"/>
      </w:tblGrid>
      <w:tr w:rsidR="009159D6" w:rsidRPr="00E515A2" w14:paraId="1B98CC85" w14:textId="77777777"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1C7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94C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ZARZĄDZANIE</w:t>
            </w:r>
          </w:p>
        </w:tc>
      </w:tr>
      <w:tr w:rsidR="009159D6" w:rsidRPr="00E515A2" w14:paraId="2ED2D681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DA9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CFB4C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464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Gremia kolegialne</w:t>
            </w:r>
          </w:p>
        </w:tc>
      </w:tr>
      <w:tr w:rsidR="009159D6" w:rsidRPr="00E515A2" w14:paraId="5F679DE6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DBF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B383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0C9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Organizacja</w:t>
            </w:r>
          </w:p>
        </w:tc>
      </w:tr>
      <w:tr w:rsidR="009159D6" w:rsidRPr="00E515A2" w14:paraId="0A7E8253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5E5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FF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036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Zbiory aktów normatywnych, legislacja i obsługa prawna</w:t>
            </w:r>
          </w:p>
        </w:tc>
      </w:tr>
      <w:tr w:rsidR="009159D6" w:rsidRPr="00E515A2" w14:paraId="1A508F9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54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70AA8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03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B44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Strategie, programy, planowanie, sprawozdawczość i analizy</w:t>
            </w:r>
          </w:p>
        </w:tc>
      </w:tr>
      <w:tr w:rsidR="009159D6" w:rsidRPr="00E515A2" w14:paraId="137528C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693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ABC5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04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AA9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Informatyzacja</w:t>
            </w:r>
          </w:p>
        </w:tc>
      </w:tr>
      <w:tr w:rsidR="009159D6" w:rsidRPr="00E515A2" w14:paraId="6A96B1DD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ACB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5497B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05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252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Skargi, wnioski, petycje, postulaty, inicjatywy i interpelacje</w:t>
            </w:r>
          </w:p>
        </w:tc>
      </w:tr>
      <w:tr w:rsidR="009159D6" w:rsidRPr="00E515A2" w14:paraId="6D575A25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58A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80EC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06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687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Reprezentacja i promowanie</w:t>
            </w:r>
          </w:p>
        </w:tc>
      </w:tr>
      <w:tr w:rsidR="009159D6" w:rsidRPr="00E515A2" w14:paraId="23F2C00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313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AE8A2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07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FA7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Współdziałanie z innymi podmiotami</w:t>
            </w:r>
          </w:p>
        </w:tc>
      </w:tr>
      <w:tr w:rsidR="009159D6" w:rsidRPr="00E515A2" w14:paraId="1BD7C5DD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AE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33A7A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08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C6A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Programy i projekty współfinansowane ze środków zewnętrznych, w tym Unii Europejskiej</w:t>
            </w:r>
          </w:p>
        </w:tc>
      </w:tr>
      <w:tr w:rsidR="009159D6" w:rsidRPr="00E515A2" w14:paraId="658FC989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6B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5B51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09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47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Kontrole i audyt</w:t>
            </w:r>
          </w:p>
        </w:tc>
      </w:tr>
      <w:tr w:rsidR="009159D6" w:rsidRPr="00E515A2" w14:paraId="012D6FAC" w14:textId="77777777"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81C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B16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SPRAWY KADROWE</w:t>
            </w:r>
          </w:p>
        </w:tc>
      </w:tr>
      <w:tr w:rsidR="009159D6" w:rsidRPr="00E515A2" w14:paraId="336711E9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D6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253B0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6DE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Regulacje oraz wyjaśnienia, interpretacje, opinie, akty prawne dotyczące zagadnień z zakresu spraw kadrowych</w:t>
            </w:r>
          </w:p>
        </w:tc>
      </w:tr>
      <w:tr w:rsidR="009159D6" w:rsidRPr="00E515A2" w14:paraId="2CED557A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F8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1087F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574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Nawiązywanie, przebieg i rozwiązywanie stosunku pracy oraz innych form zatrudnienia</w:t>
            </w:r>
          </w:p>
        </w:tc>
      </w:tr>
      <w:tr w:rsidR="009159D6" w:rsidRPr="00E515A2" w14:paraId="4E39B89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E7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625D4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AB6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Ewidencja osobowa</w:t>
            </w:r>
          </w:p>
        </w:tc>
      </w:tr>
      <w:tr w:rsidR="009159D6" w:rsidRPr="00E515A2" w14:paraId="30EAD625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F30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F98D7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13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AE4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Bezpieczeństwo i higiena pracy</w:t>
            </w:r>
          </w:p>
        </w:tc>
      </w:tr>
      <w:tr w:rsidR="009159D6" w:rsidRPr="00E515A2" w14:paraId="52114D3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1D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527C4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14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36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Szkolenie i doskonalenie zawodowe osób zatrudnionych (w tym nauczycieli)</w:t>
            </w:r>
          </w:p>
        </w:tc>
      </w:tr>
      <w:tr w:rsidR="009159D6" w:rsidRPr="00E515A2" w14:paraId="3A9703F0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AA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5A75F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15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FB5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Dyscyplina pracy</w:t>
            </w:r>
          </w:p>
        </w:tc>
      </w:tr>
      <w:tr w:rsidR="009159D6" w:rsidRPr="00E515A2" w14:paraId="007CB21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F04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D457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16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655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Sprawy socjalno-bytowe pracowników</w:t>
            </w:r>
          </w:p>
        </w:tc>
      </w:tr>
      <w:tr w:rsidR="009159D6" w:rsidRPr="00E515A2" w14:paraId="5F88501A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F7D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37111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17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4D9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Ubezpieczenia osobowe i opieka zdrowotna</w:t>
            </w:r>
          </w:p>
        </w:tc>
      </w:tr>
      <w:tr w:rsidR="009159D6" w:rsidRPr="00E515A2" w14:paraId="3817C4B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E2C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89539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18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BDC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Pracownicze Plany Kapitałowe</w:t>
            </w:r>
          </w:p>
        </w:tc>
      </w:tr>
      <w:tr w:rsidR="009159D6" w:rsidRPr="00E515A2" w14:paraId="60BFBE89" w14:textId="77777777"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A43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6B4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ADMINISTROWANIE ŚRODKAMI RZECZOWYMI</w:t>
            </w:r>
          </w:p>
        </w:tc>
      </w:tr>
      <w:tr w:rsidR="009159D6" w:rsidRPr="00E515A2" w14:paraId="6ABA2E9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6C6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34951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8B5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Regulacje oraz wyjaśnienia, interpretacje, opinie, akty prawne dotyczące zagadnień z zakresu spraw administracyjnych</w:t>
            </w:r>
          </w:p>
        </w:tc>
      </w:tr>
      <w:tr w:rsidR="009159D6" w:rsidRPr="00E515A2" w14:paraId="5C0F08B7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80A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A4417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68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Inwestycje i remonty</w:t>
            </w:r>
          </w:p>
        </w:tc>
      </w:tr>
      <w:tr w:rsidR="009159D6" w:rsidRPr="00E515A2" w14:paraId="6E10649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2ED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7F08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5A7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Administrowanie i eksploatowanie obiektów</w:t>
            </w:r>
          </w:p>
        </w:tc>
      </w:tr>
      <w:tr w:rsidR="009159D6" w:rsidRPr="00E515A2" w14:paraId="131FD661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013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C8E3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23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2F1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Gospodarka materiałowa</w:t>
            </w:r>
          </w:p>
        </w:tc>
      </w:tr>
      <w:tr w:rsidR="009159D6" w:rsidRPr="00E515A2" w14:paraId="2F5B44F0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FF0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98C8A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24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7F3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Transport, łączność, infrastruktura informatyczna i telekomunikacyjna</w:t>
            </w:r>
          </w:p>
        </w:tc>
      </w:tr>
      <w:tr w:rsidR="009159D6" w:rsidRPr="00E515A2" w14:paraId="708B64F5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6A8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9D0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25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BD1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Ochrona obiektów i mienia oraz sprawy obronne</w:t>
            </w:r>
          </w:p>
        </w:tc>
      </w:tr>
      <w:tr w:rsidR="009159D6" w:rsidRPr="00E515A2" w14:paraId="5E8F4F73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00C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0433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26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FB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Zamówienia publiczne</w:t>
            </w:r>
          </w:p>
        </w:tc>
      </w:tr>
      <w:tr w:rsidR="009159D6" w:rsidRPr="00E515A2" w14:paraId="0E18DAF5" w14:textId="77777777"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D7A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ED1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FINANSE I OBSŁUGA FINANSOWO-KSIĘGOWA</w:t>
            </w:r>
          </w:p>
        </w:tc>
      </w:tr>
      <w:tr w:rsidR="009159D6" w:rsidRPr="00E515A2" w14:paraId="0B6F7F21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8F9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55829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134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Regulacje oraz wyjaśnienia, interpretacje, opinie, akty prawne dotyczące zagadnień z zakresu spraw finansowo-księgowych</w:t>
            </w:r>
          </w:p>
        </w:tc>
      </w:tr>
      <w:tr w:rsidR="009159D6" w:rsidRPr="00E515A2" w14:paraId="7662C9B8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D8A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032F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25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Planowanie i realizacja budżetu</w:t>
            </w:r>
          </w:p>
        </w:tc>
      </w:tr>
      <w:tr w:rsidR="009159D6" w:rsidRPr="00E515A2" w14:paraId="7DB9A972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908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73630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4D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Rachunkowość, księgowość i obsługa kasowa</w:t>
            </w:r>
          </w:p>
        </w:tc>
      </w:tr>
      <w:tr w:rsidR="009159D6" w:rsidRPr="00E515A2" w14:paraId="63528E3C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73C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B53CD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33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D4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Obsługa finansowa funduszy i środków specjalnych</w:t>
            </w:r>
          </w:p>
        </w:tc>
      </w:tr>
      <w:tr w:rsidR="009159D6" w:rsidRPr="00E515A2" w14:paraId="43DF663C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6D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91B8C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34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13B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Opłaty i ustalanie cen</w:t>
            </w:r>
          </w:p>
        </w:tc>
      </w:tr>
      <w:tr w:rsidR="009159D6" w:rsidRPr="00E515A2" w14:paraId="747A0138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EC1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AAA4C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35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C37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Inwentaryzacja</w:t>
            </w:r>
          </w:p>
        </w:tc>
      </w:tr>
      <w:tr w:rsidR="009159D6" w:rsidRPr="00E515A2" w14:paraId="05DFD20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B7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5BAE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36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52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Dyscyplina finansowa</w:t>
            </w:r>
          </w:p>
        </w:tc>
      </w:tr>
      <w:tr w:rsidR="009159D6" w:rsidRPr="00E515A2" w14:paraId="0F325D34" w14:textId="77777777"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3AC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4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C58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NAUCZANIE I WYCHOWANIE</w:t>
            </w:r>
          </w:p>
        </w:tc>
      </w:tr>
      <w:tr w:rsidR="009159D6" w:rsidRPr="00E515A2" w14:paraId="293B9E6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5E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E16B5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40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245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Regulacje oraz wyjaśnienia, interpretacje, opinie, akty prawne dotyczące nauczania i wychowania oraz pracy dydaktycznej</w:t>
            </w:r>
          </w:p>
        </w:tc>
      </w:tr>
      <w:tr w:rsidR="009159D6" w:rsidRPr="00E515A2" w14:paraId="7FB39E45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BB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E399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41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F00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Organizacja pracy dydaktyczno-wychowawczej</w:t>
            </w:r>
          </w:p>
        </w:tc>
      </w:tr>
      <w:tr w:rsidR="009159D6" w:rsidRPr="00E515A2" w14:paraId="71BDD818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AE9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F56B2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42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E65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Realizacja pracy dydaktyczno-wychowawczej</w:t>
            </w:r>
          </w:p>
        </w:tc>
      </w:tr>
      <w:tr w:rsidR="009159D6" w:rsidRPr="00E515A2" w14:paraId="44A35A4B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02E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34779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43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B89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Uczniowie i wychowankowie</w:t>
            </w:r>
          </w:p>
        </w:tc>
      </w:tr>
      <w:tr w:rsidR="009159D6" w:rsidRPr="00E515A2" w14:paraId="6233426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D8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38884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44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0ED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Pomoc pedagogiczno-psychologiczna </w:t>
            </w:r>
          </w:p>
        </w:tc>
      </w:tr>
      <w:tr w:rsidR="009159D6" w:rsidRPr="00E515A2" w14:paraId="2C334286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F2E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22974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45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AAE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Warsztaty szkolne i nauczanie zawodu</w:t>
            </w:r>
          </w:p>
        </w:tc>
      </w:tr>
      <w:tr w:rsidR="009159D6" w:rsidRPr="00E515A2" w14:paraId="6D13941C" w14:textId="77777777"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EA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5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856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ŚRODKI NAUCZANIA ORAZ BAZA DYDAKTYCZNO-WYCHOWAWCZA</w:t>
            </w:r>
          </w:p>
        </w:tc>
      </w:tr>
      <w:tr w:rsidR="009159D6" w:rsidRPr="00E515A2" w14:paraId="0A20D05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F2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CB79A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50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1E4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Pomoce naukowe</w:t>
            </w:r>
          </w:p>
        </w:tc>
      </w:tr>
      <w:tr w:rsidR="009159D6" w:rsidRPr="00E515A2" w14:paraId="573B0AC2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E4C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29A45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51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CB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Biblioteka szkolna/podmiotu</w:t>
            </w:r>
          </w:p>
        </w:tc>
      </w:tr>
      <w:tr w:rsidR="009159D6" w:rsidRPr="00E515A2" w14:paraId="24CCB62C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9E34" w14:textId="77777777" w:rsidR="009159D6" w:rsidRPr="00E515A2" w:rsidRDefault="009159D6" w:rsidP="00E515A2">
            <w:pPr>
              <w:widowControl w:val="0"/>
              <w:snapToGrid w:val="0"/>
              <w:spacing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79EFA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52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C8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Pracownie szkolne/podmiotu</w:t>
            </w:r>
          </w:p>
        </w:tc>
      </w:tr>
      <w:tr w:rsidR="009159D6" w:rsidRPr="00E515A2" w14:paraId="021EDEE8" w14:textId="77777777"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700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6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9A2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ŻYCIE SZKOLNE/PODMIOTU</w:t>
            </w:r>
          </w:p>
        </w:tc>
      </w:tr>
      <w:tr w:rsidR="009159D6" w:rsidRPr="00E515A2" w14:paraId="3DDCBAA9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0CB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A7EA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60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56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Gazetka szkolna/podmiotu</w:t>
            </w:r>
          </w:p>
        </w:tc>
      </w:tr>
      <w:tr w:rsidR="009159D6" w:rsidRPr="00E515A2" w14:paraId="003F6322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AB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56D41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61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736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Akcje i imprezy szkolne/podmiotu</w:t>
            </w:r>
          </w:p>
        </w:tc>
      </w:tr>
      <w:tr w:rsidR="009159D6" w:rsidRPr="00E515A2" w14:paraId="31A58003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B69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CC85C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62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AB8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Uroczystości szkolne/podmiotu i rocznicowe</w:t>
            </w:r>
          </w:p>
        </w:tc>
      </w:tr>
      <w:tr w:rsidR="009159D6" w:rsidRPr="00E515A2" w14:paraId="0BAA571C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B36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EA643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63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1D0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Kroniki i monografie</w:t>
            </w:r>
          </w:p>
        </w:tc>
      </w:tr>
    </w:tbl>
    <w:p w14:paraId="20DC7E2D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425"/>
        <w:gridCol w:w="551"/>
        <w:gridCol w:w="1065"/>
        <w:gridCol w:w="3745"/>
        <w:gridCol w:w="1408"/>
        <w:gridCol w:w="129"/>
        <w:gridCol w:w="2907"/>
      </w:tblGrid>
      <w:tr w:rsidR="009159D6" w:rsidRPr="00E515A2" w14:paraId="79A136A4" w14:textId="77777777">
        <w:trPr>
          <w:cantSplit/>
          <w:trHeight w:val="53"/>
        </w:trPr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563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Symbole klasyfikacyjne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76D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Hasło klasyfikacyjne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18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Oznaczenie kategorii archiwalnej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5D1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Uszczegółowienie hasła klasyfikacyjnego</w:t>
            </w:r>
          </w:p>
        </w:tc>
      </w:tr>
      <w:tr w:rsidR="009159D6" w:rsidRPr="00E515A2" w14:paraId="06E0A60A" w14:textId="77777777">
        <w:trPr>
          <w:cantSplit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1D4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FAD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II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D4B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III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06D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IV</w:t>
            </w: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814" w14:textId="77777777" w:rsidR="009159D6" w:rsidRPr="00E515A2" w:rsidRDefault="009159D6" w:rsidP="00E515A2">
            <w:pPr>
              <w:widowControl w:val="0"/>
              <w:snapToGrid w:val="0"/>
              <w:spacing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262A" w14:textId="77777777" w:rsidR="009159D6" w:rsidRPr="00E515A2" w:rsidRDefault="009159D6" w:rsidP="00E515A2">
            <w:pPr>
              <w:widowControl w:val="0"/>
              <w:snapToGrid w:val="0"/>
              <w:spacing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FD5D" w14:textId="77777777" w:rsidR="009159D6" w:rsidRPr="00E515A2" w:rsidRDefault="009159D6" w:rsidP="00E515A2">
            <w:pPr>
              <w:widowControl w:val="0"/>
              <w:snapToGrid w:val="0"/>
              <w:spacing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0B67F9F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8B85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6EDF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16BD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0D33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54BD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B032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6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70B0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7</w:t>
            </w:r>
          </w:p>
        </w:tc>
      </w:tr>
      <w:tr w:rsidR="009159D6" w:rsidRPr="00E515A2" w14:paraId="004543D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D2D1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83D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75A2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B431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8D16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ZARZĄDZANIE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5F0F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96B4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455A9CA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0F5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F84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F60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8D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77D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Gremia kolegialne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D1C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063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B09A6E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BF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4B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A8B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7E2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85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Rada Szkoły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DFE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396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</w:tr>
      <w:tr w:rsidR="009159D6" w:rsidRPr="00E515A2" w14:paraId="3104F6D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78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00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FB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2C3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1E8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Rada Pedagogiczna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18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E8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</w:tr>
      <w:tr w:rsidR="009159D6" w:rsidRPr="00E515A2" w14:paraId="4B504E5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9D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DAB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1E0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156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858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Rada Rodziców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657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47A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</w:tr>
      <w:tr w:rsidR="009159D6" w:rsidRPr="00E515A2" w14:paraId="6F9E8A7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6CA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09D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B9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EA2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57A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Samorząd uczniowski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67F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BD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A5614C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703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DE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6DA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398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70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Własne komisje i zespoły (stałe i doraźne)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8F4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E7B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</w:tr>
      <w:tr w:rsidR="009159D6" w:rsidRPr="00E515A2" w14:paraId="28D97E1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DFD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9C5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69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94C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B7C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Udział w obcych gremiach kolegialnych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9E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eastAsia="Palatino Linotype" w:hAnsi="Arial" w:cs="Arial"/>
                <w:bCs/>
                <w:spacing w:val="20"/>
              </w:rPr>
              <w:t xml:space="preserve"> </w:t>
            </w: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21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w posiedzeniach organów jednostek nadrzędnych lub nadzorujących</w:t>
            </w:r>
          </w:p>
        </w:tc>
      </w:tr>
      <w:tr w:rsidR="009159D6" w:rsidRPr="00E515A2" w14:paraId="106FE5F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CD3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970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2F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A0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0208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Narady (zebrania) pracowników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DBC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FC1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inne niż gremia wymienione w klasach 000-004 </w:t>
            </w:r>
          </w:p>
        </w:tc>
      </w:tr>
      <w:tr w:rsidR="009159D6" w:rsidRPr="00E515A2" w14:paraId="66FC20F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F65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2C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C8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DE1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89D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Organizacja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34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D2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17457AF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EA5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DFE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87E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65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F09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Organizacja organów i jednostek nadrzędnych oraz współdziałających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497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4E4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m.in. statuty, regulaminy, schematy organizacyjne jednostek nadrzędnych</w:t>
            </w:r>
          </w:p>
        </w:tc>
      </w:tr>
      <w:tr w:rsidR="009159D6" w:rsidRPr="00E515A2" w14:paraId="568CBF9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7EB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F6E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828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DA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741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Organizacja podmiotu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6B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eastAsia="Palatino Linotype" w:hAnsi="Arial" w:cs="Arial"/>
                <w:bCs/>
                <w:spacing w:val="20"/>
              </w:rPr>
              <w:t xml:space="preserve"> </w:t>
            </w: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E12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dot. m.in. aktów założycielskich, statutów, regulaminów organizacyjnych, zmian organizacyjnych, tworzenia i likwidacji, łączenia, rejestracji i odpisów z rejestrów nadanie numeru NIP, REGON, </w:t>
            </w:r>
            <w:proofErr w:type="spellStart"/>
            <w:r w:rsidRPr="00E515A2">
              <w:rPr>
                <w:rFonts w:ascii="Arial" w:hAnsi="Arial" w:cs="Arial"/>
                <w:spacing w:val="20"/>
              </w:rPr>
              <w:t>itp</w:t>
            </w:r>
            <w:proofErr w:type="spellEnd"/>
          </w:p>
        </w:tc>
      </w:tr>
      <w:tr w:rsidR="009159D6" w:rsidRPr="00E515A2" w14:paraId="77126BE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4B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897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3F4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C07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Pełnomocnictwa, upoważnienia, wzory podpisów i podpisy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elektroniczne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35D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E01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ich rejestry, bankowe karty wzoru podpisu</w:t>
            </w:r>
          </w:p>
        </w:tc>
      </w:tr>
      <w:tr w:rsidR="009159D6" w:rsidRPr="00E515A2" w14:paraId="0512E874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A0E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286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3F5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44A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351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System zarządzania jakością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1B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4C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certyfikaty, zasady, procedury itp.</w:t>
            </w:r>
          </w:p>
        </w:tc>
      </w:tr>
      <w:tr w:rsidR="009159D6" w:rsidRPr="00E515A2" w14:paraId="0FD4A7C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5AF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AC9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39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88B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9C8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Ochrona i udostępnianie informacji ustawowo chronionych oraz informacji publicznej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56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E7A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E0BA11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0FA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667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D95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02A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0140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7F0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dotyczące zagadnień z zakresu ochrony i udostępniania informacji ustawowo chronionych oraz informacji publicznej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082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0E9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4B7971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2B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C44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36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F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0141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D31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Ochrona informacji niejawnych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3B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33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6EAC02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2A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FB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3E9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AD8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0142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F3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Ochrona danych osobowych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C4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F2B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 tym m.in. upoważnienia do przetwarzania danych osobowych, zgody na wykorzystanie wizerunku, itp.</w:t>
            </w:r>
          </w:p>
        </w:tc>
      </w:tr>
      <w:tr w:rsidR="009159D6" w:rsidRPr="00E515A2" w14:paraId="547A2CF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93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40D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FE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F24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0143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015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Udostępnianie informacji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D40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E8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informacji publicznej </w:t>
            </w:r>
          </w:p>
        </w:tc>
      </w:tr>
      <w:tr w:rsidR="009159D6" w:rsidRPr="00E515A2" w14:paraId="7CD9379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BD4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1E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34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838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C12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Obsługa kancelaryjna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2A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D44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</w:tr>
      <w:tr w:rsidR="009159D6" w:rsidRPr="00E515A2" w14:paraId="172A9B5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F54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433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8B2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F5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58D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Przepisy kancelaryjne i archiwalne oraz wyjaśnienia i poradnictwo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673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F37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instrukcja kancelaryjna, jednolity rzeczowy wykaz akt, instrukcja o organizacji i zakresie działania  składnicy akt, </w:t>
            </w:r>
            <w:proofErr w:type="spellStart"/>
            <w:r w:rsidRPr="00E515A2">
              <w:rPr>
                <w:rFonts w:ascii="Arial" w:hAnsi="Arial" w:cs="Arial"/>
                <w:spacing w:val="20"/>
              </w:rPr>
              <w:t>itp</w:t>
            </w:r>
            <w:proofErr w:type="spellEnd"/>
          </w:p>
        </w:tc>
      </w:tr>
      <w:tr w:rsidR="009159D6" w:rsidRPr="00E515A2" w14:paraId="11D3EBC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04E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85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394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516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87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Środki do rejestrowania i kontroli obiegu dokumentacji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4B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073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pomocniczy rejestr korespondencji, książka pocztowa, rejestry przesyłek, itp.</w:t>
            </w:r>
          </w:p>
        </w:tc>
      </w:tr>
      <w:tr w:rsidR="009159D6" w:rsidRPr="00E515A2" w14:paraId="00A38B4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2C4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29A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3DB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748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F7F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Opracowanie oraz wdrażanie wzorów formularzy oraz ich wykazy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619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C36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E10F20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1CF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469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D9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C99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8EC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Ewidencja druków szkolnych/podmiotu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(ścisłego zarachowania)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8D7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C20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również rejestr rozrachunku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świadectw;</w:t>
            </w:r>
          </w:p>
          <w:p w14:paraId="78FE47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przy czym zamówienia i realizacja zamówień przy klasie 230 </w:t>
            </w:r>
          </w:p>
        </w:tc>
      </w:tr>
      <w:tr w:rsidR="009159D6" w:rsidRPr="00E515A2" w14:paraId="2BEDC86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785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AF5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E2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44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E5D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Ewidencja pieczęci i pieczątek oraz ich wzory odciskowe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35D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2C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zamówienia i realizacja zamówień przy klasie 230</w:t>
            </w:r>
          </w:p>
        </w:tc>
      </w:tr>
      <w:tr w:rsidR="009159D6" w:rsidRPr="00E515A2" w14:paraId="02C1284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4BC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A66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5F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F6E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F93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Prenumerata czasopism i innych publikacji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E7F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427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nie prowadzona przez bibliotekę podmiotu, zob. klasa 512</w:t>
            </w:r>
          </w:p>
        </w:tc>
      </w:tr>
      <w:tr w:rsidR="009159D6" w:rsidRPr="00E515A2" w14:paraId="17ECB9D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CD9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F0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A8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8D3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0156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763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Przekazywanie dokumentacji w związku ze zmianami organizacyjnymi i kompetencyjnymi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DF8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D79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85406D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210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DEE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39E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82B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A59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eastAsia="Palatino Linotype" w:hAnsi="Arial" w:cs="Arial"/>
                <w:spacing w:val="20"/>
              </w:rPr>
              <w:t xml:space="preserve"> </w:t>
            </w:r>
            <w:r w:rsidRPr="00E515A2">
              <w:rPr>
                <w:rFonts w:ascii="Arial" w:hAnsi="Arial" w:cs="Arial"/>
                <w:spacing w:val="20"/>
              </w:rPr>
              <w:t>Składnica akt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61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  <w:vertAlign w:val="superscript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CF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przepisy kancelaryjne i archiwalne klasyfikowane są przy klasie 0150</w:t>
            </w:r>
          </w:p>
        </w:tc>
      </w:tr>
      <w:tr w:rsidR="009159D6" w:rsidRPr="00E515A2" w14:paraId="6D4EF05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D9E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E8B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0CC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D73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EC9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Ewidencja dokumentacji przechowywanej w składnicy akt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535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E4B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sposób prowadzenia ewidencji uregulowano w instrukcji w sprawie organizacji i zakresu działania składnicy akt</w:t>
            </w:r>
          </w:p>
        </w:tc>
      </w:tr>
      <w:tr w:rsidR="009159D6" w:rsidRPr="00E515A2" w14:paraId="7A6F404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D5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FE6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A76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651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56E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Przekazywanie dokumentacji do archiwum państwowego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FE0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624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96A685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273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EB4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DB0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ED7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C3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Brakowanie dokumentacji niearchiwalnej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337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C3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korespondencja, wnioski, protokoły oceny dokumentacji niearchiwalnej, spisy dokumentacji przekazywanej na makulaturę, protokoły potwierdzające zniszczenie dokumentacji</w:t>
            </w:r>
          </w:p>
        </w:tc>
      </w:tr>
      <w:tr w:rsidR="009159D6" w:rsidRPr="00E515A2" w14:paraId="6314C32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9A8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635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8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D70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035F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Udostępnianie i wypożyczanie dokumentacji w składnicy akt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54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C37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zezwolenia, karty lub księgi (rejestry) udostępniania i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wypożyczania akt</w:t>
            </w:r>
          </w:p>
        </w:tc>
      </w:tr>
      <w:tr w:rsidR="009159D6" w:rsidRPr="00E515A2" w14:paraId="6913DAF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E8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37E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3F3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7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4C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Profilaktyka i konserwacja dokumentacji w składnicy akt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7DE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3F3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E05327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72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BA3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0B8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06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4E2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Skontrum dokumentacji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251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7A5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1F48EBB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E70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27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9A2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33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0166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54C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Kwerendy dokumentacji w składnicy akt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1AC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EE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28AA1E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727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844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002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6F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1B1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Wycofywanie dokumentacji ze stanu składnicy akt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E58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41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43FA0F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B7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18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98A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697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0168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9F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Doradzanie komórkom organizacyjnym w zakresie postępowania z dokumentacją oraz ustalanie terminów przejęcia dokumentacji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E34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262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349137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3F6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23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A00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1CD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E2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Organizacja jakości żywienia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9C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435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A514CA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829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7DB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BB0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406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0170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A99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System HACCP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1C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58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59A369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AF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3B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EC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8E4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0171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F79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Organizacja żywienia w podmiocie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361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D8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m.in. jadłospisy, kartoteki i raporty żywieniowe, bieżący nadzór na jakością żywienia</w:t>
            </w:r>
          </w:p>
        </w:tc>
      </w:tr>
      <w:tr w:rsidR="009159D6" w:rsidRPr="00E515A2" w14:paraId="4D7C3E2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B47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236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E8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97C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724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Zbiory aktów normatywnych, legislacja i obsługa prawna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D8F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D1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39AD342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B9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F04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06A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FDF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459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Zbiór aktów normatywnych władz i organów nadrzędnych i innych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E58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5C2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okres przechowywania liczy się od daty utraty mocy prawnej aktu</w:t>
            </w:r>
          </w:p>
        </w:tc>
      </w:tr>
      <w:tr w:rsidR="009159D6" w:rsidRPr="00E515A2" w14:paraId="5C51653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245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009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525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76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599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Zbiór aktów normatywnych podmiotu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D3C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A42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komplet podpisanych zarządzeń, poleceń służbowych, komunikatów, instrukcji, pism okólnych oraz ich rejestry.</w:t>
            </w:r>
            <w:r w:rsidRPr="00E515A2">
              <w:rPr>
                <w:rFonts w:ascii="Arial" w:hAnsi="Arial" w:cs="Arial"/>
                <w:spacing w:val="20"/>
              </w:rPr>
              <w:br/>
              <w:t>Każdy rodzaj aktów normatywnych można grupować oddzielnie na każdy rok kalendarzowy.</w:t>
            </w:r>
            <w:r w:rsidRPr="00E515A2">
              <w:rPr>
                <w:rFonts w:ascii="Arial" w:hAnsi="Arial" w:cs="Arial"/>
                <w:spacing w:val="20"/>
              </w:rPr>
              <w:br/>
              <w:t xml:space="preserve">Założenie i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prowadzenie sprawy w związku z przygotowywaniem danego aktu następuje we właściwych klasach wykazu akt odpowiadających merytorycznie zakresowi danego aktu</w:t>
            </w:r>
            <w:r w:rsidRPr="00E515A2">
              <w:rPr>
                <w:rFonts w:ascii="Arial" w:hAnsi="Arial" w:cs="Arial"/>
                <w:b/>
                <w:spacing w:val="20"/>
              </w:rPr>
              <w:t>.</w:t>
            </w:r>
            <w:r w:rsidRPr="00E515A2">
              <w:rPr>
                <w:rFonts w:ascii="Arial" w:hAnsi="Arial" w:cs="Arial"/>
                <w:spacing w:val="20"/>
              </w:rPr>
              <w:t xml:space="preserve">        </w:t>
            </w:r>
          </w:p>
        </w:tc>
      </w:tr>
      <w:tr w:rsidR="009159D6" w:rsidRPr="00E515A2" w14:paraId="5F277D1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276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8E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45C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79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73D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Zbiór umów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EB5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87AE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jeżeli jest potrzeba jego prowadzenia;</w:t>
            </w:r>
          </w:p>
          <w:p w14:paraId="00B3E9AB" w14:textId="77777777" w:rsidR="009159D6" w:rsidRPr="00E515A2" w:rsidRDefault="009159D6" w:rsidP="00E515A2">
            <w:pPr>
              <w:widowControl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komplet podpisanych umów wraz z ich rejestrami.</w:t>
            </w:r>
          </w:p>
          <w:p w14:paraId="1117F5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Materiały źródłowe wraz z jednym egzemplarzem umowy przechowuje się i rejestruje w odpowiedniej klasie zgodnie z wykazem akt w komórce organizacyjnej, która umowę przygotowała</w:t>
            </w:r>
          </w:p>
        </w:tc>
      </w:tr>
      <w:tr w:rsidR="009159D6" w:rsidRPr="00E515A2" w14:paraId="2B7F2D5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20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C1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054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960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D34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Udział w przygotowywaniu projektów aktów prawnych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15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E6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opiniowanie projektów uchwał czy zarządzeń organów nadrzędnych</w:t>
            </w:r>
          </w:p>
        </w:tc>
      </w:tr>
      <w:tr w:rsidR="009159D6" w:rsidRPr="00E515A2" w14:paraId="7A0B096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9E9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49A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09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E38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7B0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Opinie prawne na potrzeby podmiotu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6B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29E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opiniowanie projektów aktów prawnych i projektów umów zawieranych przez podmiot. Drugie egzemplarze odkłada się do akt sprawy, której dotyczą</w:t>
            </w:r>
          </w:p>
        </w:tc>
      </w:tr>
      <w:tr w:rsidR="009159D6" w:rsidRPr="00E515A2" w14:paraId="648278F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262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9F6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2E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3D0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157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Sprawy sądowe i sprawy w postępowaniu administracyjnym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C9C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7BF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okres przechowywania liczy się od daty wykonania prawomocnego orzeczenia lub umorzenia sprawy</w:t>
            </w:r>
          </w:p>
        </w:tc>
      </w:tr>
      <w:tr w:rsidR="009159D6" w:rsidRPr="00E515A2" w14:paraId="1081261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709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562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</w:t>
            </w:r>
            <w:r w:rsidRPr="00E515A2">
              <w:rPr>
                <w:rFonts w:ascii="Arial" w:hAnsi="Arial" w:cs="Arial"/>
                <w:b/>
                <w:bCs/>
                <w:spacing w:val="20"/>
              </w:rPr>
              <w:lastRenderedPageBreak/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F56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451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4C1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 xml:space="preserve">Strategie, programy, </w:t>
            </w:r>
            <w:r w:rsidRPr="00E515A2">
              <w:rPr>
                <w:rFonts w:ascii="Arial" w:hAnsi="Arial" w:cs="Arial"/>
                <w:b/>
                <w:bCs/>
                <w:spacing w:val="20"/>
              </w:rPr>
              <w:lastRenderedPageBreak/>
              <w:t>planowanie, sprawozdawczość i analizy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467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6E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 xml:space="preserve">z wyjątkiem tych </w:t>
            </w:r>
            <w:r w:rsidRPr="00E515A2">
              <w:rPr>
                <w:rFonts w:ascii="Arial" w:hAnsi="Arial" w:cs="Arial"/>
                <w:b/>
                <w:spacing w:val="20"/>
              </w:rPr>
              <w:lastRenderedPageBreak/>
              <w:t>dotyczących zagadnień ujętych w klasie 3 i 4</w:t>
            </w:r>
          </w:p>
        </w:tc>
      </w:tr>
      <w:tr w:rsidR="009159D6" w:rsidRPr="00E515A2" w14:paraId="6E8DB21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BF0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7F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A33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87C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F77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dotyczące sposobu opracowania s</w:t>
            </w:r>
            <w:r w:rsidRPr="00E515A2">
              <w:rPr>
                <w:rFonts w:ascii="Arial" w:hAnsi="Arial" w:cs="Arial"/>
                <w:bCs/>
                <w:spacing w:val="20"/>
              </w:rPr>
              <w:t>trategii, programów, planów, sprawozdań i analiz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DC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B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58EE10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FDE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C0A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1E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333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B2E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Strategie, programy, plany i sprawozdania z innych podmiotów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33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88D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przesyłane do wiadomości lub wykorzystania</w:t>
            </w:r>
          </w:p>
        </w:tc>
      </w:tr>
      <w:tr w:rsidR="009159D6" w:rsidRPr="00E515A2" w14:paraId="19FECF6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58A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1F7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C45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D7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31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Strategie, programy, plany i sprawozdania podmiotu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656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527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jeżeli te dokumenty mają charakter cząstkowy i mieszczą się co do zakresu i rodzaju danych w danych zawartych w dokumentach o większym zakresie czasowym, to można akta spraw w zakresie opracowania tych dokumentów o charakterze cząstkowym zakwalifikować do kategorii B5</w:t>
            </w:r>
          </w:p>
        </w:tc>
      </w:tr>
      <w:tr w:rsidR="009159D6" w:rsidRPr="00E515A2" w14:paraId="258ED27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9E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6D8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5DE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B8F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8E7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Sprawozdawczość statystyczna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1D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5F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jeżeli sprawozdania cząstkowe w danym roku są zgodne co do zakresu i rodzaju danych ze sprawozdaniami o większym zakresie czasowym, to można akta spraw w zakresie sprawozdawczości cząstkowej zakwalifikować do kategorii B5</w:t>
            </w:r>
          </w:p>
        </w:tc>
      </w:tr>
      <w:tr w:rsidR="009159D6" w:rsidRPr="00E515A2" w14:paraId="4D13C9B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CE2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E35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62B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84A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3FD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Analizy tematyczne lub przekrojowe, ankietyzacja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18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99B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własne oraz sporządzane jako odpowiedzi na ankiety</w:t>
            </w:r>
          </w:p>
        </w:tc>
      </w:tr>
      <w:tr w:rsidR="009159D6" w:rsidRPr="00E515A2" w14:paraId="502633A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4EF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7A5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796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52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D83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Informacje o charakterze analitycznym i sprawozdawczym dla innych podmiotów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7EB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DA7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inne niż w klasie 034; np. dla organu nadrzędnego, wojewody, itp.</w:t>
            </w:r>
          </w:p>
        </w:tc>
      </w:tr>
      <w:tr w:rsidR="009159D6" w:rsidRPr="00E515A2" w14:paraId="6734074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AC7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670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BB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90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84E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Informatyzacja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91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C2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 xml:space="preserve">zakup i eksploatacja komputerów i infrastruktury – w klasie 230 </w:t>
            </w:r>
          </w:p>
        </w:tc>
      </w:tr>
      <w:tr w:rsidR="009159D6" w:rsidRPr="00E515A2" w14:paraId="31842C7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2C2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A95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62A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FBB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F9B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dotyczące zagadnień z zakresu informatyzacji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D7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191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Polityka Bezpieczeństwa Informatycznego</w:t>
            </w:r>
          </w:p>
        </w:tc>
      </w:tr>
      <w:tr w:rsidR="009159D6" w:rsidRPr="00E515A2" w14:paraId="3ACB999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A1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99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6E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AE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E1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Projektowanie, homologacje, wdrażanie i eksploatacja oprogramowania i systemów teleinformatycznych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A9E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591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sprawy bezpieczeństwa systemów;</w:t>
            </w:r>
            <w:r w:rsidRPr="00E515A2">
              <w:rPr>
                <w:rFonts w:ascii="Arial" w:hAnsi="Arial" w:cs="Arial"/>
                <w:spacing w:val="20"/>
              </w:rPr>
              <w:br/>
              <w:t>przy czym akta spraw dotyczących wszelkiego rodzaju instrukcji kwalifikowane są do kategorii B25 i mogą być wyodrębnione do osobnej teczki</w:t>
            </w:r>
          </w:p>
        </w:tc>
      </w:tr>
      <w:tr w:rsidR="009159D6" w:rsidRPr="00E515A2" w14:paraId="5C82681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53C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DBC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483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62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776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Licencje na oprogramowanie i systemy teleinformatyczne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C6B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7D0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C08F26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C9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9A9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255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7B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611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Ustalanie uprawnień dostępu do danych i systemów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C8B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A72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okres przechowywania liczy się od daty utraty uprawnień dostępu</w:t>
            </w:r>
          </w:p>
        </w:tc>
      </w:tr>
      <w:tr w:rsidR="009159D6" w:rsidRPr="00E515A2" w14:paraId="750EDB8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A5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D76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50F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911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AB4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Projektowanie i eksploatacja stron internetowych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716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553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 tym obsługa merytoryczna BIP</w:t>
            </w:r>
          </w:p>
        </w:tc>
      </w:tr>
      <w:tr w:rsidR="009159D6" w:rsidRPr="00E515A2" w14:paraId="42280901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9A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9CE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2D4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045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AA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62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color w:val="000000"/>
                <w:spacing w:val="20"/>
              </w:rPr>
              <w:t>Bezpieczeństwo systemów teleinformatycznych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280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CFD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 tym polityka bezpieczeństwa</w:t>
            </w:r>
          </w:p>
        </w:tc>
      </w:tr>
      <w:tr w:rsidR="009159D6" w:rsidRPr="00E515A2" w14:paraId="60B4492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312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50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6C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3F4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434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Skargi, wnioski, petycje, postulaty, inicjatywy i interpelacje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2B4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C0C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5ED6D3E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E8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C70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1E8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EED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70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dotyczące s</w:t>
            </w:r>
            <w:r w:rsidRPr="00E515A2">
              <w:rPr>
                <w:rFonts w:ascii="Arial" w:hAnsi="Arial" w:cs="Arial"/>
                <w:bCs/>
                <w:spacing w:val="20"/>
              </w:rPr>
              <w:t>karg, wniosków, petycji, postulatów, inicjatyw i interpelacji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CF6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0C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11E8B1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DFD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5CE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DD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9FC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E0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Skargi i wnioski załatwiane bezpośrednio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B8B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CE9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ich rejestr</w:t>
            </w:r>
          </w:p>
        </w:tc>
      </w:tr>
      <w:tr w:rsidR="009159D6" w:rsidRPr="00E515A2" w14:paraId="4B5B994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C99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8B7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ED0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2A7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FA1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Skargi i wnioski przekazywane do załatwienia według właściwości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01B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C0E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B08FF0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50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B77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458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90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487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Petycje, postulaty i inicjatywy obywatelskie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938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F9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0FE6B8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6CE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F76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965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6D7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357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Interpelacje i zapytania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CC5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B7F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posłów, senatorów, radnych</w:t>
            </w:r>
          </w:p>
        </w:tc>
      </w:tr>
      <w:tr w:rsidR="009159D6" w:rsidRPr="00E515A2" w14:paraId="2CA3064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10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EC3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CE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E0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56C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Sprawy odesłane do załatwienia innym podmiotom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055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832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dotyczy spraw, które nie mieszczą się w zadaniach podmiotu, a zostały do niego skierowane przez pomyłkę lub ze względu na brak wiedzy wnioskodawcy</w:t>
            </w:r>
          </w:p>
        </w:tc>
      </w:tr>
      <w:tr w:rsidR="009159D6" w:rsidRPr="00E515A2" w14:paraId="3D1980E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9CC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112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02B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1D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08E4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Reprezentacja i promowanie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12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CC7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91FED5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A95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2CA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9F1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23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5A79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w zakresie reprezentacji i promowania działalności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9DE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D83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CB3219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55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BFC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E31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4F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B542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Patronaty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65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16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352131B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37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87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F0C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E57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FFC4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Kontakty ze środkami publicznego przekazu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CD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BCC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2AD892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587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2B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0B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D75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0620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9439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Informacje własne dla środków publicznego przekazu, odpowiedzi na informacje medialne, konferencje i wywiady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4A9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59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A96A90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A2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AE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F62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84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5F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Monitoring środków publicznego przekazu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EC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E0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tzw. wycinki prasowe</w:t>
            </w:r>
          </w:p>
        </w:tc>
      </w:tr>
      <w:tr w:rsidR="009159D6" w:rsidRPr="00E515A2" w14:paraId="3BFCA63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09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17E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4F3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B7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4D9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Promocja i reklama działalności podmiotu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4A2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CC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udział w targach, wystawach oraz materiały promocyjne i reklamowe</w:t>
            </w:r>
          </w:p>
        </w:tc>
      </w:tr>
      <w:tr w:rsidR="009159D6" w:rsidRPr="00E515A2" w14:paraId="499C9BB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FD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E7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688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6F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18D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Własne wydawnictwa oraz udział w obcych wydawnictwach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18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139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A99DB0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51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D88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7C5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022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9F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Techniczne wykonanie materiałów promocyjnych i wydawnictw oraz ich rozpowszechnianie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1A8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802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E71210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3B4B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3E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66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75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C46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Zbiór zaproszeń, życzeń, podziękowań, kondolencji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51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C98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inne niż wchodzące w akta spraw</w:t>
            </w:r>
          </w:p>
        </w:tc>
      </w:tr>
      <w:tr w:rsidR="009159D6" w:rsidRPr="00E515A2" w14:paraId="51D7363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EF9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5D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769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C8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B4F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Badanie satysfakcji klienta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46E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204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103C82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9D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7B9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A71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4AD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209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Współdziałanie z innymi podmiotami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8F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46B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w kraju i za granicą</w:t>
            </w:r>
          </w:p>
        </w:tc>
      </w:tr>
      <w:tr w:rsidR="009159D6" w:rsidRPr="00E515A2" w14:paraId="26A138D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3D3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484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D6F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74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5F2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dotyczące współdziałania z innymi podmiotami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44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BF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8F3739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E90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5F3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EC7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B53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FD1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Nawiązywanie kontaktów i określanie zakresu współdziałania z innymi podmiotami na gruncie krajowym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037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E6C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zbiór umów i porozumień przy klasie 073</w:t>
            </w:r>
          </w:p>
        </w:tc>
      </w:tr>
      <w:tr w:rsidR="009159D6" w:rsidRPr="00E515A2" w14:paraId="7121626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B8F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4D7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0DB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16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B63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Kontakty z podmiotami zagranicznymi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324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B74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1F71CFF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DF5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B37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13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5B3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0720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F699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Nawiązywanie kontaktów i określanie zakresu współdziałania z innymi podmiotami zagranicznymi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115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149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zbiór umów i porozumień przy klasie 073</w:t>
            </w:r>
          </w:p>
        </w:tc>
      </w:tr>
      <w:tr w:rsidR="009159D6" w:rsidRPr="00E515A2" w14:paraId="743F3D6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605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D8F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DF2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264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F5C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Wyjazdy zagraniczne przedstawicieli podmiotu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2BB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82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237E25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1F1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6F4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B9E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AFB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0722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A13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Przyjmowanie przedstawicieli i gości z zagranicy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F15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E82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437079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994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9D0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AD9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5FB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4A6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Umowy i porozumienia z innymi podmiotami dotyczące zakresu i sposobu współdziałania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E1A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D9D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okres przechowywania liczy się od daty wygaśnięcia umowy lub jej aneksów</w:t>
            </w:r>
          </w:p>
        </w:tc>
      </w:tr>
      <w:tr w:rsidR="009159D6" w:rsidRPr="00E515A2" w14:paraId="0CC0EFD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316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DDB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9B6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D9A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36A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Konferencje, zjazdy, sympozja, sesje, fora krajowe i zagraniczne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88D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10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organizacja własnych, jak i udział w obcych</w:t>
            </w:r>
          </w:p>
        </w:tc>
      </w:tr>
      <w:tr w:rsidR="009159D6" w:rsidRPr="00E515A2" w14:paraId="4013E02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8B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39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1A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1F5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3B8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Programy i projekty współfinansowane ze środków zewnętrznych, w tym Unii Europejskiej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2A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27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sprawy finansowe przy klasie 33</w:t>
            </w:r>
          </w:p>
        </w:tc>
      </w:tr>
      <w:tr w:rsidR="009159D6" w:rsidRPr="00E515A2" w14:paraId="0FF2263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21F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ECD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45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E0D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01E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dotyczące zagadnień z zakresu programowania i realizacji projektów finansowanych ze środków zewnętrznych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C3E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4B5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C2C5FE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FA9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70E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A1F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5C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A1D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Wnioskowanie o udział w programach i projektach </w:t>
            </w:r>
            <w:r w:rsidRPr="00E515A2">
              <w:rPr>
                <w:rFonts w:ascii="Arial" w:hAnsi="Arial" w:cs="Arial"/>
                <w:spacing w:val="20"/>
              </w:rPr>
              <w:t>finansowanych ze środków zewnętrznych oraz ich realizacja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8D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F4F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przygotowanie i składanie wniosków</w:t>
            </w:r>
          </w:p>
        </w:tc>
      </w:tr>
      <w:tr w:rsidR="009159D6" w:rsidRPr="00E515A2" w14:paraId="2127C36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300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54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09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5D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ECB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909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Kontrole i audyt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59C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033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 xml:space="preserve">planowanie i sprawozdawczość przy klasie 03 </w:t>
            </w:r>
          </w:p>
        </w:tc>
      </w:tr>
      <w:tr w:rsidR="009159D6" w:rsidRPr="00E515A2" w14:paraId="43CA6F9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1F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6F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77C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4A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C8E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Wyjaśnienia, interpretacje, opinie oraz akty prawne dotyczące zagadnień z zakresu</w:t>
            </w:r>
            <w:r w:rsidRPr="00E515A2">
              <w:rPr>
                <w:rFonts w:ascii="Arial" w:hAnsi="Arial" w:cs="Arial"/>
                <w:bCs/>
                <w:spacing w:val="20"/>
              </w:rPr>
              <w:t xml:space="preserve"> kontroli, audytu, szacowania ryzyka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AD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4D2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AB82B0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C3F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482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B1D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95B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7D0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Kontrole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20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2A8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A8A563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9F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9EC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6C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D8D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0910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405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Kontrole zewnętrzne w podmiocie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199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55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3402BC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26E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BB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09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D9C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0911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38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Kontrole wewnętrzne w podmiocie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04F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291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w tym szacowanie i analizowanie ryzyka dla realizacji zadań </w:t>
            </w:r>
          </w:p>
        </w:tc>
      </w:tr>
      <w:tr w:rsidR="009159D6" w:rsidRPr="00E515A2" w14:paraId="681D6A2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00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EA9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2E2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581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0912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5BB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Książka kontroli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9B4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="00453094" w:rsidRPr="00E515A2">
              <w:rPr>
                <w:rFonts w:ascii="Arial" w:hAnsi="Arial" w:cs="Arial"/>
                <w:bCs/>
                <w:spacing w:val="20"/>
              </w:rPr>
              <w:t>2</w:t>
            </w:r>
            <w:r w:rsidRPr="00E515A2">
              <w:rPr>
                <w:rFonts w:ascii="Arial" w:hAnsi="Arial" w:cs="Arial"/>
                <w:bCs/>
                <w:spacing w:val="20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C3A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E3DDB3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939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B74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448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092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0D8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61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Audyt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042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B1B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43F7D3CC" w14:textId="77777777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0F4C8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31644DA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5239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2E93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AA8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AFF5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350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SPRAWY KADROWE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6B8F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1C80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akta osobowe i dokumentację w sprawach związanych ze stosunkiem pracy prowadzi się i gromadzi w sposób określony przepisami wydanymi na podstawie kodeksu pracy</w:t>
            </w:r>
          </w:p>
        </w:tc>
      </w:tr>
      <w:tr w:rsidR="009159D6" w:rsidRPr="00E515A2" w14:paraId="6D055F4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AD1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B4A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695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879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AD9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Regulacje oraz wyjaśnienia, interpretacje, opinie, akty prawne dotyczące zagadnień z zakresu spraw kadrowych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C44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02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1592531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CED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B4B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D9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7DB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E0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Własne regulacje, ich projekty oraz wyjaśnienia, interpretacje, opinie, akty prawne dotyczące zagadnień z zakresu spraw kadrowych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DF1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8C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m.in. regulamin pracy, wykazy etatów, umowy zbiorowe</w:t>
            </w:r>
          </w:p>
        </w:tc>
      </w:tr>
      <w:tr w:rsidR="009159D6" w:rsidRPr="00E515A2" w14:paraId="2714FC0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316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486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BD2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798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D2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Otrzymane od organów i jednostek zewnętrznych regulacje, ich projekty oraz wyjaśnienia, interpretacje, opinie, akty prawne dotyczące zagadnień z zakresu spraw kadrowych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A7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E08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jeżeli regulacje te dotyczą bezpośrednio pracowników podmiotu to kwalifikuje się akta spraw ich dotyczących do kategorii  B25</w:t>
            </w:r>
          </w:p>
        </w:tc>
      </w:tr>
      <w:tr w:rsidR="009159D6" w:rsidRPr="00E515A2" w14:paraId="1C660EA9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446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FAA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BCF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102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AB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922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Opisy i wartościowanie stanowisk pracy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59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F4F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C44B68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3C3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F2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C14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F8B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41F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Kontakty i wymiana informacji ze związkami zawodowymi w sprawach kadrowych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B25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CA9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D5DB0A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4C2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B44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23D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E34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D6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Nawiązywanie, przebieg i rozwiązywanie stosunku pracy oraz innych form zatrudnienia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90E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B4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244AF9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7C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8E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4D4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7E9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629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Zapotrzebowanie i nabór kandydatów do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29F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1D9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okres przechowywania ofert kandydatów nieprzyjętych i tryb ich niszczenia wynika z odrębnych przepisów</w:t>
            </w:r>
          </w:p>
        </w:tc>
      </w:tr>
      <w:tr w:rsidR="009159D6" w:rsidRPr="00E515A2" w14:paraId="054492A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ACA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BE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0F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D97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A4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Konkursy na stanowiska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E6F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F6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akta osób przyjętych odkłada się do akt osobowych; przy czym dokumentację posiedzeń komisji klasyfikuje się przy klasie 004</w:t>
            </w:r>
          </w:p>
        </w:tc>
      </w:tr>
      <w:tr w:rsidR="009159D6" w:rsidRPr="00E515A2" w14:paraId="151D127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75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BF4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1E5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</w:t>
            </w: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E7D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F79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Obsługa zatrudnienia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D0F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6D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521ECB1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B17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634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F7E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59F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6A8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Obsługa zatrudnienia kierownika podmiotu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F60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A37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8C381A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1AA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2DF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7C1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EFB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8257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Obsługa zatrudnienia pracowników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150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7E9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zakończenia stosunku pracy; akta dotyczące konkretnych pracowników odkłada się do akt osobowych</w:t>
            </w:r>
          </w:p>
        </w:tc>
      </w:tr>
      <w:tr w:rsidR="009159D6" w:rsidRPr="00E515A2" w14:paraId="3D4350B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C81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FD7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AA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56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8843" w14:textId="77777777" w:rsidR="009159D6" w:rsidRPr="00E515A2" w:rsidRDefault="009159D6" w:rsidP="00E515A2">
            <w:pPr>
              <w:pStyle w:val="Nagwek"/>
              <w:widowControl w:val="0"/>
              <w:tabs>
                <w:tab w:val="left" w:pos="708"/>
              </w:tabs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Rozmieszczanie i wynagradzanie pracowników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40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A75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m. in. delegowanie, przeniesienia, zastępstwa, awanse, podwyżki, przydział; akta dotyczące konkretnych pracowników odkłada się do akt osobowych danego pracownika  </w:t>
            </w:r>
          </w:p>
        </w:tc>
      </w:tr>
      <w:tr w:rsidR="009159D6" w:rsidRPr="00E515A2" w14:paraId="296B4D6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E7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98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56A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8F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090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Oświadczenia majątkowe lub inne oświadczenia o osobach zatrudnionych i członkach ich rodzin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55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326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czas przechowywania wynika z odrębnych przepisów  prawa, w innym przypadku wynosi 6 lat</w:t>
            </w:r>
          </w:p>
        </w:tc>
      </w:tr>
      <w:tr w:rsidR="009159D6" w:rsidRPr="00E515A2" w14:paraId="67545DC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3B3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55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069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1EF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340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Opiniowanie i ocenianie osób zatrudnionych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279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C2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akta dotyczące poszczególnych pracowników można odłożyć do akt osobowych danego pracownika</w:t>
            </w:r>
          </w:p>
        </w:tc>
      </w:tr>
      <w:tr w:rsidR="009159D6" w:rsidRPr="00E515A2" w14:paraId="3EC383A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7BD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659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D33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7C2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29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Staże zawodowe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AB7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B6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5B9F3C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25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7A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E39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08D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435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Wolontariat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8BD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D2E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723171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04A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D2C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56F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DAB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1127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57C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Praktyki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2B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EA9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603C14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B9B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FAE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E81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F1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B8B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Postępowanie w sprawie awansu nauczyciela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E40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CC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rejestr aktów nadania stopni awansu zawodowego nauczycieli;</w:t>
            </w:r>
          </w:p>
          <w:p w14:paraId="5BAF7AB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przy czym akta dotyczące poszczególnych pracowników można odłożyć do akt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osobowych danego pracownika</w:t>
            </w:r>
          </w:p>
        </w:tc>
      </w:tr>
      <w:tr w:rsidR="009159D6" w:rsidRPr="00E515A2" w14:paraId="1AE8839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AC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F18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83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40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76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Prace zlecone (umowy cywilno-prawne)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F41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B9F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4FA5495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F9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AE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1A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DE5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1140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7D1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Prace zlecone ze składką na ubezpieczenie społeczne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616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616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</w:tc>
      </w:tr>
      <w:tr w:rsidR="009159D6" w:rsidRPr="00E515A2" w14:paraId="5FB0A85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92E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D9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3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75B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1141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0D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Prace zlecone bez składki na ubezpieczenie społeczne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47D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B3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1F25E3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85B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B5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DBD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717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EDA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Nagradzanie, odznaczanie i karanie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BA9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54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58DEAF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05A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4DB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03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CC6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1150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361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Nagradzanie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9E3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94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akta dotyczące poszczególnych pracowników można odłożyć do akt osobowych danego pracownika</w:t>
            </w:r>
          </w:p>
        </w:tc>
      </w:tr>
      <w:tr w:rsidR="009159D6" w:rsidRPr="00E515A2" w14:paraId="69D522F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30F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8F5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7A2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6A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1151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E17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Odznaczenia państwowe, samorządowe i inne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06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751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akta dotyczące poszczególnych pracowników można odłożyć do akt osobowych danego pracownika</w:t>
            </w:r>
          </w:p>
        </w:tc>
      </w:tr>
      <w:tr w:rsidR="009159D6" w:rsidRPr="00E515A2" w14:paraId="65E3CF6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14C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2F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05B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380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1152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E4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Wyróżnienia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22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DD7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np. podziękowania, listy gratulacyjne, dyplomy, pochwały</w:t>
            </w:r>
          </w:p>
        </w:tc>
      </w:tr>
      <w:tr w:rsidR="009159D6" w:rsidRPr="00E515A2" w14:paraId="2BBC115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C26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026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060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01C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1153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BF4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Karanie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EE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FA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</w:tc>
      </w:tr>
      <w:tr w:rsidR="009159D6" w:rsidRPr="00E515A2" w14:paraId="370CD87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EF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AFB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744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65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1154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1E2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Postępowanie dyscyplinarne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6D8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7FB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*) okres przechowywania uzależniony jest od obowiązujących przepisów prawa; posiedzenia Komisji Dyscyplinarnej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klasyfikuje się przy klasie 004</w:t>
            </w:r>
          </w:p>
        </w:tc>
      </w:tr>
      <w:tr w:rsidR="009159D6" w:rsidRPr="00E515A2" w14:paraId="2641AD9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20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34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F6E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FF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BC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Sprawy wojskowe osób zatrudnionych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12B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A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96C013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F2C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32C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D3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0C8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4D6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Dostęp osób zatrudnionych do informacji chronionych przepisami prawa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1A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D4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6C9D2DC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7A6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E2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F12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118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8E2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78D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Sprawy osobowe niezwiązane z zatrudnieniem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4BF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DCD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m.in. nekrologi, pisma gratulacyjne</w:t>
            </w:r>
          </w:p>
        </w:tc>
      </w:tr>
      <w:tr w:rsidR="009159D6" w:rsidRPr="00E515A2" w14:paraId="4FD7439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28F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C2C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CB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42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7ED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Ewidencja osobowa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DC1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49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1F67980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926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9EB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7A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2DA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C7F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Akta osobowe osób zatrudnionych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C0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001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prawa;</w:t>
            </w:r>
          </w:p>
          <w:p w14:paraId="2BBD7CC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jeśli akta osobowe prowadzone są  w formie elektronicznej, to ich archiwizacja odbywa się również w formie elektronicznej</w:t>
            </w:r>
          </w:p>
        </w:tc>
      </w:tr>
      <w:tr w:rsidR="009159D6" w:rsidRPr="00E515A2" w14:paraId="32472D3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53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CBF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C8A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92A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7D3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Pomoce ewidencyjne do akt osobowych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91A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8CD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  <w:p w14:paraId="40CDCD3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dane w systemach bazodanowych</w:t>
            </w:r>
          </w:p>
        </w:tc>
      </w:tr>
      <w:tr w:rsidR="009159D6" w:rsidRPr="00E515A2" w14:paraId="7AF46C8F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AC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8D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F6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122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CB3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B12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Dokumentacja w sprawach związanych ze stosunkiem pracy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4F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3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972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</w:tc>
      </w:tr>
      <w:tr w:rsidR="009159D6" w:rsidRPr="00E515A2" w14:paraId="7F04082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AF6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A2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C4B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5E7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1D9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Legitymacje służbowe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421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E38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rejestr wydanych legitymacji, sprawy duplikatów, zwrócone legitymacje, itp. Legitymacje uczniowskie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klasyfikuje się przy klasie 4316</w:t>
            </w:r>
          </w:p>
        </w:tc>
      </w:tr>
      <w:tr w:rsidR="009159D6" w:rsidRPr="00E515A2" w14:paraId="64CF0BB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D22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0F8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C28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75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B77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Zaświadczenia o zatrudnieniu i wynagrodzeniu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959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868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032CAF4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2C1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78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1F2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125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F1B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CCB2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Obsługa sposobu prowadzenia i przechowywania akt osobowych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96A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50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 tym dane w systemach teleinformatycznych do obsługi spraw kadrowych</w:t>
            </w:r>
          </w:p>
        </w:tc>
      </w:tr>
      <w:tr w:rsidR="009159D6" w:rsidRPr="00E515A2" w14:paraId="78C019B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CB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5E6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4A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4EC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463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Bezpieczeństwo i higiena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68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ED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773F4D8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C90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6D3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3A2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06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38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Przeglądy warunków i bezpieczeństwa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7E9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6F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E91510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484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5D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4B6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BE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BA9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Działania w zakresie zwalczania wypadków, chorób zawodowych, ryzyka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45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31D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ocena ryzyka zawodowego</w:t>
            </w:r>
          </w:p>
        </w:tc>
      </w:tr>
      <w:tr w:rsidR="009159D6" w:rsidRPr="00E515A2" w14:paraId="19FBB44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708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D5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464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4B8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D1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Wypadki przy pracy oraz w drodze do pracy i z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9D1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69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dokumentacja wypadków zbiorowych, śmiertelnych, inwalidzkich kwalifikowana jest do kategorii B25</w:t>
            </w:r>
          </w:p>
        </w:tc>
      </w:tr>
      <w:tr w:rsidR="009159D6" w:rsidRPr="00E515A2" w14:paraId="7376D1D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9A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70C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1D4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A28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F34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Warunki szkodliwe i choroby zawodowe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BE2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5D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59D6" w:rsidRPr="00E515A2" w14:paraId="64740A5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4FD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CFF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FCA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0B3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1330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B6F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Warunki szkodliwe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CD5F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77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0C503FA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6D3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081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D3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EA2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1331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F6D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Rejestr czynników szkodliwych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68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B40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EE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5A82B9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D3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33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32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C6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1332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D02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Choroby zawodowe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38B0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825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52B8FC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B7A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02C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F50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18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64C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Szkolenie i doskonalenie zawodowe osób zatrudnionych (w tym nauczycieli)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10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53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31A3C16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8DE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B0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DA1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747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8CB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Zasady i programy szkolenia i doskonalenia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2AB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8D1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indywidualne ścieżki rozwoju</w:t>
            </w:r>
          </w:p>
        </w:tc>
      </w:tr>
      <w:tr w:rsidR="009159D6" w:rsidRPr="00E515A2" w14:paraId="27112B3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92C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36D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43B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E3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11C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Szkolenia organizowane we własnym zakresie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568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807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przy pomocy podmiotów zewnętrznych</w:t>
            </w:r>
          </w:p>
        </w:tc>
      </w:tr>
      <w:tr w:rsidR="009159D6" w:rsidRPr="00E515A2" w14:paraId="58FA83E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D7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4F3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B7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66B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612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Dokształcanie pracowników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295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06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studia, szkolenia, specjalizacje organizowane przez inne podmioty dla własnych pracowników; kopie dokumentów ukończenia odkłada się do akt osobowych</w:t>
            </w:r>
          </w:p>
        </w:tc>
      </w:tr>
      <w:tr w:rsidR="009159D6" w:rsidRPr="00E515A2" w14:paraId="60F0DE3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FFB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ED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3EA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E7F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7B6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Dyscyplina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C6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EA4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C9580F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92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649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750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F2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219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Czas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323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113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74EEBC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364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85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0A7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E99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1500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43C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Dowody obecności w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4301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38E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657F422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4CE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FD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8B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49F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8DE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Absencje w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8734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A2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FF8CC7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4D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BD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E63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68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1502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856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Rozliczenia czasu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5CBD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B1D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74B4839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986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1AA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A9E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79E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1503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A0F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Delegacje służbowe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7FEA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14B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ich ewidencja</w:t>
            </w:r>
          </w:p>
        </w:tc>
      </w:tr>
      <w:tr w:rsidR="009159D6" w:rsidRPr="00E515A2" w14:paraId="6E8F428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AF3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DB9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31A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982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1504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10D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Ustalanie i zmiany czasu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4380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6A3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2478AF2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15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7A3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305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B2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1505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6A9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Praca w godzinach nadliczbowych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112E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ED1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również potrącenia za czas nieobecności z przydzielonych stałych godzin ponadwymiarowych nauczycieli</w:t>
            </w:r>
          </w:p>
        </w:tc>
      </w:tr>
      <w:tr w:rsidR="009159D6" w:rsidRPr="00E515A2" w14:paraId="4016836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475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717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6C7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5FC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33A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Urlopy osób zatrudnionych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754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7A0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7E91CF8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F1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3D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4B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10A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1510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D4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Urlopy wypoczynkowe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DEB2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12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123B524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C93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DB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A67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5AE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1511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4B4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Urlopy macierzyńskie, ojcowskie, wychowawcze, dla poratowania zdrowia, szkoleniowe, okolicznościowe itp.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691D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7AE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akta dotyczące poszczególnych pracowników można odłożyć do akt osobowych danego pracownika</w:t>
            </w:r>
          </w:p>
        </w:tc>
      </w:tr>
      <w:tr w:rsidR="009159D6" w:rsidRPr="00E515A2" w14:paraId="2F8C57A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176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709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08F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3A8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1512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59D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Urlopy bezpłatne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25D6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341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przy czym akta dotyczące poszczególnych pracowników można odłożyć do akt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osobowych danego pracownika</w:t>
            </w:r>
          </w:p>
        </w:tc>
      </w:tr>
      <w:tr w:rsidR="009159D6" w:rsidRPr="00E515A2" w14:paraId="5377B0B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E1E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50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8C1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F57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CF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Dodatkowe zatrudnienie osób zatrudnionych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FE28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FB4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07A0662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F3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2C4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6E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272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95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Sprawy socjalno-bytowe pracowników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621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4D0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59F5CF5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BB9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6C1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C5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948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E7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Sprawy socjalno-bytowe załatwiane w ramach zakładowego funduszu świadczeń socjalnych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E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EF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7DA851C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82C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6A1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74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C10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FF7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Zaopatrzenie rzeczowe osób zatrudnionych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1EF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0C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2C50F11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742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820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B37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C36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4B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Opieka nad emerytami, rencistami i osobami niepełnosprawnymi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6B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9E0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60029C7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41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EB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511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8D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EF7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Akcje socjalne i imprezy kulturalne poza zakładowym funduszem świadczeń socjalnych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344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047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6920D5D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A37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7C6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4EC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3B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40B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Wspieranie osób zatrudnionych w zakresie zaspokajania potrzeb mieszkaniowych i ulg na przejazdy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FF9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71F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27B8274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9EA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6B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156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2CF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2AC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Ubezpieczenia osobowe i opieka zdrowotna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7B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8BF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8D14F7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A0E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E7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8EE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4D0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D61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Zgłoszenia do ubezpieczenia społecznego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144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006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2D89DBC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A9E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9C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1F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238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BC6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Obsługa ubezpieczenia społecznego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FB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203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deklaracje rozliczeniowe dla ZUS </w:t>
            </w:r>
          </w:p>
        </w:tc>
      </w:tr>
      <w:tr w:rsidR="009159D6" w:rsidRPr="00E515A2" w14:paraId="14011B7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86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562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ADE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007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A4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Dowody uprawnień do zasiłków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28C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0AE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3F3859C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F01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1F4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FC3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11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3D3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Emerytury i renty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7FD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FD3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5FBA9D2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0A3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3D7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FBB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3EA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60F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Ubezpieczenia zbiorowe, pracownicze, itp.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A4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670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2BB612D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0B8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FC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1F8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B7C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7F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Opieka zdrowotna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36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B56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6B7C65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2F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E0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3A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E78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1750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3B0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Organizowanie i obsługa opieki zdrowotnej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06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B08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CCB408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15D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3E0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CF8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6BF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1751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42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Badania lekarskie w zakresie medycyny pracy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31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696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CFF7E2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3A8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876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D74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915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1752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7D1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Pomoc zdrowotna dla nauczycieli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DEA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63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A7897E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E1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C11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2B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5F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91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Pracownicze Plany Kapitałowe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FD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F52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FC03B6B" w14:textId="77777777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68BA4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3F0355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661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61A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74E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A55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229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ADMINISTROWANIE ŚRODKAMI RZECZOWYMI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043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F05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EC7700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13B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D1D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B25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9FD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867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Regulacje oraz wyjaśnienia, interpretacje, opinie, akty prawne dotyczące zagadnień z zakresu spraw administracyjnych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80F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55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176E1D2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B2E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2E0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922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18C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0A4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Inwestycje i remonty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B91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52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dokumentacja dot. przygotowania, wykonawstwa i odbioru. Okres przechowywania liczy się od momentu rozliczenia inwestycji, przy czym dokumentacja techniczna obiektu przechowywana jest u użytkownika przez cały czas eksploatacji i jeszcze przez 5 lat od momentu jego utraty; jeżeli dotyczy obiektów zabytkowych i nietypowych, kwalifikuje się ją do kategorii A</w:t>
            </w:r>
          </w:p>
        </w:tc>
      </w:tr>
      <w:tr w:rsidR="009159D6" w:rsidRPr="00E515A2" w14:paraId="1D57C3C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091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238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E04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4B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FD9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Administrowanie i eksploatowanie obiektów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FE2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84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47B736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BB5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600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D69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53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023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Stan prawny nieruchomości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576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4A4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nabywanie i zbywanie</w:t>
            </w:r>
          </w:p>
        </w:tc>
      </w:tr>
      <w:tr w:rsidR="009159D6" w:rsidRPr="00E515A2" w14:paraId="1D0EE52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796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703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5F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22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893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DF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Udostępnianie i oddawanie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w najem lub w dzierżawę własnych obiektów i lokali oraz najmowanie lokali na potrzeby własne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83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lastRenderedPageBreak/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6A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okres przechowywania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liczy się od daty utraty obiektu lub wygaśnięcia umowy najmu</w:t>
            </w:r>
          </w:p>
        </w:tc>
      </w:tr>
      <w:tr w:rsidR="009159D6" w:rsidRPr="00E515A2" w14:paraId="030F3DA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B69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BBD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FFC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3DB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BB0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Konserwacja i eksploatacja bieżąca budynków, lokali i pomieszczeń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D21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67F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korespondencja dot. konserwacji, zaopatrzenia w energię elektryczną, wodę, gaz, sprawy oświetlenia i ogrzewania (umowy), utrzymanie czystości, dekorowanie, flagowanie itp., w tym przeglądy stanu technicznego, itp.</w:t>
            </w:r>
          </w:p>
        </w:tc>
      </w:tr>
      <w:tr w:rsidR="009159D6" w:rsidRPr="00E515A2" w14:paraId="164BC60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2D9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ED7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0FD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F05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304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Podatki i opłaty publiczne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563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D6E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3ABE52E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45F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413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BA3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A4A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57E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Gospodarowanie terenami wokół obiektów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6DC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3A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tereny zielone itp.</w:t>
            </w:r>
          </w:p>
        </w:tc>
      </w:tr>
      <w:tr w:rsidR="009159D6" w:rsidRPr="00E515A2" w14:paraId="5CEC036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87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283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27F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01F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A61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Ewidencja pobytu w internacie lub innej placówce z opieką całodobową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AB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E4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książki meldunkowe</w:t>
            </w:r>
          </w:p>
        </w:tc>
      </w:tr>
      <w:tr w:rsidR="009159D6" w:rsidRPr="00E515A2" w14:paraId="3A21668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1C6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70E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7E2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5A0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EA2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Gospodarka materiałowa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CC5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92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dotyczy środków trwałych i nietrwałych</w:t>
            </w:r>
          </w:p>
        </w:tc>
      </w:tr>
      <w:tr w:rsidR="009159D6" w:rsidRPr="00E515A2" w14:paraId="7C7EFEA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9C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D16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F82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5E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95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Zaopatrzenie w sprzęt, materiały i pomoce biurowe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22C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BB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zamówienia, reklamacje, korespondencja handlowa z dostawcami </w:t>
            </w:r>
          </w:p>
        </w:tc>
      </w:tr>
      <w:tr w:rsidR="009159D6" w:rsidRPr="00E515A2" w14:paraId="4EA9D73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B4A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059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6D8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DCC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F7D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Magazynowanie i użytkowanie środków trwałych i nietrwałych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DC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4F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dowody przychodu i rozchodu, zestawienia ilościowo-wartościowe, zestawienia wyposażenia</w:t>
            </w:r>
          </w:p>
        </w:tc>
      </w:tr>
      <w:tr w:rsidR="009159D6" w:rsidRPr="00E515A2" w14:paraId="5048189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82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840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08C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BCF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6DA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Ewidencja środków trwałych i nietrwałych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C8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F3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7CCAB2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4B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D7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B40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A76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5C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Eksploatacja i likwidacja środków trwałych i przedmiotów nietrwałych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A5A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D67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dowody przyjęcia do eksploatacji środka, dowody zmiany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miejsca użytkowania środka, kontrole techniczne, protokoły likwidacji, itp., okres przechowywania liczy się od momentu upłynnienia środka</w:t>
            </w:r>
          </w:p>
        </w:tc>
      </w:tr>
      <w:tr w:rsidR="009159D6" w:rsidRPr="00E515A2" w14:paraId="4EB7D04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583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5BD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59B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D9C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988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techniczno-eksploatacyjna środków trwałych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9EA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18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opisy techniczne, instrukcje obsługi, okres przechowywania liczy się od momentu likwidacji maszyny lub urządzenia</w:t>
            </w:r>
          </w:p>
        </w:tc>
      </w:tr>
      <w:tr w:rsidR="009159D6" w:rsidRPr="00E515A2" w14:paraId="4154011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B85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A4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237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890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3C0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Gospodarka odpadami i surowcami wtórnymi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208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AD2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również odpadami ze stołówki</w:t>
            </w:r>
          </w:p>
        </w:tc>
      </w:tr>
      <w:tr w:rsidR="009159D6" w:rsidRPr="00E515A2" w14:paraId="6B0465F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D19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0F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42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76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026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Transport, łączność, infrastruktura informatyczna i telekomunikacyjna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2F0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811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59D6" w:rsidRPr="00E515A2" w14:paraId="1A989E6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92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A90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729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D66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712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Zakupy środków i usług transportowych, łączności, pocztowych i kurierskich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E9E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71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68EF447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860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4FC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61D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E85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3CA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Eksploatacja własnych środków transportowych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059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691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karty drogowe samochodów, karty eksploatacji samochodów, przeglądy techniczne, remonty bieżące i kapitalne, sprawy garaży, myjni</w:t>
            </w:r>
          </w:p>
        </w:tc>
      </w:tr>
      <w:tr w:rsidR="009159D6" w:rsidRPr="00E515A2" w14:paraId="633782B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702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CAC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FD6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431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7C7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Użytkowanie obcych środków transportowych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69B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BFA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zlecenia, umowy o wykorzystaniu prywatnych samochodów</w:t>
            </w:r>
          </w:p>
        </w:tc>
      </w:tr>
      <w:tr w:rsidR="009159D6" w:rsidRPr="00E515A2" w14:paraId="443172B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B6D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83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F22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157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644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Eksploatacja środków łączności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B14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637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dokumentacja dotycząca konserwacji i remontów środków łączności, np. telefonów, telefaksów</w:t>
            </w:r>
          </w:p>
        </w:tc>
      </w:tr>
      <w:tr w:rsidR="009159D6" w:rsidRPr="00E515A2" w14:paraId="0071481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1F6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C5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8EB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52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13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Organizacja i eksploatacja infrastruktury informatycznej i telekomunikacyjnej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5DC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85C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np. modemów, łączy internetowych</w:t>
            </w:r>
          </w:p>
        </w:tc>
      </w:tr>
      <w:tr w:rsidR="009159D6" w:rsidRPr="00E515A2" w14:paraId="56AFD60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77C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6DA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986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D67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297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 xml:space="preserve">Ochrona obiektów i mienia oraz sprawy obronne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51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60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7B1694F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C18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690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43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653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DF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Strzeżenie mienia podmiotu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D1A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8D2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służby ochrony, przepustki, karty magnetyczne itp.</w:t>
            </w:r>
          </w:p>
        </w:tc>
      </w:tr>
      <w:tr w:rsidR="009159D6" w:rsidRPr="00E515A2" w14:paraId="5503411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91D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B11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799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01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95A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Ubezpieczenia majątkowe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98D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24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m.in. ubezpieczenia od pożaru, kradzieży nieruchomości, ruchomości, środków transportu, itp., sprawy odszkodowań; okres przechowywania liczy się od daty wygaśnięcia umowy </w:t>
            </w:r>
          </w:p>
        </w:tc>
      </w:tr>
      <w:tr w:rsidR="009159D6" w:rsidRPr="00E515A2" w14:paraId="344AB9D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AC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3D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C17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E5E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2D7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Ochrona przeciwpożarowa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60E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D90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42178FC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391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D2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DD6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253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B53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234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Sprawy obronne, obrony cywilnej i zarządzanie kryzysowe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47B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D57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27099A1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31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50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40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63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9DE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Zamówienia publiczne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117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B5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0A6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w zakresie całej działalności podmiotu</w:t>
            </w:r>
          </w:p>
        </w:tc>
      </w:tr>
      <w:tr w:rsidR="009159D6" w:rsidRPr="00E515A2" w14:paraId="5976009C" w14:textId="77777777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6846E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59D6" w:rsidRPr="00E515A2" w14:paraId="312E8EA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24C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EA57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DF5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CCA0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FBD6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FINANSE I OBSŁUGA FINANSOWO-KSIĘGOWA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2B64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74D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0F79D5F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195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71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675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E4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79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Regulacje oraz wyjaśnienia, interpretacje, opinie, akty prawne dotyczące zagadnień z zakresu spraw finansowo-księgowych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0F0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4A9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w tym polityka rachunkowości, plany kont, ich projekty i uzgodnienia</w:t>
            </w:r>
          </w:p>
        </w:tc>
      </w:tr>
      <w:tr w:rsidR="009159D6" w:rsidRPr="00E515A2" w14:paraId="6551CC2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92F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E71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386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48D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4B4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Planowanie i realizacja budżetu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CC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42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76F299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51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B1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B4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A58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C0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Wieloletnia prognoza finansowa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D1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15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F04720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62D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E1F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DD7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D77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0E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Planowanie budżetu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4A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56E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FC62A2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1A0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8F0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11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3A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6E2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Realizacja budżetu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DC8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51E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7FC8B3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806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69F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5F2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926C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3120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37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Przekazywanie środków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finansowych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0E3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4E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76DBBE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D7B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17F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371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8D4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7BB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Rozliczanie dochodów, wydatków, opłat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27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486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8DF5A5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7B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344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D74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4A8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3122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17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Ewidencjonowanie dochodów, wykorzystania środków, opłat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FBF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538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732D2A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50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BF5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AE3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5B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3123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84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Sprawozdania roczne, bilans i analizy z wykonania budżetu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0FC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31F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05A4F7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4F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8F0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3CE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64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3124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C8F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Sprawozdania okresowe z wykonania budżetu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4D0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EB7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jeżeli sprawozdania okresowe w danym roku wykraczają poza zakres i rodzaj danych zawartych w sprawozdaniach rocznych klasyfikowanych przy klasie 3123, to akta spraw w zakresie sprawozdawczości okresowej kwalifikuje się do kategorii B25</w:t>
            </w:r>
          </w:p>
        </w:tc>
      </w:tr>
      <w:tr w:rsidR="009159D6" w:rsidRPr="00E515A2" w14:paraId="1244301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E33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99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8E1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CEA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3125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51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Rewizja budżetu i jego bilansu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7F1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76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3F725F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EA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A69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FAD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2FD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437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Finansowanie i kredytowanie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CEE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57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F652AF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097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062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A2D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2E3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3C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Finansowanie działalności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24B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A5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729DE2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5C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2BC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E4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7F8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D6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Finansowanie inwestycji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73B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3BB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546BAE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9C1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47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19A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607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3132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EF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Finansowanie remontów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91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73D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BC79DF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E17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AEB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E7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6F4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3133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CE9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Współpraca z bankami finansującymi i kredytującymi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523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C5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742865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EE8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ACD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1D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37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3134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F2B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Gospodarka pozabudżetowa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65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072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1219EC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68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E06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B32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899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C54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Egzekucja i windykacja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74A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184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19F95A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441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97A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64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98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41B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Rachunkowość, księgowość i obsługa kasowa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FDC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44C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10A418B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53C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DBE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E1E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D1C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92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Obrót gotówkowy i bezgotówkowy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C9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F78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3A3FB5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E51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AD0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60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C5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3200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E29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Obrót gotówkowy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87E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B87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0F6C9C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A06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75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A4C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D33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CC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Obrót bezgotówkowy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F8F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0A4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7DDC7D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55F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1A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BA2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3F1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3202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410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Depozyty kasowe, obsługa wadium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840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F71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48D153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2E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92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C8C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A8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96F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Księgowość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009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1EB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EF65A4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BF4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7CE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AA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5DF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B5B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Dowody księgowe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CC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11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A14560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A64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38B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1B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29C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626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księgowa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319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4F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8851A7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0E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21E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98C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A9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689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Rozliczenia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C4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57A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A76ACF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836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D7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7E8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FA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508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Ewidencja syntetyczna i analityczna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AF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ADA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1E7F71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777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1A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F92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FB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D52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Uzgadnianie sald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438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F7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F62A5A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62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7CD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737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911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138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Kontrole i rewizje kasy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DD8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B32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94D36F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B4C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91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945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1A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3216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45F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Zobowiązania, poręczenia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119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B26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A9EDD5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87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12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2D1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625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343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Księgowość materiałowo-towarowa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34A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10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03A4C7A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7B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40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A11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253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360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Rozliczenia płac i wynagrodzeń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60D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F2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2C14F8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E16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0BC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9A1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CC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19F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płac i potrąceń z płac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19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077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9A0D68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6B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C13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D34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BC7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E68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Listy płac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F08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3D9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</w:tc>
      </w:tr>
      <w:tr w:rsidR="009159D6" w:rsidRPr="00E515A2" w14:paraId="25DEB0D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57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F4F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B2E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20B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A2F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Kartoteki wynagrodzeń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7DB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1D2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</w:tc>
      </w:tr>
      <w:tr w:rsidR="009159D6" w:rsidRPr="00E515A2" w14:paraId="45E6168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21F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017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C1B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608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FD7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Deklaracje podatkowe i rozliczenia podatku dochodowego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BEC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D9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C8D663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1C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0F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648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693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B10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Rozliczenia składek na ubezpieczenie społeczne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6D6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4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</w:tc>
      </w:tr>
      <w:tr w:rsidR="009159D6" w:rsidRPr="00E515A2" w14:paraId="727952B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497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D7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C85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A45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74E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wynagrodzeń z bezosobowego funduszu płac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8CB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</w:t>
            </w:r>
            <w:r w:rsidRPr="00E515A2">
              <w:rPr>
                <w:rFonts w:ascii="Arial" w:hAnsi="Arial" w:cs="Arial"/>
                <w:bCs/>
                <w:spacing w:val="20"/>
                <w:vertAlign w:val="superscript"/>
              </w:rPr>
              <w:t>*)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933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*) okres przechowywania uzależniony jest od obowiązujących przepisów prawa</w:t>
            </w:r>
          </w:p>
        </w:tc>
      </w:tr>
      <w:tr w:rsidR="009159D6" w:rsidRPr="00E515A2" w14:paraId="0781001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22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CC8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0CE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37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3236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D87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Rozliczenia składek i deklaracji na PFRON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B9B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121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2C3F8F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0BA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416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20D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1E8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87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Obsługa finansowa funduszy i środków specjalnych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497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BB2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z wyjątkiem dokumentacji ujętej w klasie 08, okres przechowywania liczy się od momentu ostatecznego rozliczenia projektu lub programu</w:t>
            </w:r>
          </w:p>
        </w:tc>
      </w:tr>
      <w:tr w:rsidR="009159D6" w:rsidRPr="00E515A2" w14:paraId="091AA98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347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20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364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BC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8AF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Opłaty i ustalanie cen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034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557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7C072FA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285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77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0AC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85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413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Ustalanie i zwalnianie z opłat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316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F70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za posiłki na stołówkach</w:t>
            </w:r>
          </w:p>
        </w:tc>
      </w:tr>
      <w:tr w:rsidR="009159D6" w:rsidRPr="00E515A2" w14:paraId="721551B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A8A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1B4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C37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815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F44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Ustalanie cen za własne wyroby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BE8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20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E7EA14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F78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ECD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2AA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4E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94A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Inwentaryzacja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DC2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7AB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1064F80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43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524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9D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6FB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2E1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Wycena i przecena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498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8EB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424A55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97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1EC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84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351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722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D84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Spisy i protokoły inwentaryzacyjne, sprawozdania z przebiegu inwentaryzacji i różnice inwentaryzacyjne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E56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7BA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D402F8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E0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F68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36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490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421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617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Dyscyplina finansowa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E8A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BFF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4F5EBFEE" w14:textId="77777777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6C49F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5BC8CCF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EB9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1F4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951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CF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BFA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NAUCZANIE, WYCHOWANIE, PRACA DYDAKTYCZNA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3C4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F68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4C78BAB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3E6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AAC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07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90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45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 xml:space="preserve">Regulacje oraz wyjaśnienia, interpretacje, opinie, akty prawne dotyczące nauczania i </w:t>
            </w:r>
            <w:r w:rsidRPr="00E515A2">
              <w:rPr>
                <w:rFonts w:ascii="Arial" w:hAnsi="Arial" w:cs="Arial"/>
                <w:b/>
                <w:bCs/>
                <w:spacing w:val="20"/>
              </w:rPr>
              <w:lastRenderedPageBreak/>
              <w:t>wychowania oraz pracy dydaktycznej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1C9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lastRenderedPageBreak/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D99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0E93BE7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F8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358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41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3B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57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AB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Organizacja pracy dydaktyczno-wychowawczej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4D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FAF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05B1BDD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25E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1C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8CF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217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AE3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Organizacja pracy w podmiocie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5C7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EFD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m.in. plany i programy nauczania, wychowania, kształcenia, itp. oraz sprawozdania; arkusze organizacyjne, organizacja nauczania religii, obsługa merytoryczna Systemu Informacji Oświatowej</w:t>
            </w:r>
          </w:p>
        </w:tc>
      </w:tr>
      <w:tr w:rsidR="009159D6" w:rsidRPr="00E515A2" w14:paraId="54CD5E2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6D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0DF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3A7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6FA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33E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Organizacja roku szkolnego (w podmiocie)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334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096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 in. tygodniowe rozkłady zajęć lekcyjnych i pozalekcyjnych, księgi zastępstw, dni wolne itp.</w:t>
            </w:r>
          </w:p>
        </w:tc>
      </w:tr>
      <w:tr w:rsidR="009159D6" w:rsidRPr="00E515A2" w14:paraId="361331B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DEA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6AE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70B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E5B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56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Inne formy nauczania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A98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8E3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 tym indywidualny program lub tok nauki, zindywidualizowana ścieżka kształcenia, nauczanie indywidualne, nauczanie domowe</w:t>
            </w:r>
          </w:p>
          <w:p w14:paraId="0D52A1B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w tym m.in. </w:t>
            </w:r>
            <w:r w:rsidRPr="00E515A2">
              <w:rPr>
                <w:rFonts w:ascii="Arial" w:hAnsi="Arial" w:cs="Arial"/>
                <w:spacing w:val="20"/>
              </w:rPr>
              <w:t>wnioski i decyzje</w:t>
            </w:r>
          </w:p>
        </w:tc>
      </w:tr>
      <w:tr w:rsidR="009159D6" w:rsidRPr="00E515A2" w14:paraId="4F4DDE9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13F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BB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96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F9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D8F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Zwolnienia z zajęć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C8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CD1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36D1D6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2EE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1FA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D5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D0B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140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Zwolnienia z zajęć edukacyjnych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48C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CEC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C5EAF4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D1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E68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45B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8A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24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Zwolnienia z wykonywania ćwiczeń na zajęciach wychowania fizycznego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8E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3F4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A46C20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30B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574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A3A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BA6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CEB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Innowacje i eksperymenty pedagogiczne, dydaktyczno-wychowawcze, programowe </w:t>
            </w: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i organizacyjne w podmiocie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3A3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59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82D3AD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5E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C3B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B7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B9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307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Ustalanie profilów, klasyfikacja zawodów i specjalności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04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7A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684600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874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3B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868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E7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E4B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Nadzór pedagogiczny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76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A7E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0C0970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945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6B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BF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E8E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4160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641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Nadzór pedagogiczny organów zewnętrznych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0B8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706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 tym ewaluacja zewnętrzna</w:t>
            </w:r>
          </w:p>
        </w:tc>
      </w:tr>
      <w:tr w:rsidR="009159D6" w:rsidRPr="00E515A2" w14:paraId="1F605B1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A4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19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74E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1A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4161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981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Nadzór pedagogiczny dyrektora 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C4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8D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planowanie nadzoru, obserwacje i kontrole;</w:t>
            </w:r>
          </w:p>
          <w:p w14:paraId="3342A92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również ewaluacja wewnętrzna</w:t>
            </w:r>
          </w:p>
        </w:tc>
      </w:tr>
      <w:tr w:rsidR="009159D6" w:rsidRPr="00E515A2" w14:paraId="7E2A1F1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63D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160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06F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9F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4BD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Wnioskowanie organów prowadzących w sprawach dydaktyczno-wychowawczych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33D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BD2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892E5F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BAF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F76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42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552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77E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F44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 xml:space="preserve">Realizacja pracy dydaktyczno-wychowawczej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96E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AB2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7F51D24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C1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8E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149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A2D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EE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Egzaminy szkolne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D6C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450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m.in. wstępne, ośmioklasisty, dojrzałości, eksternistyczne, poprawkowe, klasyfikacyjne</w:t>
            </w:r>
          </w:p>
        </w:tc>
      </w:tr>
      <w:tr w:rsidR="009159D6" w:rsidRPr="00E515A2" w14:paraId="01B7A7B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36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FEB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C70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777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4200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F55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Organizacja i przebieg egzaminów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C9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B01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m. in. wytyczne, wnioski, potwierdzenie zgodności danych itp. </w:t>
            </w:r>
          </w:p>
        </w:tc>
      </w:tr>
      <w:tr w:rsidR="009159D6" w:rsidRPr="00E515A2" w14:paraId="4E25968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02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4B3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22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284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B8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Sprawozdania i informacje o wynikach egzaminów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6EF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B3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z OKE, CEA</w:t>
            </w:r>
          </w:p>
        </w:tc>
      </w:tr>
      <w:tr w:rsidR="009159D6" w:rsidRPr="00E515A2" w14:paraId="710DBA5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E1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6C8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95A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89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9FF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Dokumentacja przebiegu nauczania i wychowania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FA2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91F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7C0F8F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9C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A56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3C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A98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4210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391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Księga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EE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53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21992D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33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E8C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3A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3AA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4211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833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Arkusze ocen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270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7A6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arkusze ocen po upływie 50 lat a przed wystąpieniem o zgodę na ich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zniszczenie należy przejrzeć celem sprawdzenia czy nie znajdują się w nich nazwiska sławnych i znanych osobistości</w:t>
            </w:r>
          </w:p>
        </w:tc>
      </w:tr>
      <w:tr w:rsidR="009159D6" w:rsidRPr="00E515A2" w14:paraId="5DBEDFC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132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9F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BD2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644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4212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E3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Dzienniki lekcyjne i pozostałych zajęć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A04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0A5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elektroniczne</w:t>
            </w:r>
          </w:p>
        </w:tc>
      </w:tr>
      <w:tr w:rsidR="009159D6" w:rsidRPr="00E515A2" w14:paraId="552FB3E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B60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F12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36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C9A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4213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313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Odpisy dokumentacji przebiegu nauczania i wychowania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BB4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7F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650DD79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AE8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DDD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2DF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5B6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4214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6A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Odtworzenie dokumentacji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4D5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FB5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dot. wszczętego w podmiocie postępowania celem odtworzenia zniszczonej dokumentacji</w:t>
            </w:r>
          </w:p>
        </w:tc>
      </w:tr>
      <w:tr w:rsidR="009159D6" w:rsidRPr="00E515A2" w14:paraId="23CBE49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3CD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78B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ED4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A7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5F8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Praktyki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0B8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E33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skierowania itp., praktyki osób z zewnątrz na terenie podmiotu  – w klasie 1127</w:t>
            </w:r>
          </w:p>
        </w:tc>
      </w:tr>
      <w:tr w:rsidR="009159D6" w:rsidRPr="00E515A2" w14:paraId="3E12950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2BE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569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CDD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ABA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A54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Zajęcia pozalekcyjne i dodatkowe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0B9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1F9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dzienniki w klasie 4212</w:t>
            </w:r>
          </w:p>
        </w:tc>
      </w:tr>
      <w:tr w:rsidR="009159D6" w:rsidRPr="00E515A2" w14:paraId="103D036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4D8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4D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E1F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F9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779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Organizacja zajęć pozalekcyjnych i dodatkowych w podmiocie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130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DE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233DC5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34B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80C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88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A71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A9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Udział w obcych imprezach i zajęciach poza podmiotem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B17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F50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51161F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DF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C4E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42D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B84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4232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6B2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Imprezy i zajęcia obce na terenie 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F46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19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m.in. widowiska, sztuki teatralne, pogadanki itp.</w:t>
            </w:r>
          </w:p>
        </w:tc>
      </w:tr>
      <w:tr w:rsidR="009159D6" w:rsidRPr="00E515A2" w14:paraId="717A03D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D8D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362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716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0EA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4233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EF4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Wycieczki, wyjazdy i obozy szkolne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913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0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50944F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6D8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812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9C2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40E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4234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69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Zielone szkoły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59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D2B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846AF8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AD9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D494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F13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CA6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4235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DD0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Organizacja kursów rowerowych i motorowerowych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A4D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C97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ewidencja wydanych kart rowerowych i motorowerowych</w:t>
            </w:r>
          </w:p>
        </w:tc>
      </w:tr>
      <w:tr w:rsidR="009159D6" w:rsidRPr="00E515A2" w14:paraId="3CE8E75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B63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621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38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</w:t>
            </w: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C99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710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Działalność stowarzyszeń i </w:t>
            </w: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organizacji społecznych w podmiocie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60C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lastRenderedPageBreak/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8B7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wnioski i decyzje</w:t>
            </w:r>
          </w:p>
        </w:tc>
      </w:tr>
      <w:tr w:rsidR="009159D6" w:rsidRPr="00E515A2" w14:paraId="57428C9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B44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8A3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728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FD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1BF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Olimpiady i konkursy przedmiotowe oraz tematyczne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96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B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dot. udziału uczniów i wychowanków w olimpiadach i konkursach</w:t>
            </w:r>
          </w:p>
        </w:tc>
      </w:tr>
      <w:tr w:rsidR="009159D6" w:rsidRPr="00E515A2" w14:paraId="7CB7268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82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F04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405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34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60F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Wolontariat uczniowski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9CC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7A9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7C997F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1F4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A1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43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CE1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275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DAD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Uczniowie i wychowankowie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763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0FC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57F1F0C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BC6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4A3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BE5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65A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4F9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Realizacja obowiązku szkolnego i nauki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6BB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C62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A4A02A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F2F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8E9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A64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85F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4300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B5E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Ewidencja dzieci i młodzieży podlegających obowiązkowi szkolnemu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BF2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EE0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456E6F7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6E4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4B3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CB7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F88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652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Wcześniejsze przyjęcie do szkoły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44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3C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m.in. wnioski i decyzje</w:t>
            </w:r>
          </w:p>
        </w:tc>
      </w:tr>
      <w:tr w:rsidR="009159D6" w:rsidRPr="00E515A2" w14:paraId="13859E2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037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B5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EE8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C4F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4302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8D8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Odroczenia i zwolnienia z obowiązku szkolnego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039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4F2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ABBE26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0CB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F0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CF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79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4303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59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Nadzór nad realizacją przez dziecko obowiązku szkolnego i nauki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3B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78E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powiadomienia szkół, postępowanie egzekucyjne w zakresie dopełnienia obowiązku szkolnego</w:t>
            </w:r>
          </w:p>
        </w:tc>
      </w:tr>
      <w:tr w:rsidR="009159D6" w:rsidRPr="00E515A2" w14:paraId="708349B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45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E6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8FB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3FD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E53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Nabór wychowanków lub uczniów i ich pobyt w podmiocie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14B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ABD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792DEC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FAC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8EC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D36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63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392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Rekrutacja do 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0A9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8F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5672D5E" w14:textId="77777777"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B94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BB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327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B2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4311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21E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Ustalanie zobowiązań pomiędzy  podmiotem i rodzicami (opiekunami)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A4B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B56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 tym umowy cywilno-prawne, deklaracje</w:t>
            </w:r>
          </w:p>
        </w:tc>
      </w:tr>
      <w:tr w:rsidR="009159D6" w:rsidRPr="00E515A2" w14:paraId="7E4CA3E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54E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F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692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20C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73E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Teczki osobowe uczniów i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E15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118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teczki na dokumentację ucznia składaną w momencie rekrutacji i zwracaną po zakończeniu pobytu w </w:t>
            </w:r>
            <w:r w:rsidRPr="00E515A2">
              <w:rPr>
                <w:rFonts w:ascii="Arial" w:hAnsi="Arial" w:cs="Arial"/>
                <w:bCs/>
                <w:spacing w:val="20"/>
              </w:rPr>
              <w:t>podmiocie</w:t>
            </w:r>
          </w:p>
        </w:tc>
      </w:tr>
      <w:tr w:rsidR="009159D6" w:rsidRPr="00E515A2" w14:paraId="2AFF260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DD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2FF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695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6C2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9CD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Przeniesienia uczniów i wychowanków w obrębie 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807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EED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9A27D0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4F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B92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FF2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C5D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FCA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Skreślenia z listy uczniów i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B4C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E1E8EF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B8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5E0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0AC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C63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EA9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Nagradzanie i karanie uczniów i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A9E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02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E2F8A4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94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019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99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858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64E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Opinie o uczniach i wychowankach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029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C47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77AA99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DA8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5BF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FF8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ADF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BBD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Legitymacje szkolne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2DC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084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</w:t>
            </w:r>
            <w:proofErr w:type="spellStart"/>
            <w:r w:rsidRPr="00E515A2">
              <w:rPr>
                <w:rFonts w:ascii="Arial" w:hAnsi="Arial" w:cs="Arial"/>
                <w:spacing w:val="20"/>
              </w:rPr>
              <w:t>mLegitymacje</w:t>
            </w:r>
            <w:proofErr w:type="spellEnd"/>
            <w:r w:rsidRPr="00E515A2">
              <w:rPr>
                <w:rFonts w:ascii="Arial" w:hAnsi="Arial" w:cs="Arial"/>
                <w:spacing w:val="20"/>
              </w:rPr>
              <w:t>;</w:t>
            </w:r>
          </w:p>
          <w:p w14:paraId="32544F8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ewidencja wydanych legitymacji, wnioski o wydanie duplikatów</w:t>
            </w:r>
          </w:p>
        </w:tc>
      </w:tr>
      <w:tr w:rsidR="009159D6" w:rsidRPr="00E515A2" w14:paraId="2C8A400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88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D7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9C3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DF4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4318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57B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Zaświadczenia dla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1F2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4DC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87D38E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297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50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63B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E8C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1C9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Pomoc materialna dla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A2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4E2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44D384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EBD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06A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033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566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4320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757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Stypendia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C5A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2BD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m.in. podania, decyzje, listy wypłat</w:t>
            </w:r>
          </w:p>
        </w:tc>
      </w:tr>
      <w:tr w:rsidR="009159D6" w:rsidRPr="00E515A2" w14:paraId="091163A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5C0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2B6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8E8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7EA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7E1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Zasiłki i inna pomoc materialna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86D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4A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podania i decyzje dot. dożywiania, świetlicy szkolnej oraz inna dokumentacja</w:t>
            </w:r>
          </w:p>
        </w:tc>
      </w:tr>
      <w:tr w:rsidR="009159D6" w:rsidRPr="00E515A2" w14:paraId="4098966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AD2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50F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07C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DE7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4322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A43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Internaty lub inne placówki z opieką całodobową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966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740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m.in. podania i decyzje</w:t>
            </w:r>
          </w:p>
        </w:tc>
      </w:tr>
      <w:tr w:rsidR="009159D6" w:rsidRPr="00E515A2" w14:paraId="2EB7B03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919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237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8A7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935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01D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Opieka zdrowotna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8C8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BE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9F1848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6B1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63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677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0A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373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Wewnętrzna indywidualna dokumentacja medyczna pacjentów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AA2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28A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729EA36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FE7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E3A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7D1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E6F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E10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Dokumentacja zbiorcza gabinetu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C6E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11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księgi, rejestry, formularze, kartoteki, itp.</w:t>
            </w:r>
          </w:p>
        </w:tc>
      </w:tr>
      <w:tr w:rsidR="009159D6" w:rsidRPr="00E515A2" w14:paraId="7AA3E71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017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908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FB9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9FB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4332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6E7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Udostępnianie dokumentacji medycznej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CBC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6C4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wnioski, decyzje, reprografia, itp.</w:t>
            </w:r>
          </w:p>
        </w:tc>
      </w:tr>
      <w:tr w:rsidR="009159D6" w:rsidRPr="00E515A2" w14:paraId="7377BD9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F8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964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121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E70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AAA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Bezpieczeństwo i ubezpieczenia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514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33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BE3702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1C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28C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F0E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622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4340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4D63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Wypadki </w:t>
            </w:r>
            <w:r w:rsidRPr="00E515A2">
              <w:rPr>
                <w:rFonts w:ascii="Arial" w:hAnsi="Arial" w:cs="Arial"/>
                <w:spacing w:val="20"/>
              </w:rPr>
              <w:t xml:space="preserve">zbiorowe i śmiertelne oraz powodujące inwalidztwo </w:t>
            </w:r>
            <w:r w:rsidRPr="00E515A2">
              <w:rPr>
                <w:rFonts w:ascii="Arial" w:hAnsi="Arial" w:cs="Arial"/>
                <w:bCs/>
                <w:spacing w:val="20"/>
              </w:rPr>
              <w:t>dzieci,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9E2A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8AE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także rejestr wypadków </w:t>
            </w:r>
          </w:p>
        </w:tc>
      </w:tr>
      <w:tr w:rsidR="007D4F93" w:rsidRPr="00E515A2" w14:paraId="482C863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FAD5" w14:textId="77777777" w:rsidR="007D4F93" w:rsidRPr="00E515A2" w:rsidRDefault="007D4F93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8A7B" w14:textId="77777777" w:rsidR="007D4F93" w:rsidRPr="00E515A2" w:rsidRDefault="007D4F93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6700" w14:textId="77777777" w:rsidR="007D4F93" w:rsidRPr="00E515A2" w:rsidRDefault="007D4F93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4E6D" w14:textId="77777777" w:rsidR="007D4F93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4341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AD3A" w14:textId="77777777" w:rsidR="007D4F93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Wypadki dzieci,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46D7" w14:textId="77777777" w:rsidR="007D4F93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657F" w14:textId="77777777" w:rsidR="007D4F93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inne niż w klasie 4340</w:t>
            </w:r>
          </w:p>
        </w:tc>
      </w:tr>
      <w:tr w:rsidR="009159D6" w:rsidRPr="00E515A2" w14:paraId="67B5CCE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A87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33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28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BDF0" w14:textId="77777777" w:rsidR="009159D6" w:rsidRPr="00E515A2" w:rsidRDefault="007D4F93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4342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9A3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Ubezpieczenia uczniów lub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389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645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7E5FA1C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80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734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655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CDE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67E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Dowóz uczniów i wychowanków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868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7D5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283340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8F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DD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80A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38F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712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Przeciwdziałanie przestępczości dzieci i młodzieży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E6A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431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0F14EA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C6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C3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8EA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30E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4360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E92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Profilaktyka w sprawach przestępczości dzieci i młodzieży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B31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545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organizacja spotkań z policją itp.</w:t>
            </w:r>
          </w:p>
        </w:tc>
      </w:tr>
      <w:tr w:rsidR="009159D6" w:rsidRPr="00E515A2" w14:paraId="1A563E0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3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49D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8C7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25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4361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D23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Przestępczość dzieci i młodzieży i resocjalizacja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62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007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sprawy karne uczniów; współpraca z organami ścigania i sądami</w:t>
            </w:r>
          </w:p>
        </w:tc>
      </w:tr>
      <w:tr w:rsidR="009159D6" w:rsidRPr="00E515A2" w14:paraId="701F045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A07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836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79E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864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540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Opieka nad dziećmi i młodzieżą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4E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38D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dokumentacja dot. kontaktów z domami dziecka, pogotowiami opiekuńczymi, rodzinami zastępczymi i adopcyjnymi, dot. opieki nad dziećmi z rodzin zaniedbanych, kontakty z rodzicami (opiekunami) dot. nieobecności uczniów lub wyników szkolnych itp.</w:t>
            </w:r>
          </w:p>
        </w:tc>
      </w:tr>
      <w:tr w:rsidR="009159D6" w:rsidRPr="00E515A2" w14:paraId="0FF9BEA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80F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FA8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66C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DAE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5D4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Losy absolwentów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AA4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9A8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159D6" w:rsidRPr="00E515A2" w14:paraId="3D3EB65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DA7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0FB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44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EA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BB5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C45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 xml:space="preserve">Pomoc pedagogiczno-psychologiczna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0FA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297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673F00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A6E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268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27F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128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E9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Dokumentacja badań dziecka i czynności uzupełniających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14F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216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obserwacje, diagnozy, opinie pedagoga, psychologa, terapeuty pedagogicznego, doradcy zawodowego, </w:t>
            </w:r>
            <w:r w:rsidRPr="00E515A2">
              <w:rPr>
                <w:rFonts w:ascii="Arial" w:hAnsi="Arial" w:cs="Arial"/>
                <w:spacing w:val="20"/>
              </w:rPr>
              <w:lastRenderedPageBreak/>
              <w:t>logopedy, nauczycieli i wychowawców, indywidualny program edukacyjno-terapeutyczny, dostosowania do możliwości ucznia, zindywidualizowana ścieżka, porady i konsultacje dla rodziców, działania interwencyjne i mediacyjne</w:t>
            </w:r>
          </w:p>
        </w:tc>
      </w:tr>
      <w:tr w:rsidR="009159D6" w:rsidRPr="00E515A2" w14:paraId="7E52446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BE9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BCE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165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92E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71D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Dzienniki zajęć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367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930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E5303B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BB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368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844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90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F6B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Poradnictwo zawodowo-wychowawcze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F0B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AB8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3607610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101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6FE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4B6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A2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CB3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Udzielanie pomocy psychologiczno-pedagogicznej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E86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899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CF428A8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1D5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E1D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786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072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4430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376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Udzielanie pomocy psychologiczno-pedagogicznej na podstawie orzeczenia, opinii poradni i na wniosek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6A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ED3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442D08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681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D5A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199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F4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4431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E29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Pomoc psychologiczno-pedagogiczna udzielana rodzicom i nauczycielom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9BE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5C0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1F16A46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CB6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C14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781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0C3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44D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Warsztaty szkolne i nauczanie zawodu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E82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91B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spacing w:val="20"/>
              </w:rPr>
              <w:t>sprawy wyposażenia i remontów przy klasie 2</w:t>
            </w:r>
          </w:p>
        </w:tc>
      </w:tr>
      <w:tr w:rsidR="009159D6" w:rsidRPr="00E515A2" w14:paraId="282BC1E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AA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936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26B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13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3B6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Organizacja pracy w warsztatach szkolnych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089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29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0FD2577C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C3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D20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391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1C0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E4A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Organizacja praktycznej nauki zawodu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E0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FF0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 tym umowy</w:t>
            </w:r>
          </w:p>
        </w:tc>
      </w:tr>
      <w:tr w:rsidR="009159D6" w:rsidRPr="00E515A2" w14:paraId="44C205B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DC6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49A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D3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452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99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0D0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Produkcja i zbyt własnych wyrobów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2BF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D1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przy czym ustalanie cen przy klasie 341</w:t>
            </w:r>
          </w:p>
        </w:tc>
      </w:tr>
      <w:tr w:rsidR="009159D6" w:rsidRPr="00E515A2" w14:paraId="57001BF1" w14:textId="77777777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61A4E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59D6" w:rsidRPr="00E515A2" w14:paraId="51D1BDC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C73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5A9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B23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ADC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C36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ŚRODKI NAUCZANIA ORAZ BAZA DYDAKTYCZNO-WYCHOWAWCZA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EF8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E9B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AE370D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91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5CB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68F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CA2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8AB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Pomoce naukowe i dydaktyczne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958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EF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w tym gromadzenie i udostępnianie pomocy naukowych i dydaktycznych</w:t>
            </w:r>
          </w:p>
        </w:tc>
      </w:tr>
      <w:tr w:rsidR="009159D6" w:rsidRPr="00E515A2" w14:paraId="7EDB6A0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0AD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EEA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51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91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258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BD39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Biblioteka szkolna/podmiotu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1B1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CE1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0A266B87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940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F7D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7D8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60C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11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Regulacje oraz wyjaśnienia, interpretacje, opinie, akty prawne dotyczące organizacji i funkcjonowania biblioteki szkolnej/podmiotu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BA3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E6F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61EFB4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D7E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C70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9A2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934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F57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Ewidencja zbiorów bibliotecznych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895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573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księgi inwentarzowe, katalogi, bazy danych</w:t>
            </w:r>
          </w:p>
        </w:tc>
      </w:tr>
      <w:tr w:rsidR="009159D6" w:rsidRPr="00E515A2" w14:paraId="1E2470F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96E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FA0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BDC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4FF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73F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Gromadzenie zbiorów bibliotecznych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F41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D74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zakupy zbiorów, prenumeraty, dary, wymiany, import</w:t>
            </w:r>
          </w:p>
        </w:tc>
      </w:tr>
      <w:tr w:rsidR="009159D6" w:rsidRPr="00E515A2" w14:paraId="47B7176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B51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EDA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DF6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6EE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7C2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Udostępnianie zbiorów bibliotecznych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645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5F3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karty czytelników, baza danych, rewersy</w:t>
            </w:r>
          </w:p>
        </w:tc>
      </w:tr>
      <w:tr w:rsidR="009159D6" w:rsidRPr="00E515A2" w14:paraId="47A7D91A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5EC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A18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CE0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94E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178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Wymiana międzybiblioteczna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37D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E38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22CDA3F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A35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4C3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033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21C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D67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Reprografia zbiorów bibliotecznych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60C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B26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wnioski (zamówienia) na wykonanie fotokopii, kserokopii, itp.</w:t>
            </w:r>
          </w:p>
        </w:tc>
      </w:tr>
      <w:tr w:rsidR="009159D6" w:rsidRPr="00E515A2" w14:paraId="430FC6F3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0BB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9FE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4A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35D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A63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Profilaktyka i konserwacja zbiorów bibliotecznych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29A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E8E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30063A0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3AB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0BB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9DD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AD8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0AA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Dzienniki zajęć bibliotecznych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7104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9EF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6000DC89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D40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780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4EE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518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930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E8A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Dzienniki biblioteki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6E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9626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miesięczne meldunki i raporty statystyczne</w:t>
            </w:r>
          </w:p>
        </w:tc>
      </w:tr>
      <w:tr w:rsidR="009159D6" w:rsidRPr="00E515A2" w14:paraId="3D09FB2E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5E7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EE4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52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B9C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1D4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B92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Pracownie szkolne/podmiotu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C3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A92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w tym również sale specjalistyczne</w:t>
            </w:r>
          </w:p>
        </w:tc>
      </w:tr>
      <w:tr w:rsidR="009159D6" w:rsidRPr="00E515A2" w14:paraId="6E1D3D9C" w14:textId="77777777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F5E34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F1A4A31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7E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1B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B85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3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5FB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ŻYCIE SZKOLNE/PODMIOTU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F2C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DF0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639D762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FF3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8F8F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207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367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A7D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Gazetka szkolna/podmiotu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3A6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601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20DED3EB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6C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2BF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347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7B2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3AB0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Zasady funkcjonowania gazetki szkolnej/podmiotu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76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6F11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54576E1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A8C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9BE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D7CB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601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7AE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1EE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Przygotowanie numerów gazetki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100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197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>dla każdego numeru gazetki prowadzi się oddzielną teczkę z materiałami</w:t>
            </w:r>
          </w:p>
        </w:tc>
      </w:tr>
      <w:tr w:rsidR="009159D6" w:rsidRPr="00E515A2" w14:paraId="75AE0704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F2C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52E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FC0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602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7FA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B46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Poligrafia i kolportaż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EC78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7B67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9159D6" w:rsidRPr="00E515A2" w14:paraId="416F2C42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142C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AF3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61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3CB4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B02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0EE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Akcje i imprezy szkolne/podmiotu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9C7D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3D93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5D7A5AF5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C38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07CA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84C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DF0B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777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Organizacja imprez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311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6583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spacing w:val="20"/>
              </w:rPr>
              <w:t xml:space="preserve">w tym zasady organizacji, nadzór </w:t>
            </w:r>
          </w:p>
        </w:tc>
      </w:tr>
      <w:tr w:rsidR="009159D6" w:rsidRPr="00E515A2" w14:paraId="2AF4F60F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595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8358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97A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611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46A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2BBD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 xml:space="preserve">Dokumentacja imprez i akcji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DEE7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Cs/>
                <w:spacing w:val="20"/>
              </w:rPr>
              <w:t>B10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3DA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  <w:vertAlign w:val="superscript"/>
              </w:rPr>
            </w:pPr>
          </w:p>
        </w:tc>
      </w:tr>
      <w:tr w:rsidR="009159D6" w:rsidRPr="00E515A2" w14:paraId="575A4EED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599F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D6C5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62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0B45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4FC0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51FE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Uroczystości szkolne/podmiotu i rocznicowe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3D91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14E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9159D6" w:rsidRPr="00E515A2" w14:paraId="4902FDB6" w14:textId="7777777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C206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378C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63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C7C2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256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EF02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 xml:space="preserve">Kroniki i monografie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EC9A" w14:textId="77777777" w:rsidR="009159D6" w:rsidRPr="00E515A2" w:rsidRDefault="009159D6" w:rsidP="00E515A2">
            <w:pPr>
              <w:widowControl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E515A2">
              <w:rPr>
                <w:rFonts w:ascii="Arial" w:hAnsi="Arial" w:cs="Arial"/>
                <w:b/>
                <w:bCs/>
                <w:spacing w:val="20"/>
              </w:rPr>
              <w:t>B25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B7B9" w14:textId="77777777" w:rsidR="009159D6" w:rsidRPr="00E515A2" w:rsidRDefault="009159D6" w:rsidP="00E515A2">
            <w:pPr>
              <w:widowControl w:val="0"/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14:paraId="12CC103A" w14:textId="77777777" w:rsidR="009159D6" w:rsidRPr="00E515A2" w:rsidRDefault="009159D6" w:rsidP="00E515A2">
      <w:pPr>
        <w:widowControl w:val="0"/>
        <w:spacing w:line="276" w:lineRule="auto"/>
        <w:rPr>
          <w:rFonts w:ascii="Arial" w:hAnsi="Arial" w:cs="Arial"/>
          <w:spacing w:val="20"/>
        </w:rPr>
      </w:pPr>
    </w:p>
    <w:sectPr w:rsidR="009159D6" w:rsidRPr="00E515A2">
      <w:footerReference w:type="default" r:id="rId8"/>
      <w:footerReference w:type="first" r:id="rId9"/>
      <w:pgSz w:w="11906" w:h="16838"/>
      <w:pgMar w:top="776" w:right="851" w:bottom="1134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7F1" w14:textId="77777777" w:rsidR="00B922C9" w:rsidRDefault="00B922C9">
      <w:r>
        <w:separator/>
      </w:r>
    </w:p>
  </w:endnote>
  <w:endnote w:type="continuationSeparator" w:id="0">
    <w:p w14:paraId="48BAEB66" w14:textId="77777777" w:rsidR="00B922C9" w:rsidRDefault="00B9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E954" w14:textId="77777777" w:rsidR="009159D6" w:rsidRPr="00E515A2" w:rsidRDefault="009159D6">
    <w:pPr>
      <w:pStyle w:val="Stopka"/>
      <w:jc w:val="both"/>
      <w:rPr>
        <w:rFonts w:ascii="Arial" w:hAnsi="Arial" w:cs="Arial"/>
      </w:rPr>
    </w:pPr>
    <w:r w:rsidRPr="00E515A2">
      <w:rPr>
        <w:rFonts w:ascii="Arial" w:hAnsi="Arial" w:cs="Arial"/>
      </w:rPr>
      <w:fldChar w:fldCharType="begin"/>
    </w:r>
    <w:r w:rsidRPr="00E515A2">
      <w:rPr>
        <w:rFonts w:ascii="Arial" w:hAnsi="Arial" w:cs="Arial"/>
      </w:rPr>
      <w:instrText xml:space="preserve"> PAGE </w:instrText>
    </w:r>
    <w:r w:rsidRPr="00E515A2">
      <w:rPr>
        <w:rFonts w:ascii="Arial" w:hAnsi="Arial" w:cs="Arial"/>
      </w:rPr>
      <w:fldChar w:fldCharType="separate"/>
    </w:r>
    <w:r w:rsidR="007D4F93" w:rsidRPr="00E515A2">
      <w:rPr>
        <w:rFonts w:ascii="Arial" w:hAnsi="Arial" w:cs="Arial"/>
        <w:noProof/>
      </w:rPr>
      <w:t>28</w:t>
    </w:r>
    <w:r w:rsidRPr="00E515A2">
      <w:rPr>
        <w:rFonts w:ascii="Arial" w:hAnsi="Arial" w:cs="Arial"/>
      </w:rPr>
      <w:fldChar w:fldCharType="end"/>
    </w:r>
  </w:p>
  <w:p w14:paraId="08D50014" w14:textId="77777777" w:rsidR="009159D6" w:rsidRDefault="009159D6">
    <w:pPr>
      <w:rPr>
        <w:rFonts w:ascii="Palatino Linotype" w:hAnsi="Palatino Linotype" w:cs="Palatino Linotyp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075F" w14:textId="77777777" w:rsidR="00E62FC7" w:rsidRPr="00925A97" w:rsidRDefault="00E62FC7">
    <w:pPr>
      <w:pStyle w:val="Stopka"/>
      <w:rPr>
        <w:rFonts w:ascii="Century Gothic" w:hAnsi="Century Gothic"/>
        <w:sz w:val="20"/>
        <w:szCs w:val="20"/>
      </w:rPr>
    </w:pPr>
    <w:r w:rsidRPr="00925A97">
      <w:rPr>
        <w:rFonts w:ascii="Century Gothic" w:hAnsi="Century Gothic"/>
        <w:sz w:val="20"/>
        <w:szCs w:val="20"/>
      </w:rPr>
      <w:fldChar w:fldCharType="begin"/>
    </w:r>
    <w:r w:rsidRPr="00794B36">
      <w:rPr>
        <w:rFonts w:ascii="Century Gothic" w:hAnsi="Century Gothic"/>
        <w:sz w:val="20"/>
        <w:szCs w:val="20"/>
      </w:rPr>
      <w:instrText>PAGE   \* MERGEFORMAT</w:instrText>
    </w:r>
    <w:r w:rsidRPr="00925A97">
      <w:rPr>
        <w:rFonts w:ascii="Century Gothic" w:hAnsi="Century Gothic"/>
        <w:sz w:val="20"/>
        <w:szCs w:val="20"/>
      </w:rPr>
      <w:fldChar w:fldCharType="separate"/>
    </w:r>
    <w:r w:rsidR="007D4F93" w:rsidRPr="00794B36">
      <w:rPr>
        <w:rFonts w:ascii="Century Gothic" w:hAnsi="Century Gothic"/>
        <w:noProof/>
        <w:sz w:val="20"/>
        <w:szCs w:val="20"/>
      </w:rPr>
      <w:t>1</w:t>
    </w:r>
    <w:r w:rsidRPr="00925A97">
      <w:rPr>
        <w:rFonts w:ascii="Century Gothic" w:hAnsi="Century Gothic"/>
        <w:sz w:val="20"/>
        <w:szCs w:val="20"/>
      </w:rPr>
      <w:fldChar w:fldCharType="end"/>
    </w:r>
  </w:p>
  <w:p w14:paraId="305DC4DE" w14:textId="77777777" w:rsidR="00E62FC7" w:rsidRDefault="00E62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5CEB" w14:textId="77777777" w:rsidR="00B922C9" w:rsidRDefault="00B922C9">
      <w:r>
        <w:separator/>
      </w:r>
    </w:p>
  </w:footnote>
  <w:footnote w:type="continuationSeparator" w:id="0">
    <w:p w14:paraId="2F49AA58" w14:textId="77777777" w:rsidR="00B922C9" w:rsidRDefault="00B9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9E4F89A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1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</w:lvl>
  </w:abstractNum>
  <w:abstractNum w:abstractNumId="3" w15:restartNumberingAfterBreak="0">
    <w:nsid w:val="4DE331DD"/>
    <w:multiLevelType w:val="hybridMultilevel"/>
    <w:tmpl w:val="AEA81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063D5"/>
    <w:multiLevelType w:val="hybridMultilevel"/>
    <w:tmpl w:val="BF047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4BB0"/>
    <w:multiLevelType w:val="hybridMultilevel"/>
    <w:tmpl w:val="CDC6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E4F08"/>
    <w:multiLevelType w:val="hybridMultilevel"/>
    <w:tmpl w:val="AAFCFCFC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798230A9"/>
    <w:multiLevelType w:val="hybridMultilevel"/>
    <w:tmpl w:val="F00A6458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7CCA308F"/>
    <w:multiLevelType w:val="multilevel"/>
    <w:tmpl w:val="CD62B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1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858940">
    <w:abstractNumId w:val="0"/>
  </w:num>
  <w:num w:numId="2" w16cid:durableId="415790236">
    <w:abstractNumId w:val="1"/>
  </w:num>
  <w:num w:numId="3" w16cid:durableId="1658412585">
    <w:abstractNumId w:val="2"/>
  </w:num>
  <w:num w:numId="4" w16cid:durableId="433019419">
    <w:abstractNumId w:val="5"/>
  </w:num>
  <w:num w:numId="5" w16cid:durableId="334234581">
    <w:abstractNumId w:val="8"/>
  </w:num>
  <w:num w:numId="6" w16cid:durableId="697662887">
    <w:abstractNumId w:val="7"/>
  </w:num>
  <w:num w:numId="7" w16cid:durableId="1016731355">
    <w:abstractNumId w:val="4"/>
  </w:num>
  <w:num w:numId="8" w16cid:durableId="1965038366">
    <w:abstractNumId w:val="6"/>
  </w:num>
  <w:num w:numId="9" w16cid:durableId="2110813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BA5"/>
    <w:rsid w:val="0018440B"/>
    <w:rsid w:val="00243270"/>
    <w:rsid w:val="002A7420"/>
    <w:rsid w:val="003456BB"/>
    <w:rsid w:val="00453094"/>
    <w:rsid w:val="00494409"/>
    <w:rsid w:val="00554B9B"/>
    <w:rsid w:val="005D7904"/>
    <w:rsid w:val="005E228A"/>
    <w:rsid w:val="006F486E"/>
    <w:rsid w:val="0072706C"/>
    <w:rsid w:val="00791B0F"/>
    <w:rsid w:val="00794B36"/>
    <w:rsid w:val="007A5551"/>
    <w:rsid w:val="007D4F93"/>
    <w:rsid w:val="009159D6"/>
    <w:rsid w:val="00925A97"/>
    <w:rsid w:val="00943172"/>
    <w:rsid w:val="00957BA5"/>
    <w:rsid w:val="0098398D"/>
    <w:rsid w:val="00A5014A"/>
    <w:rsid w:val="00B922C9"/>
    <w:rsid w:val="00C975EF"/>
    <w:rsid w:val="00D21DFC"/>
    <w:rsid w:val="00D50F2D"/>
    <w:rsid w:val="00E515A2"/>
    <w:rsid w:val="00E62FC7"/>
    <w:rsid w:val="00E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0B5448"/>
  <w15:chartTrackingRefBased/>
  <w15:docId w15:val="{FB84CC2E-1551-47A1-9A80-718B936F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Cs/>
      <w:sz w:val="36"/>
      <w:szCs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olor w:val="auto"/>
      <w:sz w:val="24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styleId="Numerstrony">
    <w:name w:val="page number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11z0">
    <w:name w:val="WW8Num11z0"/>
    <w:rPr>
      <w:rFonts w:ascii="Palatino Linotype" w:hAnsi="Palatino Linotype" w:cs="Palatino Linotype"/>
      <w:sz w:val="24"/>
      <w:szCs w:val="24"/>
    </w:rPr>
  </w:style>
  <w:style w:type="character" w:customStyle="1" w:styleId="WW8Num12z0">
    <w:name w:val="WW8Num12z0"/>
    <w:rPr>
      <w:rFonts w:ascii="Palatino Linotype" w:hAnsi="Palatino Linotype" w:cs="Palatino Linotype"/>
      <w:sz w:val="24"/>
      <w:szCs w:val="24"/>
    </w:rPr>
  </w:style>
  <w:style w:type="character" w:customStyle="1" w:styleId="WW8Num13z0">
    <w:name w:val="WW8Num13z0"/>
    <w:rPr>
      <w:b/>
      <w:i w:val="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ascii="Palatino Linotype" w:hAnsi="Palatino Linotype" w:cs="Palatino Linotype"/>
      <w:sz w:val="24"/>
      <w:szCs w:val="24"/>
    </w:rPr>
  </w:style>
  <w:style w:type="character" w:customStyle="1" w:styleId="WW8Num15z0">
    <w:name w:val="WW8Num15z0"/>
    <w:rPr>
      <w:rFonts w:ascii="Palatino Linotype" w:hAnsi="Palatino Linotype" w:cs="Calibri"/>
      <w:sz w:val="24"/>
      <w:szCs w:val="24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Palatino Linotype" w:hAnsi="Palatino Linotype" w:cs="Arial"/>
      <w:b w:val="0"/>
      <w:color w:val="000000"/>
      <w:sz w:val="24"/>
      <w:szCs w:val="24"/>
    </w:rPr>
  </w:style>
  <w:style w:type="character" w:customStyle="1" w:styleId="WW8Num19z0">
    <w:name w:val="WW8Num19z0"/>
    <w:rPr>
      <w:rFonts w:ascii="Palatino Linotype" w:hAnsi="Palatino Linotype" w:cs="Palatino Linotype"/>
      <w:sz w:val="24"/>
      <w:szCs w:val="24"/>
    </w:rPr>
  </w:style>
  <w:style w:type="character" w:customStyle="1" w:styleId="WW8Num20z0">
    <w:name w:val="WW8Num20z0"/>
    <w:rPr>
      <w:rFonts w:ascii="Palatino Linotype" w:hAnsi="Palatino Linotype" w:cs="TimesNewRoman"/>
      <w:sz w:val="24"/>
      <w:szCs w:val="24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cs="Palatino Linotype"/>
      <w:b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Palatino Linotype" w:hAnsi="Palatino Linotype" w:cs="Palatino Linotype"/>
      <w:sz w:val="24"/>
      <w:szCs w:val="24"/>
    </w:rPr>
  </w:style>
  <w:style w:type="character" w:customStyle="1" w:styleId="WW8Num26z0">
    <w:name w:val="WW8Num26z0"/>
    <w:rPr>
      <w:rFonts w:ascii="Palatino Linotype" w:hAnsi="Palatino Linotype" w:cs="Times New Roman"/>
      <w:i w:val="0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Palatino Linotype" w:hAnsi="Palatino Linotype" w:cs="Times New Roman"/>
      <w:i w:val="0"/>
      <w:color w:val="000000"/>
      <w:sz w:val="24"/>
      <w:szCs w:val="24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Palatino Linotype" w:hAnsi="Palatino Linotype" w:cs="Palatino Linotype"/>
      <w:sz w:val="24"/>
      <w:szCs w:val="24"/>
    </w:rPr>
  </w:style>
  <w:style w:type="character" w:customStyle="1" w:styleId="WW8Num34z0">
    <w:name w:val="WW8Num34z0"/>
    <w:rPr>
      <w:rFonts w:ascii="Palatino Linotype" w:hAnsi="Palatino Linotype" w:cs="Palatino Linotype"/>
      <w:sz w:val="24"/>
      <w:szCs w:val="24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Palatino Linotype" w:hAnsi="Palatino Linotype" w:cs="Palatino Linotype"/>
      <w:sz w:val="24"/>
      <w:szCs w:val="24"/>
    </w:rPr>
  </w:style>
  <w:style w:type="character" w:customStyle="1" w:styleId="WW8Num37z0">
    <w:name w:val="WW8Num37z0"/>
    <w:rPr>
      <w:rFonts w:ascii="Palatino Linotype" w:hAnsi="Palatino Linotype" w:cs="Palatino Linotype"/>
      <w:sz w:val="24"/>
      <w:szCs w:val="24"/>
    </w:rPr>
  </w:style>
  <w:style w:type="character" w:customStyle="1" w:styleId="WW8Num38z0">
    <w:name w:val="WW8Num38z0"/>
    <w:rPr>
      <w:rFonts w:ascii="Palatino Linotype" w:hAnsi="Palatino Linotype" w:cs="Palatino Linotype"/>
      <w:sz w:val="24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Palatino Linotype" w:hAnsi="Palatino Linotype" w:cs="Palatino Linotype"/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Palatino Linotype" w:hAnsi="Palatino Linotype" w:cs="Palatino Linotype"/>
      <w:sz w:val="24"/>
      <w:szCs w:val="24"/>
    </w:rPr>
  </w:style>
  <w:style w:type="character" w:customStyle="1" w:styleId="WW8Num44z0">
    <w:name w:val="WW8Num44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45z0">
    <w:name w:val="WW8Num45z0"/>
    <w:rPr>
      <w:rFonts w:ascii="Palatino Linotype" w:hAnsi="Palatino Linotype" w:cs="Palatino Linotype"/>
      <w:sz w:val="24"/>
      <w:szCs w:val="24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Palatino Linotype" w:hAnsi="Palatino Linotype" w:cs="Palatino Linotype"/>
      <w:sz w:val="24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Palatino Linotype" w:hAnsi="Palatino Linotype" w:cs="TimesNewRoman"/>
      <w:sz w:val="24"/>
      <w:szCs w:val="24"/>
    </w:rPr>
  </w:style>
  <w:style w:type="character" w:customStyle="1" w:styleId="WW8Num50z0">
    <w:name w:val="WW8Num50z0"/>
    <w:rPr>
      <w:rFonts w:ascii="Palatino Linotype" w:hAnsi="Palatino Linotype" w:cs="Palatino Linotype"/>
      <w:sz w:val="24"/>
      <w:szCs w:val="24"/>
    </w:rPr>
  </w:style>
  <w:style w:type="character" w:customStyle="1" w:styleId="WW8Num51z0">
    <w:name w:val="WW8Num51z0"/>
    <w:rPr>
      <w:rFonts w:ascii="Times New Roman" w:hAnsi="Times New Roman" w:cs="Times New Roman"/>
      <w:b w:val="0"/>
      <w:i w:val="0"/>
      <w:sz w:val="24"/>
    </w:rPr>
  </w:style>
  <w:style w:type="character" w:customStyle="1" w:styleId="WW8Num52z0">
    <w:name w:val="WW8Num52z0"/>
    <w:rPr>
      <w:rFonts w:ascii="Palatino Linotype" w:hAnsi="Palatino Linotype" w:cs="Palatino Linotype"/>
      <w:sz w:val="24"/>
      <w:szCs w:val="24"/>
    </w:rPr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ascii="Palatino Linotype" w:hAnsi="Palatino Linotype" w:cs="Palatino Linotype"/>
      <w:sz w:val="24"/>
      <w:szCs w:val="24"/>
    </w:rPr>
  </w:style>
  <w:style w:type="character" w:customStyle="1" w:styleId="WW8Num58z0">
    <w:name w:val="WW8Num58z0"/>
  </w:style>
  <w:style w:type="character" w:customStyle="1" w:styleId="WW8Num59z0">
    <w:name w:val="WW8Num59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</w:style>
  <w:style w:type="character" w:customStyle="1" w:styleId="WW8Num61z0">
    <w:name w:val="WW8Num61z0"/>
  </w:style>
  <w:style w:type="character" w:customStyle="1" w:styleId="WW8Num62z0">
    <w:name w:val="WW8Num6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3z0">
    <w:name w:val="WW8Num63z0"/>
    <w:rPr>
      <w:rFonts w:ascii="Palatino Linotype" w:hAnsi="Palatino Linotype" w:cs="Palatino Linotype"/>
      <w:sz w:val="24"/>
      <w:szCs w:val="24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Palatino Linotype" w:hAnsi="Palatino Linotype" w:cs="Times New Roman"/>
      <w:sz w:val="24"/>
      <w:szCs w:val="24"/>
    </w:rPr>
  </w:style>
  <w:style w:type="character" w:customStyle="1" w:styleId="WW8Num66z0">
    <w:name w:val="WW8Num66z0"/>
    <w:rPr>
      <w:rFonts w:ascii="Palatino Linotype" w:hAnsi="Palatino Linotype" w:cs="Times New Roman"/>
      <w:sz w:val="24"/>
      <w:szCs w:val="24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Palatino Linotype" w:hAnsi="Palatino Linotype" w:cs="Palatino Linotype"/>
      <w:sz w:val="24"/>
      <w:szCs w:val="24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rFonts w:ascii="Palatino Linotype" w:hAnsi="Palatino Linotype" w:cs="Palatino Linotype"/>
      <w:sz w:val="22"/>
      <w:szCs w:val="22"/>
    </w:rPr>
  </w:style>
  <w:style w:type="character" w:customStyle="1" w:styleId="WW8Num74z0">
    <w:name w:val="WW8Num74z0"/>
    <w:rPr>
      <w:rFonts w:ascii="Palatino Linotype" w:hAnsi="Palatino Linotype" w:cs="Palatino Linotype"/>
      <w:sz w:val="24"/>
      <w:szCs w:val="24"/>
    </w:rPr>
  </w:style>
  <w:style w:type="character" w:customStyle="1" w:styleId="WW8Num75z0">
    <w:name w:val="WW8Num75z0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WW8Num76z0">
    <w:name w:val="WW8Num76z0"/>
  </w:style>
  <w:style w:type="character" w:customStyle="1" w:styleId="WW8Num77z0">
    <w:name w:val="WW8Num77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78z0">
    <w:name w:val="WW8Num78z0"/>
    <w:rPr>
      <w:rFonts w:cs="Palatino Linotype"/>
      <w:b w:val="0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Palatino Linotype" w:hAnsi="Palatino Linotype" w:cs="Palatino Linotype"/>
      <w:sz w:val="24"/>
      <w:szCs w:val="24"/>
    </w:rPr>
  </w:style>
  <w:style w:type="character" w:customStyle="1" w:styleId="WW8Num81z0">
    <w:name w:val="WW8Num81z0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b/>
      <w:i w:val="0"/>
    </w:rPr>
  </w:style>
  <w:style w:type="character" w:customStyle="1" w:styleId="WW8Num83z2">
    <w:name w:val="WW8Num83z2"/>
  </w:style>
  <w:style w:type="character" w:customStyle="1" w:styleId="WW8Num84z0">
    <w:name w:val="WW8Num84z0"/>
    <w:rPr>
      <w:b/>
      <w:i w:val="0"/>
    </w:rPr>
  </w:style>
  <w:style w:type="character" w:customStyle="1" w:styleId="WW8Num84z2">
    <w:name w:val="WW8Num84z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Palatino Linotype" w:hAnsi="Palatino Linotype" w:cs="Palatino Linotype"/>
      <w:b w:val="0"/>
      <w:i w:val="0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3z1">
    <w:name w:val="WW8Num83z1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Palatino Linotype" w:hAnsi="Palatino Linotype" w:cs="Palatino Linotype"/>
      <w:sz w:val="24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styleId="Hipercze">
    <w:name w:val="Hyperlink"/>
    <w:rPr>
      <w:color w:val="0000FF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FontStyle51">
    <w:name w:val="Font Style51"/>
    <w:rPr>
      <w:rFonts w:ascii="Times New Roman" w:hAnsi="Times New Roman" w:cs="Times New Roman"/>
      <w:sz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aragrafkolejneustepyZnak">
    <w:name w:val="Paragraf kolejne ustepy Znak"/>
    <w:rPr>
      <w:sz w:val="24"/>
      <w:szCs w:val="24"/>
    </w:rPr>
  </w:style>
  <w:style w:type="character" w:customStyle="1" w:styleId="BodyTextIndentChar">
    <w:name w:val="Body Text Indent Char"/>
    <w:rPr>
      <w:rFonts w:cs="Times New Roman"/>
      <w:lang w:val="x-none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nakinumeracji">
    <w:name w:val="Znaki numeracji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ntStyle29">
    <w:name w:val="Font Style29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20"/>
      <w:jc w:val="both"/>
    </w:pPr>
  </w:style>
  <w:style w:type="paragraph" w:customStyle="1" w:styleId="Nagwekstrony">
    <w:name w:val="Nagłówek strony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Pr>
      <w:rFonts w:ascii="Palatino Linotype" w:hAnsi="Palatino Linotype" w:cs="Palatino Linotype"/>
      <w:b/>
      <w:sz w:val="22"/>
      <w:szCs w:val="22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yle1">
    <w:name w:val="Style1"/>
    <w:basedOn w:val="Normalny"/>
    <w:pPr>
      <w:widowControl w:val="0"/>
      <w:autoSpaceDE w:val="0"/>
      <w:spacing w:before="60" w:line="283" w:lineRule="exact"/>
      <w:jc w:val="both"/>
    </w:pPr>
    <w:rPr>
      <w:rFonts w:eastAsia="Calibri"/>
    </w:rPr>
  </w:style>
  <w:style w:type="paragraph" w:customStyle="1" w:styleId="ListParagraph">
    <w:name w:val="List Paragraph"/>
    <w:basedOn w:val="Normalny"/>
    <w:pPr>
      <w:spacing w:before="60" w:after="200" w:line="276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Poprawka">
    <w:name w:val="Revision"/>
    <w:pPr>
      <w:suppressAutoHyphens/>
    </w:pPr>
    <w:rPr>
      <w:kern w:val="2"/>
      <w:lang w:eastAsia="zh-CN"/>
    </w:rPr>
  </w:style>
  <w:style w:type="paragraph" w:styleId="Spistreci1">
    <w:name w:val="toc 1"/>
    <w:basedOn w:val="Normalny"/>
    <w:next w:val="Normalny"/>
    <w:pPr>
      <w:spacing w:before="120" w:after="120"/>
    </w:pPr>
    <w:rPr>
      <w:rFonts w:ascii="Calibri" w:hAnsi="Calibri" w:cs="Calibri"/>
      <w:b/>
      <w:bCs/>
      <w:caps/>
    </w:rPr>
  </w:style>
  <w:style w:type="paragraph" w:styleId="Spistreci2">
    <w:name w:val="toc 2"/>
    <w:basedOn w:val="Normalny"/>
    <w:next w:val="Normalny"/>
    <w:pPr>
      <w:ind w:left="200"/>
    </w:pPr>
    <w:rPr>
      <w:rFonts w:ascii="Calibri" w:hAnsi="Calibri" w:cs="Calibri"/>
      <w:smallCaps/>
    </w:rPr>
  </w:style>
  <w:style w:type="paragraph" w:styleId="Spistreci3">
    <w:name w:val="toc 3"/>
    <w:basedOn w:val="Normalny"/>
    <w:next w:val="Normalny"/>
    <w:pPr>
      <w:ind w:left="400"/>
    </w:pPr>
    <w:rPr>
      <w:rFonts w:ascii="Calibri" w:hAnsi="Calibri" w:cs="Calibri"/>
      <w:i/>
      <w:iCs/>
    </w:rPr>
  </w:style>
  <w:style w:type="paragraph" w:styleId="Spistreci4">
    <w:name w:val="toc 4"/>
    <w:basedOn w:val="Normalny"/>
    <w:next w:val="Normalny"/>
    <w:pPr>
      <w:ind w:left="60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80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60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Indeks1">
    <w:name w:val="index 1"/>
    <w:basedOn w:val="Normalny"/>
    <w:next w:val="Normalny"/>
    <w:pPr>
      <w:ind w:left="200" w:hanging="200"/>
    </w:pPr>
  </w:style>
  <w:style w:type="paragraph" w:customStyle="1" w:styleId="Paragrafkolejneustepy">
    <w:name w:val="Paragraf kolejne ustepy"/>
    <w:basedOn w:val="Normalny"/>
    <w:pPr>
      <w:numPr>
        <w:numId w:val="3"/>
      </w:numPr>
      <w:spacing w:before="120"/>
      <w:jc w:val="both"/>
    </w:p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kern w:val="2"/>
      <w:sz w:val="24"/>
      <w:lang w:eastAsia="zh-CN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6">
    <w:name w:val="Style16"/>
    <w:basedOn w:val="Normalny"/>
    <w:pPr>
      <w:widowControl w:val="0"/>
      <w:autoSpaceDE w:val="0"/>
      <w:spacing w:line="394" w:lineRule="exact"/>
      <w:ind w:hanging="355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84" w:hanging="284"/>
      <w:jc w:val="both"/>
    </w:pPr>
    <w:rPr>
      <w:rFonts w:ascii="Arial" w:hAnsi="Arial" w:cs="Arial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822E-81C4-48C6-979E-DE6BCF48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5628</Words>
  <Characters>33774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</vt:lpstr>
    </vt:vector>
  </TitlesOfParts>
  <Company/>
  <LinksUpToDate>false</LinksUpToDate>
  <CharactersWithSpaces>39324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</dc:title>
  <dc:subject/>
  <dc:creator>Maciej Rogalski</dc:creator>
  <cp:keywords/>
  <cp:lastModifiedBy>Roman Zygner</cp:lastModifiedBy>
  <cp:revision>4</cp:revision>
  <cp:lastPrinted>2022-12-12T09:32:00Z</cp:lastPrinted>
  <dcterms:created xsi:type="dcterms:W3CDTF">2022-12-12T09:32:00Z</dcterms:created>
  <dcterms:modified xsi:type="dcterms:W3CDTF">2022-12-12T09:32:00Z</dcterms:modified>
</cp:coreProperties>
</file>