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57AA" w14:textId="77777777" w:rsidR="006A49BE" w:rsidRDefault="00B00775" w:rsidP="00A24DB7">
      <w:pPr>
        <w:pStyle w:val="Styl"/>
        <w:shd w:val="clear" w:color="auto" w:fill="FFFFFF"/>
        <w:spacing w:line="276" w:lineRule="auto"/>
        <w:ind w:right="1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Załącznik Nr 2 </w:t>
      </w:r>
    </w:p>
    <w:p w14:paraId="3C38A624" w14:textId="77777777" w:rsidR="006A49BE" w:rsidRDefault="00A24DB7" w:rsidP="00A24DB7">
      <w:pPr>
        <w:pStyle w:val="Styl"/>
        <w:shd w:val="clear" w:color="auto" w:fill="FFFFFF"/>
        <w:spacing w:line="276" w:lineRule="auto"/>
        <w:ind w:right="1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>do Zarządzenia Nr 209</w:t>
      </w:r>
      <w:r w:rsidR="00B00775" w:rsidRPr="00A24DB7">
        <w:rPr>
          <w:rFonts w:asciiTheme="minorHAnsi" w:hAnsiTheme="minorHAnsi" w:cstheme="minorHAnsi"/>
          <w:color w:val="090C0C"/>
          <w:shd w:val="clear" w:color="auto" w:fill="FFFFFF"/>
        </w:rPr>
        <w:t>/20</w:t>
      </w:r>
      <w:r w:rsidR="002822D3" w:rsidRPr="00A24DB7">
        <w:rPr>
          <w:rFonts w:asciiTheme="minorHAnsi" w:hAnsiTheme="minorHAnsi" w:cstheme="minorHAnsi"/>
          <w:color w:val="090C0C"/>
          <w:shd w:val="clear" w:color="auto" w:fill="FFFFFF"/>
        </w:rPr>
        <w:t>21</w:t>
      </w: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 </w:t>
      </w:r>
    </w:p>
    <w:p w14:paraId="18B6FFF2" w14:textId="77777777" w:rsidR="006A49BE" w:rsidRDefault="00B00775" w:rsidP="00A24DB7">
      <w:pPr>
        <w:pStyle w:val="Styl"/>
        <w:shd w:val="clear" w:color="auto" w:fill="FFFFFF"/>
        <w:spacing w:line="276" w:lineRule="auto"/>
        <w:ind w:right="1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>Burmistrza Miasta Mława</w:t>
      </w:r>
      <w:r w:rsidR="00A24DB7"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 </w:t>
      </w:r>
    </w:p>
    <w:p w14:paraId="05696A05" w14:textId="77777777" w:rsidR="006A49BE" w:rsidRDefault="00A24DB7" w:rsidP="00A24DB7">
      <w:pPr>
        <w:pStyle w:val="Styl"/>
        <w:shd w:val="clear" w:color="auto" w:fill="FFFFFF"/>
        <w:spacing w:line="276" w:lineRule="auto"/>
        <w:ind w:right="1"/>
        <w:rPr>
          <w:rFonts w:asciiTheme="minorHAnsi" w:hAnsiTheme="minorHAnsi" w:cstheme="minorHAnsi"/>
          <w:color w:val="000000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>z dnia 08.12.2021 r.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CB9AF7D" w14:textId="3814EACE" w:rsidR="00A24DB7" w:rsidRDefault="00B00775" w:rsidP="006A49BE">
      <w:pPr>
        <w:pStyle w:val="Styl"/>
        <w:shd w:val="clear" w:color="auto" w:fill="FFFFFF"/>
        <w:spacing w:before="240" w:line="276" w:lineRule="auto"/>
        <w:ind w:right="1"/>
        <w:rPr>
          <w:rFonts w:asciiTheme="minorHAnsi" w:hAnsiTheme="minorHAnsi" w:cstheme="minorHAnsi"/>
          <w:color w:val="000000"/>
          <w:shd w:val="clear" w:color="auto" w:fill="FFFFFF"/>
        </w:rPr>
      </w:pPr>
      <w:r w:rsidRPr="00A24DB7">
        <w:rPr>
          <w:rFonts w:asciiTheme="minorHAnsi" w:hAnsiTheme="minorHAnsi" w:cstheme="minorHAnsi"/>
          <w:bCs/>
          <w:color w:val="090C0C"/>
          <w:shd w:val="clear" w:color="auto" w:fill="FFFFFF"/>
        </w:rPr>
        <w:t xml:space="preserve">ZASADY LIKWIDACJI ŚRODKÓW TRWAŁYCH </w:t>
      </w:r>
    </w:p>
    <w:p w14:paraId="01ACEA5D" w14:textId="0449633A" w:rsidR="00B00775" w:rsidRPr="00A24DB7" w:rsidRDefault="00B00775" w:rsidP="00A24DB7">
      <w:pPr>
        <w:pStyle w:val="Styl"/>
        <w:shd w:val="clear" w:color="auto" w:fill="FFFFFF"/>
        <w:spacing w:before="240" w:after="240" w:line="276" w:lineRule="auto"/>
        <w:ind w:right="1"/>
        <w:rPr>
          <w:rFonts w:asciiTheme="minorHAnsi" w:hAnsiTheme="minorHAnsi" w:cstheme="minorHAnsi"/>
          <w:color w:val="000000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w w:val="112"/>
          <w:shd w:val="clear" w:color="auto" w:fill="FFFFFF"/>
        </w:rPr>
        <w:t xml:space="preserve">§ </w:t>
      </w:r>
      <w:r w:rsidR="00A24DB7">
        <w:rPr>
          <w:rFonts w:asciiTheme="minorHAnsi" w:hAnsiTheme="minorHAnsi" w:cstheme="minorHAnsi"/>
          <w:color w:val="090C0C"/>
          <w:shd w:val="clear" w:color="auto" w:fill="FFFFFF"/>
        </w:rPr>
        <w:t>1</w:t>
      </w:r>
    </w:p>
    <w:p w14:paraId="61A79693" w14:textId="0EC0AB33" w:rsidR="00B00775" w:rsidRPr="00A24DB7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Likwidacji </w:t>
      </w:r>
      <w:r w:rsidR="00A24DB7">
        <w:rPr>
          <w:rFonts w:asciiTheme="minorHAnsi" w:hAnsiTheme="minorHAnsi" w:cstheme="minorHAnsi"/>
          <w:color w:val="090C0C"/>
          <w:shd w:val="clear" w:color="auto" w:fill="FFFFFF"/>
        </w:rPr>
        <w:t>podlegają środki trwałe, które:</w:t>
      </w:r>
    </w:p>
    <w:p w14:paraId="3683F5D5" w14:textId="3ECA0B4A" w:rsidR="00A24DB7" w:rsidRDefault="00B00775" w:rsidP="00A24DB7">
      <w:pPr>
        <w:pStyle w:val="Styl"/>
        <w:numPr>
          <w:ilvl w:val="0"/>
          <w:numId w:val="37"/>
        </w:num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>przestały być wykorzystywane do realizacji zadań Miasta Mława</w:t>
      </w:r>
      <w:r w:rsidR="008C1BCC">
        <w:rPr>
          <w:rFonts w:asciiTheme="minorHAnsi" w:hAnsiTheme="minorHAnsi" w:cstheme="minorHAnsi"/>
          <w:color w:val="090C0C"/>
          <w:shd w:val="clear" w:color="auto" w:fill="FFFFFF"/>
        </w:rPr>
        <w:t>,</w:t>
      </w:r>
    </w:p>
    <w:p w14:paraId="2C5D4A32" w14:textId="2C44FD7E" w:rsidR="00A24DB7" w:rsidRDefault="00B00775" w:rsidP="00A24DB7">
      <w:pPr>
        <w:pStyle w:val="Styl"/>
        <w:numPr>
          <w:ilvl w:val="0"/>
          <w:numId w:val="37"/>
        </w:num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nie nadają się do dalszego użytku ze </w:t>
      </w:r>
      <w:r w:rsidR="008C1BCC">
        <w:rPr>
          <w:rFonts w:asciiTheme="minorHAnsi" w:hAnsiTheme="minorHAnsi" w:cstheme="minorHAnsi"/>
          <w:color w:val="090C0C"/>
          <w:shd w:val="clear" w:color="auto" w:fill="FFFFFF"/>
        </w:rPr>
        <w:t>względu na zły stan techniczny,</w:t>
      </w:r>
    </w:p>
    <w:p w14:paraId="7D75D6FC" w14:textId="1D7562D3" w:rsidR="00DE006D" w:rsidRDefault="00B00775" w:rsidP="00DE006D">
      <w:pPr>
        <w:pStyle w:val="Styl"/>
        <w:numPr>
          <w:ilvl w:val="0"/>
          <w:numId w:val="37"/>
        </w:num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mają wady lub uszkodzenia zagrażające bezpieczeństwu użytkowników albo </w:t>
      </w:r>
      <w:r w:rsidR="00A24DB7" w:rsidRPr="00A24DB7">
        <w:rPr>
          <w:rFonts w:asciiTheme="minorHAnsi" w:hAnsiTheme="minorHAnsi" w:cstheme="minorHAnsi"/>
          <w:color w:val="090C0C"/>
          <w:shd w:val="clear" w:color="auto" w:fill="FFFFFF"/>
        </w:rPr>
        <w:t>n</w:t>
      </w:r>
      <w:r w:rsidR="008C1BCC">
        <w:rPr>
          <w:rFonts w:asciiTheme="minorHAnsi" w:hAnsiTheme="minorHAnsi" w:cstheme="minorHAnsi"/>
          <w:color w:val="090C0C"/>
          <w:shd w:val="clear" w:color="auto" w:fill="FFFFFF"/>
        </w:rPr>
        <w:t>ajbliższego otoczenia,</w:t>
      </w:r>
    </w:p>
    <w:p w14:paraId="3812F39F" w14:textId="78EC67DC" w:rsidR="00DE006D" w:rsidRDefault="00B00775" w:rsidP="00DE006D">
      <w:pPr>
        <w:pStyle w:val="Styl"/>
        <w:numPr>
          <w:ilvl w:val="0"/>
          <w:numId w:val="37"/>
        </w:num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całkow</w:t>
      </w:r>
      <w:r w:rsidR="008C1BCC">
        <w:rPr>
          <w:rFonts w:asciiTheme="minorHAnsi" w:hAnsiTheme="minorHAnsi" w:cstheme="minorHAnsi"/>
          <w:color w:val="090C0C"/>
          <w:shd w:val="clear" w:color="auto" w:fill="FFFFFF"/>
        </w:rPr>
        <w:t>icie utraciły wartość użytkową,</w:t>
      </w:r>
    </w:p>
    <w:p w14:paraId="3FB2FC7D" w14:textId="6496FD8A" w:rsidR="00B00775" w:rsidRPr="00DE006D" w:rsidRDefault="008C1BCC" w:rsidP="00DE006D">
      <w:pPr>
        <w:pStyle w:val="Styl"/>
        <w:numPr>
          <w:ilvl w:val="0"/>
          <w:numId w:val="37"/>
        </w:numPr>
        <w:shd w:val="clear" w:color="auto" w:fill="FFFFFF"/>
        <w:spacing w:line="276" w:lineRule="auto"/>
        <w:ind w:left="360"/>
        <w:rPr>
          <w:rFonts w:asciiTheme="minorHAnsi" w:hAnsiTheme="minorHAnsi" w:cstheme="minorHAnsi"/>
          <w:color w:val="090C0C"/>
          <w:shd w:val="clear" w:color="auto" w:fill="FFFFFF"/>
        </w:rPr>
      </w:pPr>
      <w:r>
        <w:rPr>
          <w:rFonts w:asciiTheme="minorHAnsi" w:hAnsiTheme="minorHAnsi" w:cstheme="minorHAnsi"/>
          <w:color w:val="090C0C"/>
          <w:shd w:val="clear" w:color="auto" w:fill="FFFFFF"/>
        </w:rPr>
        <w:t>są technicznie przestarzałe.</w:t>
      </w:r>
    </w:p>
    <w:p w14:paraId="1A875DF8" w14:textId="77777777" w:rsidR="00DE006D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Likwidacja środka trwałego polega na jego zbyciu bądź fizycznej likwidacji</w:t>
      </w:r>
      <w:r w:rsidR="00DE006D" w:rsidRPr="00DE006D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3A9FBAE" w14:textId="095E07F5" w:rsidR="00DE006D" w:rsidRPr="00DE006D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Zbyciu mogą podlegać środki trwałe, o których mowa w ust</w:t>
      </w:r>
      <w:r w:rsidRPr="00DE006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DE006D">
        <w:rPr>
          <w:rFonts w:asciiTheme="minorHAnsi" w:hAnsiTheme="minorHAnsi" w:cstheme="minorHAnsi"/>
          <w:color w:val="090C0C"/>
          <w:shd w:val="clear" w:color="auto" w:fill="FFFFFF"/>
        </w:rPr>
        <w:t>1 pkt</w:t>
      </w:r>
      <w:r w:rsidRPr="00DE006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DE006D">
        <w:rPr>
          <w:rFonts w:asciiTheme="minorHAnsi" w:hAnsiTheme="minorHAnsi" w:cstheme="minorHAnsi"/>
          <w:color w:val="090C0C"/>
          <w:shd w:val="clear" w:color="auto" w:fill="FFFFFF"/>
        </w:rPr>
        <w:t xml:space="preserve">1 i 5, o ile </w:t>
      </w:r>
      <w:r w:rsidR="00DE006D" w:rsidRPr="00DE006D">
        <w:rPr>
          <w:rFonts w:asciiTheme="minorHAnsi" w:hAnsiTheme="minorHAnsi" w:cstheme="minorHAnsi"/>
          <w:color w:val="090C0C"/>
          <w:shd w:val="clear" w:color="auto" w:fill="FFFFFF"/>
        </w:rPr>
        <w:t>przedstawiają wartość użytkową.</w:t>
      </w:r>
    </w:p>
    <w:p w14:paraId="0ECE495F" w14:textId="52D5E3DA" w:rsidR="00DE006D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Likwidacji fizycznej podlegają środki trwałe, o których mowa w ust</w:t>
      </w:r>
      <w:r w:rsidRPr="00DE006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DE006D">
        <w:rPr>
          <w:rFonts w:asciiTheme="minorHAnsi" w:hAnsiTheme="minorHAnsi" w:cstheme="minorHAnsi"/>
          <w:color w:val="090C0C"/>
          <w:shd w:val="clear" w:color="auto" w:fill="FFFFFF"/>
        </w:rPr>
        <w:t>1 pkt</w:t>
      </w:r>
      <w:r w:rsidRPr="00DE006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DE006D">
        <w:rPr>
          <w:rFonts w:asciiTheme="minorHAnsi" w:hAnsiTheme="minorHAnsi" w:cstheme="minorHAnsi"/>
          <w:color w:val="090C0C"/>
          <w:shd w:val="clear" w:color="auto" w:fill="FFFFFF"/>
        </w:rPr>
        <w:t>2, 3 i 4 oraz, których nie zagospodarowano zgodnie z ust</w:t>
      </w:r>
      <w:r w:rsidRPr="00DE006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DE006D">
        <w:rPr>
          <w:rFonts w:asciiTheme="minorHAnsi" w:hAnsiTheme="minorHAnsi" w:cstheme="minorHAnsi"/>
          <w:color w:val="090C0C"/>
          <w:shd w:val="clear" w:color="auto" w:fill="FFFFFF"/>
        </w:rPr>
        <w:t>3.</w:t>
      </w:r>
    </w:p>
    <w:p w14:paraId="5E2975E0" w14:textId="61E2BF68" w:rsidR="00DE006D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Zgłoszenie zbycia lub likwidacji środka trwałego przysługuje powołanej w Urzędzie Miasta Mława komisji inwentaryzacyjnej oraz pracownikom Urzędu Miasta Mława</w:t>
      </w:r>
      <w:r w:rsidR="00DE006D">
        <w:rPr>
          <w:rFonts w:asciiTheme="minorHAnsi" w:hAnsiTheme="minorHAnsi" w:cstheme="minorHAnsi"/>
          <w:color w:val="090C0C"/>
          <w:shd w:val="clear" w:color="auto" w:fill="FFFFFF"/>
        </w:rPr>
        <w:t>.</w:t>
      </w:r>
    </w:p>
    <w:p w14:paraId="4038DB34" w14:textId="6976F1B7" w:rsidR="00B00775" w:rsidRPr="00DE006D" w:rsidRDefault="00B00775" w:rsidP="00DE006D">
      <w:pPr>
        <w:pStyle w:val="Styl"/>
        <w:numPr>
          <w:ilvl w:val="0"/>
          <w:numId w:val="36"/>
        </w:numPr>
        <w:shd w:val="clear" w:color="auto" w:fill="FFFFFF"/>
        <w:spacing w:before="9" w:line="276" w:lineRule="auto"/>
        <w:ind w:left="360"/>
        <w:rPr>
          <w:rFonts w:asciiTheme="minorHAnsi" w:hAnsiTheme="minorHAnsi" w:cstheme="minorHAnsi"/>
          <w:color w:val="000000"/>
          <w:shd w:val="clear" w:color="auto" w:fill="FFFFFF"/>
        </w:rPr>
      </w:pPr>
      <w:r w:rsidRPr="00DE006D">
        <w:rPr>
          <w:rFonts w:asciiTheme="minorHAnsi" w:hAnsiTheme="minorHAnsi" w:cstheme="minorHAnsi"/>
          <w:color w:val="090C0C"/>
          <w:shd w:val="clear" w:color="auto" w:fill="FFFFFF"/>
        </w:rPr>
        <w:t>O likwidacji środka trwałego decyduje Burmistrz Miasta Mława na wniosek komisji</w:t>
      </w:r>
      <w:r w:rsidR="00DE006D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03E1FB9" w14:textId="48EDB7C6" w:rsidR="00B00775" w:rsidRPr="00A24DB7" w:rsidRDefault="00B00775" w:rsidP="008C1BCC">
      <w:pPr>
        <w:pStyle w:val="Styl"/>
        <w:shd w:val="clear" w:color="auto" w:fill="FFFFFF"/>
        <w:spacing w:before="240" w:after="240" w:line="276" w:lineRule="auto"/>
        <w:ind w:left="4195" w:right="10"/>
        <w:rPr>
          <w:rFonts w:asciiTheme="minorHAnsi" w:hAnsiTheme="minorHAnsi" w:cstheme="minorHAnsi"/>
          <w:color w:val="090C0C"/>
          <w:w w:val="112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w w:val="112"/>
          <w:shd w:val="clear" w:color="auto" w:fill="FFFFFF"/>
        </w:rPr>
        <w:t xml:space="preserve">§2 </w:t>
      </w:r>
    </w:p>
    <w:p w14:paraId="4A53E123" w14:textId="3A9566E1" w:rsidR="00B00775" w:rsidRPr="00A24DB7" w:rsidRDefault="00B00775" w:rsidP="00A24DB7">
      <w:pPr>
        <w:pStyle w:val="Styl"/>
        <w:numPr>
          <w:ilvl w:val="0"/>
          <w:numId w:val="19"/>
        </w:numPr>
        <w:shd w:val="clear" w:color="auto" w:fill="FFFFFF"/>
        <w:spacing w:line="276" w:lineRule="auto"/>
        <w:ind w:left="408" w:right="19" w:hanging="360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Zbycie środka trwałego może nastąpić poprzez jego sprzedaż albo nieodpłatne </w:t>
      </w:r>
      <w:r w:rsidRPr="00A24DB7">
        <w:rPr>
          <w:rFonts w:asciiTheme="minorHAnsi" w:hAnsiTheme="minorHAnsi" w:cstheme="minorHAnsi"/>
          <w:color w:val="090C0C"/>
          <w:shd w:val="clear" w:color="auto" w:fill="FFFFFF"/>
        </w:rPr>
        <w:br/>
        <w:t>przekazanie jednostce organizacyjnej lub innemu podmiotowi niebędącemu jednostką organizacyjną</w:t>
      </w:r>
      <w:r w:rsidR="00AC60FD" w:rsidRPr="00A24DB7">
        <w:rPr>
          <w:rFonts w:asciiTheme="minorHAnsi" w:hAnsiTheme="minorHAnsi" w:cstheme="minorHAnsi"/>
          <w:color w:val="090C0C"/>
          <w:shd w:val="clear" w:color="auto" w:fill="FFFFFF"/>
        </w:rPr>
        <w:t>.</w:t>
      </w:r>
    </w:p>
    <w:p w14:paraId="0EF0C8E5" w14:textId="66FF4C3B" w:rsidR="00B00775" w:rsidRPr="00A24DB7" w:rsidRDefault="00B00775" w:rsidP="00A24DB7">
      <w:pPr>
        <w:pStyle w:val="Styl"/>
        <w:numPr>
          <w:ilvl w:val="0"/>
          <w:numId w:val="19"/>
        </w:numPr>
        <w:shd w:val="clear" w:color="auto" w:fill="FFFFFF"/>
        <w:spacing w:before="4" w:line="276" w:lineRule="auto"/>
        <w:ind w:left="408" w:right="14" w:hanging="403"/>
        <w:rPr>
          <w:rFonts w:asciiTheme="minorHAnsi" w:hAnsiTheme="minorHAnsi" w:cstheme="minorHAnsi"/>
          <w:color w:val="090C0C"/>
          <w:shd w:val="clear" w:color="auto" w:fill="FFFFFF"/>
        </w:rPr>
      </w:pPr>
      <w:r w:rsidRPr="00A24DB7">
        <w:rPr>
          <w:rFonts w:asciiTheme="minorHAnsi" w:hAnsiTheme="minorHAnsi" w:cstheme="minorHAnsi"/>
          <w:color w:val="090C0C"/>
          <w:shd w:val="clear" w:color="auto" w:fill="FFFFFF"/>
        </w:rPr>
        <w:t>Sprzedaż środka trwałego może nastąpić w drodze przetargu</w:t>
      </w:r>
      <w:r w:rsidR="00AC60FD" w:rsidRPr="00A24DB7">
        <w:rPr>
          <w:rFonts w:asciiTheme="minorHAnsi" w:hAnsiTheme="minorHAnsi" w:cstheme="minorHAnsi"/>
          <w:color w:val="090C0C"/>
          <w:shd w:val="clear" w:color="auto" w:fill="FFFFFF"/>
        </w:rPr>
        <w:t>,</w:t>
      </w:r>
      <w:r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 </w:t>
      </w:r>
      <w:r w:rsidR="00AC60FD" w:rsidRPr="00A24DB7">
        <w:rPr>
          <w:rFonts w:asciiTheme="minorHAnsi" w:hAnsiTheme="minorHAnsi" w:cstheme="minorHAnsi"/>
          <w:color w:val="090C0C"/>
          <w:shd w:val="clear" w:color="auto" w:fill="FFFFFF"/>
        </w:rPr>
        <w:t xml:space="preserve">o którym mowa </w:t>
      </w:r>
      <w:r w:rsidR="00AC60FD"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w </w:t>
      </w:r>
      <w:r w:rsidR="00AC60FD" w:rsidRPr="00A24DB7">
        <w:rPr>
          <w:rFonts w:asciiTheme="minorHAnsi" w:hAnsiTheme="minorHAnsi" w:cstheme="minorHAnsi"/>
          <w:color w:val="090C0B"/>
          <w:w w:val="112"/>
          <w:shd w:val="clear" w:color="auto" w:fill="FEFFFF"/>
        </w:rPr>
        <w:t xml:space="preserve">§ </w:t>
      </w:r>
      <w:r w:rsidR="00AC60FD" w:rsidRPr="00A24DB7">
        <w:rPr>
          <w:rFonts w:asciiTheme="minorHAnsi" w:hAnsiTheme="minorHAnsi" w:cstheme="minorHAnsi"/>
          <w:color w:val="090C0B"/>
          <w:shd w:val="clear" w:color="auto" w:fill="FEFFFF"/>
        </w:rPr>
        <w:t>3 ust</w:t>
      </w:r>
      <w:r w:rsidR="00AC60FD" w:rsidRPr="00A24DB7">
        <w:rPr>
          <w:rFonts w:asciiTheme="minorHAnsi" w:hAnsiTheme="minorHAnsi" w:cstheme="minorHAnsi"/>
          <w:color w:val="000000"/>
          <w:shd w:val="clear" w:color="auto" w:fill="FEFFFF"/>
        </w:rPr>
        <w:t xml:space="preserve">. </w:t>
      </w:r>
      <w:r w:rsidR="00AC60FD" w:rsidRPr="00A24DB7">
        <w:rPr>
          <w:rFonts w:asciiTheme="minorHAnsi" w:hAnsiTheme="minorHAnsi" w:cstheme="minorHAnsi"/>
          <w:color w:val="090C0B"/>
          <w:shd w:val="clear" w:color="auto" w:fill="FEFFFF"/>
        </w:rPr>
        <w:t>1.</w:t>
      </w:r>
    </w:p>
    <w:p w14:paraId="2D0C27D8" w14:textId="16E6428D" w:rsidR="00B00775" w:rsidRPr="00A24DB7" w:rsidRDefault="00B00775" w:rsidP="008C1BCC">
      <w:pPr>
        <w:pStyle w:val="Styl"/>
        <w:shd w:val="clear" w:color="auto" w:fill="FEFFFF"/>
        <w:spacing w:before="240" w:after="240" w:line="276" w:lineRule="auto"/>
        <w:ind w:left="4253" w:right="5"/>
        <w:rPr>
          <w:rFonts w:asciiTheme="minorHAnsi" w:hAnsiTheme="minorHAnsi" w:cstheme="minorHAnsi"/>
          <w:color w:val="090C0B"/>
          <w:w w:val="115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w w:val="115"/>
          <w:shd w:val="clear" w:color="auto" w:fill="FEFFFF"/>
        </w:rPr>
        <w:t xml:space="preserve">§3 </w:t>
      </w:r>
    </w:p>
    <w:p w14:paraId="4661651B" w14:textId="77777777" w:rsidR="00B00775" w:rsidRPr="00A24DB7" w:rsidRDefault="00B00775" w:rsidP="00A24DB7">
      <w:pPr>
        <w:pStyle w:val="Styl"/>
        <w:numPr>
          <w:ilvl w:val="0"/>
          <w:numId w:val="20"/>
        </w:numPr>
        <w:shd w:val="clear" w:color="auto" w:fill="FEFFFF"/>
        <w:spacing w:before="4" w:line="276" w:lineRule="auto"/>
        <w:ind w:left="340" w:right="9" w:hanging="326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Przetarg, o którym mowa w </w:t>
      </w:r>
      <w:r w:rsidRPr="00A24DB7">
        <w:rPr>
          <w:rFonts w:asciiTheme="minorHAnsi" w:hAnsiTheme="minorHAnsi" w:cstheme="minorHAnsi"/>
          <w:color w:val="090C0B"/>
          <w:w w:val="112"/>
          <w:shd w:val="clear" w:color="auto" w:fill="FEFFFF"/>
        </w:rPr>
        <w:t xml:space="preserve">§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t>3 ust</w:t>
      </w:r>
      <w:r w:rsidRPr="00A24DB7">
        <w:rPr>
          <w:rFonts w:asciiTheme="minorHAnsi" w:hAnsiTheme="minorHAnsi" w:cstheme="minorHAnsi"/>
          <w:color w:val="000000"/>
          <w:shd w:val="clear" w:color="auto" w:fill="FEFFFF"/>
        </w:rPr>
        <w:t xml:space="preserve">.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2 przeprowadza się w formie przetargu ustnego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br/>
        <w:t xml:space="preserve">lub przetargu pisemnego, według obowiązujących przepisów. </w:t>
      </w:r>
    </w:p>
    <w:p w14:paraId="21709C45" w14:textId="77777777" w:rsidR="00B00775" w:rsidRPr="00A24DB7" w:rsidRDefault="00B00775" w:rsidP="00A24DB7">
      <w:pPr>
        <w:pStyle w:val="Styl"/>
        <w:numPr>
          <w:ilvl w:val="0"/>
          <w:numId w:val="20"/>
        </w:numPr>
        <w:shd w:val="clear" w:color="auto" w:fill="FEFFFF"/>
        <w:spacing w:before="4" w:line="276" w:lineRule="auto"/>
        <w:ind w:left="340" w:right="9" w:hanging="326"/>
        <w:rPr>
          <w:rFonts w:asciiTheme="minorHAnsi" w:hAnsiTheme="minorHAnsi" w:cstheme="minorHAnsi"/>
          <w:color w:val="2B2D2D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Przetarg prowadzi komisja przetargowa powołana przez Burmistrza Miasta Mława spośród pracowników Urzędu Miasta Mława, w składzie co najmniej trzyosobowym</w:t>
      </w:r>
      <w:r w:rsidRPr="00A24DB7">
        <w:rPr>
          <w:rFonts w:asciiTheme="minorHAnsi" w:hAnsiTheme="minorHAnsi" w:cstheme="minorHAnsi"/>
          <w:color w:val="2B2D2D"/>
          <w:shd w:val="clear" w:color="auto" w:fill="FEFFFF"/>
        </w:rPr>
        <w:t xml:space="preserve">. </w:t>
      </w:r>
    </w:p>
    <w:p w14:paraId="7827C646" w14:textId="324847E4" w:rsidR="00B00775" w:rsidRPr="00A24DB7" w:rsidRDefault="00B00775" w:rsidP="008C1BCC">
      <w:pPr>
        <w:pStyle w:val="Styl"/>
        <w:shd w:val="clear" w:color="auto" w:fill="FEFFFF"/>
        <w:spacing w:before="230" w:after="240" w:line="276" w:lineRule="auto"/>
        <w:ind w:left="4253"/>
        <w:rPr>
          <w:rFonts w:asciiTheme="minorHAnsi" w:hAnsiTheme="minorHAnsi" w:cstheme="minorHAnsi"/>
          <w:color w:val="090C0B"/>
          <w:w w:val="115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w w:val="115"/>
          <w:shd w:val="clear" w:color="auto" w:fill="FEFFFF"/>
        </w:rPr>
        <w:t xml:space="preserve">§4 </w:t>
      </w:r>
    </w:p>
    <w:p w14:paraId="28EE6903" w14:textId="07DD3F64" w:rsidR="00B00775" w:rsidRPr="00A24DB7" w:rsidRDefault="00B00775" w:rsidP="00A24DB7">
      <w:pPr>
        <w:pStyle w:val="Styl"/>
        <w:numPr>
          <w:ilvl w:val="0"/>
          <w:numId w:val="21"/>
        </w:numPr>
        <w:shd w:val="clear" w:color="auto" w:fill="FEFFFF"/>
        <w:spacing w:before="4" w:line="276" w:lineRule="auto"/>
        <w:ind w:left="340" w:right="4" w:hanging="326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Komisja likwidacyjna może sprzedać środki trwałe</w:t>
      </w:r>
      <w:r w:rsidR="002822D3"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t>bez</w:t>
      </w:r>
      <w:r w:rsidR="002822D3"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przeprowadzania </w:t>
      </w:r>
      <w:r w:rsidR="002822D3" w:rsidRPr="00A24DB7">
        <w:rPr>
          <w:rFonts w:asciiTheme="minorHAnsi" w:hAnsiTheme="minorHAnsi" w:cstheme="minorHAnsi"/>
          <w:color w:val="090C0B"/>
          <w:shd w:val="clear" w:color="auto" w:fill="FEFFFF"/>
        </w:rPr>
        <w:t>p</w:t>
      </w:r>
      <w:r w:rsidR="00DE006D">
        <w:rPr>
          <w:rFonts w:asciiTheme="minorHAnsi" w:hAnsiTheme="minorHAnsi" w:cstheme="minorHAnsi"/>
          <w:color w:val="090C0B"/>
          <w:shd w:val="clear" w:color="auto" w:fill="FEFFFF"/>
        </w:rPr>
        <w:t>rzetargu, w przypadkach gdy:</w:t>
      </w:r>
    </w:p>
    <w:p w14:paraId="5D3F5C0C" w14:textId="1A3F1F32" w:rsidR="00B00775" w:rsidRPr="00A24DB7" w:rsidRDefault="00B00775" w:rsidP="006A49BE">
      <w:pPr>
        <w:pStyle w:val="Styl"/>
        <w:numPr>
          <w:ilvl w:val="0"/>
          <w:numId w:val="38"/>
        </w:numPr>
        <w:shd w:val="clear" w:color="auto" w:fill="FEFFFF"/>
        <w:spacing w:before="4" w:line="276" w:lineRule="auto"/>
        <w:ind w:left="284" w:right="4" w:hanging="284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środki te mają cenę rynkową i wiadomo, że w drodze przetarg</w:t>
      </w:r>
      <w:r w:rsidR="00DE006D">
        <w:rPr>
          <w:rFonts w:asciiTheme="minorHAnsi" w:hAnsiTheme="minorHAnsi" w:cstheme="minorHAnsi"/>
          <w:color w:val="090C0B"/>
          <w:shd w:val="clear" w:color="auto" w:fill="FEFFFF"/>
        </w:rPr>
        <w:t>u nie otrzyma się ceny wyższej,</w:t>
      </w:r>
    </w:p>
    <w:p w14:paraId="62BB2EE5" w14:textId="6A700867" w:rsidR="00B00775" w:rsidRPr="00A24DB7" w:rsidRDefault="00AA77E2" w:rsidP="006A49BE">
      <w:pPr>
        <w:pStyle w:val="Styl"/>
        <w:numPr>
          <w:ilvl w:val="0"/>
          <w:numId w:val="38"/>
        </w:numPr>
        <w:shd w:val="clear" w:color="auto" w:fill="FEFFFF"/>
        <w:spacing w:before="4" w:line="276" w:lineRule="auto"/>
        <w:ind w:left="284" w:right="4" w:hanging="284"/>
        <w:rPr>
          <w:rFonts w:asciiTheme="minorHAnsi" w:hAnsiTheme="minorHAnsi" w:cstheme="minorHAnsi"/>
          <w:color w:val="2B2D2D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lastRenderedPageBreak/>
        <w:t xml:space="preserve"> </w:t>
      </w:r>
      <w:r w:rsidR="00B00775" w:rsidRPr="00A24DB7">
        <w:rPr>
          <w:rFonts w:asciiTheme="minorHAnsi" w:hAnsiTheme="minorHAnsi" w:cstheme="minorHAnsi"/>
          <w:color w:val="090C0B"/>
          <w:shd w:val="clear" w:color="auto" w:fill="FEFFFF"/>
        </w:rPr>
        <w:t>przedmiotem sprzedaży są składniki majątkowe, których wartość w</w:t>
      </w:r>
      <w:r w:rsidR="008C1BCC">
        <w:rPr>
          <w:rFonts w:asciiTheme="minorHAnsi" w:hAnsiTheme="minorHAnsi" w:cstheme="minorHAnsi"/>
          <w:color w:val="090C0B"/>
          <w:shd w:val="clear" w:color="auto" w:fill="FEFFFF"/>
        </w:rPr>
        <w:t xml:space="preserve">ynikająca </w:t>
      </w:r>
      <w:r w:rsidR="00B00775" w:rsidRPr="00A24DB7">
        <w:rPr>
          <w:rFonts w:asciiTheme="minorHAnsi" w:hAnsiTheme="minorHAnsi" w:cstheme="minorHAnsi"/>
          <w:color w:val="090C0B"/>
          <w:shd w:val="clear" w:color="auto" w:fill="FEFFFF"/>
        </w:rPr>
        <w:t>z ewidencji księgowej (po uwzględnieniu skutków przeszacowania i zmniejszeniu o stopień</w:t>
      </w:r>
      <w:bookmarkStart w:id="0" w:name="_GoBack"/>
      <w:bookmarkEnd w:id="0"/>
      <w:r w:rsidR="00B00775"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 umorzenia) nie przekracza kwoty określonej w przepisach wewnętrznych Urzędu Miasta Mława sprawie uznawania składników majątkowych za środki trwałe</w:t>
      </w:r>
      <w:r w:rsidR="00B57F79">
        <w:rPr>
          <w:rFonts w:asciiTheme="minorHAnsi" w:hAnsiTheme="minorHAnsi" w:cstheme="minorHAnsi"/>
          <w:color w:val="2B2D2D"/>
          <w:shd w:val="clear" w:color="auto" w:fill="FEFFFF"/>
        </w:rPr>
        <w:t>,</w:t>
      </w:r>
    </w:p>
    <w:p w14:paraId="4202EEAB" w14:textId="0B0DA260" w:rsidR="00B00775" w:rsidRPr="00A24DB7" w:rsidRDefault="00AA77E2" w:rsidP="006A49BE">
      <w:pPr>
        <w:pStyle w:val="Styl"/>
        <w:numPr>
          <w:ilvl w:val="0"/>
          <w:numId w:val="38"/>
        </w:numPr>
        <w:shd w:val="clear" w:color="auto" w:fill="FEFFFF"/>
        <w:spacing w:before="4" w:line="276" w:lineRule="auto"/>
        <w:ind w:left="284" w:right="4" w:hanging="284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 </w:t>
      </w:r>
      <w:r w:rsidR="00B00775"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środki te nie zostały sprzedane w drodze </w:t>
      </w:r>
      <w:r w:rsidR="00B57F79">
        <w:rPr>
          <w:rFonts w:asciiTheme="minorHAnsi" w:hAnsiTheme="minorHAnsi" w:cstheme="minorHAnsi"/>
          <w:color w:val="090C0B"/>
          <w:shd w:val="clear" w:color="auto" w:fill="FEFFFF"/>
        </w:rPr>
        <w:t>przetargu po cenie wywoławczej.</w:t>
      </w:r>
    </w:p>
    <w:p w14:paraId="058AEA0B" w14:textId="165E1AD5" w:rsidR="00B00775" w:rsidRPr="00A24DB7" w:rsidRDefault="00B00775" w:rsidP="00A24DB7">
      <w:pPr>
        <w:pStyle w:val="Styl"/>
        <w:numPr>
          <w:ilvl w:val="0"/>
          <w:numId w:val="23"/>
        </w:numPr>
        <w:shd w:val="clear" w:color="auto" w:fill="FEFFFF"/>
        <w:spacing w:before="4" w:line="276" w:lineRule="auto"/>
        <w:ind w:left="340" w:right="4" w:hanging="326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W przypadku, o którym mowa w ust</w:t>
      </w:r>
      <w:r w:rsidRPr="00A24DB7">
        <w:rPr>
          <w:rFonts w:asciiTheme="minorHAnsi" w:hAnsiTheme="minorHAnsi" w:cstheme="minorHAnsi"/>
          <w:color w:val="000000"/>
          <w:shd w:val="clear" w:color="auto" w:fill="FEFFFF"/>
        </w:rPr>
        <w:t xml:space="preserve">. </w:t>
      </w:r>
      <w:r w:rsidRPr="00A24DB7">
        <w:rPr>
          <w:rFonts w:asciiTheme="minorHAnsi" w:hAnsiTheme="minorHAnsi" w:cstheme="minorHAnsi"/>
          <w:color w:val="090C0B"/>
          <w:shd w:val="clear" w:color="auto" w:fill="FEFFFF"/>
        </w:rPr>
        <w:t>l pkt 3, Urząd Miasta może sprzedać środki trwałe po cenie najwyżej ofe</w:t>
      </w:r>
      <w:r w:rsidR="00DE006D">
        <w:rPr>
          <w:rFonts w:asciiTheme="minorHAnsi" w:hAnsiTheme="minorHAnsi" w:cstheme="minorHAnsi"/>
          <w:color w:val="090C0B"/>
          <w:shd w:val="clear" w:color="auto" w:fill="FEFFFF"/>
        </w:rPr>
        <w:t>rowanej.</w:t>
      </w:r>
    </w:p>
    <w:p w14:paraId="11E2E5AA" w14:textId="12963FFE" w:rsidR="00B00775" w:rsidRPr="00A24DB7" w:rsidRDefault="00B00775" w:rsidP="008C1BCC">
      <w:pPr>
        <w:pStyle w:val="Styl"/>
        <w:shd w:val="clear" w:color="auto" w:fill="FEFFFF"/>
        <w:spacing w:before="235" w:after="240" w:line="276" w:lineRule="auto"/>
        <w:ind w:left="4253" w:right="5"/>
        <w:rPr>
          <w:rFonts w:asciiTheme="minorHAnsi" w:hAnsiTheme="minorHAnsi" w:cstheme="minorHAnsi"/>
          <w:color w:val="090C0B"/>
          <w:w w:val="115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w w:val="115"/>
          <w:shd w:val="clear" w:color="auto" w:fill="FEFFFF"/>
        </w:rPr>
        <w:t xml:space="preserve">§5 </w:t>
      </w:r>
    </w:p>
    <w:p w14:paraId="48915B63" w14:textId="251B0269" w:rsidR="00B00775" w:rsidRPr="00A24DB7" w:rsidRDefault="00B00775" w:rsidP="00A24DB7">
      <w:pPr>
        <w:pStyle w:val="Styl"/>
        <w:numPr>
          <w:ilvl w:val="0"/>
          <w:numId w:val="24"/>
        </w:numPr>
        <w:shd w:val="clear" w:color="auto" w:fill="FEFFFF"/>
        <w:spacing w:before="4" w:line="276" w:lineRule="auto"/>
        <w:ind w:left="336" w:right="9" w:hanging="326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 xml:space="preserve">Likwidację środka trwałego przeprowadza komisja, w składzie co najmniej trzyosobowym. </w:t>
      </w:r>
    </w:p>
    <w:p w14:paraId="0B6BBA63" w14:textId="087FBE3A" w:rsidR="00B00775" w:rsidRPr="00A24DB7" w:rsidRDefault="00B00775" w:rsidP="00A24DB7">
      <w:pPr>
        <w:pStyle w:val="Styl"/>
        <w:numPr>
          <w:ilvl w:val="0"/>
          <w:numId w:val="24"/>
        </w:numPr>
        <w:shd w:val="clear" w:color="auto" w:fill="FEFFFF"/>
        <w:spacing w:before="9" w:line="276" w:lineRule="auto"/>
        <w:ind w:left="336" w:right="14" w:hanging="331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Z likwidacji środka trwałego komisja sporządza protokół, który w szczególności powinien zawierać: datę i miejsce sporządzenia, skład osobowy komisji likwidacyjnej, rodzaj, typ i ilość środka trwałego, uzasadnienie likwid</w:t>
      </w:r>
      <w:r w:rsidR="00B57F79">
        <w:rPr>
          <w:rFonts w:asciiTheme="minorHAnsi" w:hAnsiTheme="minorHAnsi" w:cstheme="minorHAnsi"/>
          <w:color w:val="090C0B"/>
          <w:shd w:val="clear" w:color="auto" w:fill="FEFFFF"/>
        </w:rPr>
        <w:t>acji, podpisy członków komisji.</w:t>
      </w:r>
    </w:p>
    <w:p w14:paraId="3EDA1E23" w14:textId="27B17E1B" w:rsidR="00B00775" w:rsidRPr="00A24DB7" w:rsidRDefault="00B00775" w:rsidP="00A24DB7">
      <w:pPr>
        <w:pStyle w:val="Styl"/>
        <w:numPr>
          <w:ilvl w:val="0"/>
          <w:numId w:val="24"/>
        </w:numPr>
        <w:shd w:val="clear" w:color="auto" w:fill="FEFFFF"/>
        <w:spacing w:before="4" w:line="276" w:lineRule="auto"/>
        <w:ind w:left="336" w:right="9" w:hanging="326"/>
        <w:rPr>
          <w:rFonts w:asciiTheme="minorHAnsi" w:hAnsiTheme="minorHAnsi" w:cstheme="minorHAnsi"/>
          <w:color w:val="090C0B"/>
          <w:shd w:val="clear" w:color="auto" w:fill="FEFFFF"/>
        </w:rPr>
      </w:pPr>
      <w:r w:rsidRPr="00A24DB7">
        <w:rPr>
          <w:rFonts w:asciiTheme="minorHAnsi" w:hAnsiTheme="minorHAnsi" w:cstheme="minorHAnsi"/>
          <w:color w:val="090C0B"/>
          <w:shd w:val="clear" w:color="auto" w:fill="FEFFFF"/>
        </w:rPr>
        <w:t>Wzór protokołu z likwidacji zawiera załącznik nr 4 do zarządzenia.</w:t>
      </w:r>
    </w:p>
    <w:sectPr w:rsidR="00B00775" w:rsidRPr="00A24DB7" w:rsidSect="00A24DB7">
      <w:pgSz w:w="11907" w:h="16840"/>
      <w:pgMar w:top="1694" w:right="1417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E841" w14:textId="77777777" w:rsidR="00022CEE" w:rsidRDefault="00022CEE" w:rsidP="00763F82">
      <w:pPr>
        <w:spacing w:after="0" w:line="240" w:lineRule="auto"/>
      </w:pPr>
      <w:r>
        <w:separator/>
      </w:r>
    </w:p>
  </w:endnote>
  <w:endnote w:type="continuationSeparator" w:id="0">
    <w:p w14:paraId="7E88F69B" w14:textId="77777777" w:rsidR="00022CEE" w:rsidRDefault="00022CEE" w:rsidP="007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2200" w14:textId="77777777" w:rsidR="00022CEE" w:rsidRDefault="00022CEE" w:rsidP="00763F82">
      <w:pPr>
        <w:spacing w:after="0" w:line="240" w:lineRule="auto"/>
      </w:pPr>
      <w:r>
        <w:separator/>
      </w:r>
    </w:p>
  </w:footnote>
  <w:footnote w:type="continuationSeparator" w:id="0">
    <w:p w14:paraId="1C8BDB71" w14:textId="77777777" w:rsidR="00022CEE" w:rsidRDefault="00022CEE" w:rsidP="0076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8C1"/>
    <w:multiLevelType w:val="singleLevel"/>
    <w:tmpl w:val="9858E83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" w15:restartNumberingAfterBreak="0">
    <w:nsid w:val="01A53B07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" w15:restartNumberingAfterBreak="0">
    <w:nsid w:val="03CB2016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3" w15:restartNumberingAfterBreak="0">
    <w:nsid w:val="0D5F38DF"/>
    <w:multiLevelType w:val="singleLevel"/>
    <w:tmpl w:val="E37469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4" w15:restartNumberingAfterBreak="0">
    <w:nsid w:val="0E162302"/>
    <w:multiLevelType w:val="hybridMultilevel"/>
    <w:tmpl w:val="5D8C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C0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6" w15:restartNumberingAfterBreak="0">
    <w:nsid w:val="16FC714C"/>
    <w:multiLevelType w:val="singleLevel"/>
    <w:tmpl w:val="6460197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7" w15:restartNumberingAfterBreak="0">
    <w:nsid w:val="1FC57E66"/>
    <w:multiLevelType w:val="singleLevel"/>
    <w:tmpl w:val="A4E2FE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8" w15:restartNumberingAfterBreak="0">
    <w:nsid w:val="21D17853"/>
    <w:multiLevelType w:val="hybridMultilevel"/>
    <w:tmpl w:val="A156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7DA"/>
    <w:multiLevelType w:val="singleLevel"/>
    <w:tmpl w:val="02B052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1010"/>
      </w:rPr>
    </w:lvl>
  </w:abstractNum>
  <w:abstractNum w:abstractNumId="10" w15:restartNumberingAfterBreak="0">
    <w:nsid w:val="266D58CB"/>
    <w:multiLevelType w:val="singleLevel"/>
    <w:tmpl w:val="2558F0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color w:val="090C0C"/>
      </w:rPr>
    </w:lvl>
  </w:abstractNum>
  <w:abstractNum w:abstractNumId="11" w15:restartNumberingAfterBreak="0">
    <w:nsid w:val="287E2FB1"/>
    <w:multiLevelType w:val="hybridMultilevel"/>
    <w:tmpl w:val="40B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B69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13" w15:restartNumberingAfterBreak="0">
    <w:nsid w:val="2C266B9E"/>
    <w:multiLevelType w:val="singleLevel"/>
    <w:tmpl w:val="AE6C14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313"/>
      </w:rPr>
    </w:lvl>
  </w:abstractNum>
  <w:abstractNum w:abstractNumId="14" w15:restartNumberingAfterBreak="0">
    <w:nsid w:val="30863F63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15" w15:restartNumberingAfterBreak="0">
    <w:nsid w:val="31780AD9"/>
    <w:multiLevelType w:val="hybridMultilevel"/>
    <w:tmpl w:val="D66EE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55141A"/>
    <w:multiLevelType w:val="hybridMultilevel"/>
    <w:tmpl w:val="B092685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3FE50C0"/>
    <w:multiLevelType w:val="singleLevel"/>
    <w:tmpl w:val="9A66A77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Theme="minorEastAsia" w:hAnsi="Times New Roman" w:cs="Times New Roman"/>
        <w:color w:val="0F1212"/>
      </w:rPr>
    </w:lvl>
  </w:abstractNum>
  <w:abstractNum w:abstractNumId="18" w15:restartNumberingAfterBreak="0">
    <w:nsid w:val="35FA7839"/>
    <w:multiLevelType w:val="hybridMultilevel"/>
    <w:tmpl w:val="021A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CAF"/>
    <w:multiLevelType w:val="hybridMultilevel"/>
    <w:tmpl w:val="36EC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7BE4"/>
    <w:multiLevelType w:val="singleLevel"/>
    <w:tmpl w:val="50CE89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1" w15:restartNumberingAfterBreak="0">
    <w:nsid w:val="466D7524"/>
    <w:multiLevelType w:val="singleLevel"/>
    <w:tmpl w:val="6360CB3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2" w15:restartNumberingAfterBreak="0">
    <w:nsid w:val="470F4219"/>
    <w:multiLevelType w:val="hybridMultilevel"/>
    <w:tmpl w:val="FD229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51916A7D"/>
    <w:multiLevelType w:val="singleLevel"/>
    <w:tmpl w:val="F9AA9D4E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24" w15:restartNumberingAfterBreak="0">
    <w:nsid w:val="520D0BB4"/>
    <w:multiLevelType w:val="hybridMultilevel"/>
    <w:tmpl w:val="6BD0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0435E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26" w15:restartNumberingAfterBreak="0">
    <w:nsid w:val="56F83025"/>
    <w:multiLevelType w:val="hybridMultilevel"/>
    <w:tmpl w:val="74BE18C0"/>
    <w:lvl w:ilvl="0" w:tplc="3E34C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293C"/>
    <w:multiLevelType w:val="singleLevel"/>
    <w:tmpl w:val="4D6CB0B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8" w15:restartNumberingAfterBreak="0">
    <w:nsid w:val="5C7C4AA5"/>
    <w:multiLevelType w:val="singleLevel"/>
    <w:tmpl w:val="B1E2C1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B"/>
      </w:rPr>
    </w:lvl>
  </w:abstractNum>
  <w:abstractNum w:abstractNumId="29" w15:restartNumberingAfterBreak="0">
    <w:nsid w:val="60A31AB1"/>
    <w:multiLevelType w:val="singleLevel"/>
    <w:tmpl w:val="3DD22B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0" w15:restartNumberingAfterBreak="0">
    <w:nsid w:val="63CE1EF5"/>
    <w:multiLevelType w:val="hybridMultilevel"/>
    <w:tmpl w:val="CD42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637F5"/>
    <w:multiLevelType w:val="hybridMultilevel"/>
    <w:tmpl w:val="065C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B6935"/>
    <w:multiLevelType w:val="singleLevel"/>
    <w:tmpl w:val="B4E678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C0C"/>
      </w:rPr>
    </w:lvl>
  </w:abstractNum>
  <w:abstractNum w:abstractNumId="33" w15:restartNumberingAfterBreak="0">
    <w:nsid w:val="675906EB"/>
    <w:multiLevelType w:val="singleLevel"/>
    <w:tmpl w:val="4E0230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D0C"/>
      </w:rPr>
    </w:lvl>
  </w:abstractNum>
  <w:abstractNum w:abstractNumId="34" w15:restartNumberingAfterBreak="0">
    <w:nsid w:val="6A307D6D"/>
    <w:multiLevelType w:val="hybridMultilevel"/>
    <w:tmpl w:val="21CC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06E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B2D2D"/>
      </w:rPr>
    </w:lvl>
  </w:abstractNum>
  <w:abstractNum w:abstractNumId="36" w15:restartNumberingAfterBreak="0">
    <w:nsid w:val="6F834B04"/>
    <w:multiLevelType w:val="singleLevel"/>
    <w:tmpl w:val="A27280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12"/>
      </w:rPr>
    </w:lvl>
  </w:abstractNum>
  <w:abstractNum w:abstractNumId="37" w15:restartNumberingAfterBreak="0">
    <w:nsid w:val="7FF95AD6"/>
    <w:multiLevelType w:val="hybridMultilevel"/>
    <w:tmpl w:val="2B3058E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7"/>
  </w:num>
  <w:num w:numId="5">
    <w:abstractNumId w:val="23"/>
  </w:num>
  <w:num w:numId="6">
    <w:abstractNumId w:val="12"/>
  </w:num>
  <w:num w:numId="7">
    <w:abstractNumId w:val="29"/>
  </w:num>
  <w:num w:numId="8">
    <w:abstractNumId w:val="36"/>
  </w:num>
  <w:num w:numId="9">
    <w:abstractNumId w:val="1"/>
  </w:num>
  <w:num w:numId="10">
    <w:abstractNumId w:val="20"/>
  </w:num>
  <w:num w:numId="11">
    <w:abstractNumId w:val="5"/>
  </w:num>
  <w:num w:numId="12">
    <w:abstractNumId w:val="33"/>
  </w:num>
  <w:num w:numId="13">
    <w:abstractNumId w:val="25"/>
  </w:num>
  <w:num w:numId="14">
    <w:abstractNumId w:val="21"/>
  </w:num>
  <w:num w:numId="15">
    <w:abstractNumId w:val="3"/>
  </w:num>
  <w:num w:numId="16">
    <w:abstractNumId w:val="32"/>
  </w:num>
  <w:num w:numId="17">
    <w:abstractNumId w:val="10"/>
  </w:num>
  <w:num w:numId="18">
    <w:abstractNumId w:val="6"/>
  </w:num>
  <w:num w:numId="19">
    <w:abstractNumId w:val="14"/>
  </w:num>
  <w:num w:numId="20">
    <w:abstractNumId w:val="28"/>
  </w:num>
  <w:num w:numId="21">
    <w:abstractNumId w:val="35"/>
  </w:num>
  <w:num w:numId="22">
    <w:abstractNumId w:val="7"/>
  </w:num>
  <w:num w:numId="23">
    <w:abstractNumId w:val="27"/>
  </w:num>
  <w:num w:numId="24">
    <w:abstractNumId w:val="2"/>
  </w:num>
  <w:num w:numId="25">
    <w:abstractNumId w:val="24"/>
  </w:num>
  <w:num w:numId="26">
    <w:abstractNumId w:val="31"/>
  </w:num>
  <w:num w:numId="27">
    <w:abstractNumId w:val="15"/>
  </w:num>
  <w:num w:numId="28">
    <w:abstractNumId w:val="34"/>
  </w:num>
  <w:num w:numId="29">
    <w:abstractNumId w:val="19"/>
  </w:num>
  <w:num w:numId="30">
    <w:abstractNumId w:val="11"/>
  </w:num>
  <w:num w:numId="31">
    <w:abstractNumId w:val="8"/>
  </w:num>
  <w:num w:numId="32">
    <w:abstractNumId w:val="18"/>
  </w:num>
  <w:num w:numId="33">
    <w:abstractNumId w:val="37"/>
  </w:num>
  <w:num w:numId="34">
    <w:abstractNumId w:val="22"/>
  </w:num>
  <w:num w:numId="35">
    <w:abstractNumId w:val="4"/>
  </w:num>
  <w:num w:numId="36">
    <w:abstractNumId w:val="30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2"/>
    <w:rsid w:val="00022CEE"/>
    <w:rsid w:val="00060971"/>
    <w:rsid w:val="000F37DD"/>
    <w:rsid w:val="00136C23"/>
    <w:rsid w:val="00141108"/>
    <w:rsid w:val="001B51D2"/>
    <w:rsid w:val="001D1824"/>
    <w:rsid w:val="001E1DA0"/>
    <w:rsid w:val="002822D3"/>
    <w:rsid w:val="00371D54"/>
    <w:rsid w:val="0040748A"/>
    <w:rsid w:val="00463F94"/>
    <w:rsid w:val="004A3B85"/>
    <w:rsid w:val="004F0CF2"/>
    <w:rsid w:val="0051393D"/>
    <w:rsid w:val="00526FE1"/>
    <w:rsid w:val="00540FAA"/>
    <w:rsid w:val="00575BF9"/>
    <w:rsid w:val="005A0005"/>
    <w:rsid w:val="005E298D"/>
    <w:rsid w:val="00602F4C"/>
    <w:rsid w:val="00650984"/>
    <w:rsid w:val="006A49BE"/>
    <w:rsid w:val="00763F82"/>
    <w:rsid w:val="0077397F"/>
    <w:rsid w:val="007A7A84"/>
    <w:rsid w:val="007F30DF"/>
    <w:rsid w:val="007F566C"/>
    <w:rsid w:val="007F6081"/>
    <w:rsid w:val="00823BAB"/>
    <w:rsid w:val="008A2CB4"/>
    <w:rsid w:val="008C1BCC"/>
    <w:rsid w:val="008E6F12"/>
    <w:rsid w:val="009154AD"/>
    <w:rsid w:val="00A24DB7"/>
    <w:rsid w:val="00A32F72"/>
    <w:rsid w:val="00A7308F"/>
    <w:rsid w:val="00AA77E2"/>
    <w:rsid w:val="00AC60FD"/>
    <w:rsid w:val="00B00775"/>
    <w:rsid w:val="00B063C2"/>
    <w:rsid w:val="00B21818"/>
    <w:rsid w:val="00B57F79"/>
    <w:rsid w:val="00B95A88"/>
    <w:rsid w:val="00BF3412"/>
    <w:rsid w:val="00C5322E"/>
    <w:rsid w:val="00C562CC"/>
    <w:rsid w:val="00C7217C"/>
    <w:rsid w:val="00C91C74"/>
    <w:rsid w:val="00C946B6"/>
    <w:rsid w:val="00CE0F74"/>
    <w:rsid w:val="00CE475C"/>
    <w:rsid w:val="00D34EF8"/>
    <w:rsid w:val="00DA0F86"/>
    <w:rsid w:val="00DB3F80"/>
    <w:rsid w:val="00DE006D"/>
    <w:rsid w:val="00DE2EA8"/>
    <w:rsid w:val="00E10F5F"/>
    <w:rsid w:val="00E20969"/>
    <w:rsid w:val="00E26BF4"/>
    <w:rsid w:val="00E74583"/>
    <w:rsid w:val="00EE2863"/>
    <w:rsid w:val="00F907DE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B69"/>
  <w15:docId w15:val="{4538F427-5A4E-436F-8B0F-60FD588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6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F82"/>
  </w:style>
  <w:style w:type="paragraph" w:styleId="Stopka">
    <w:name w:val="footer"/>
    <w:basedOn w:val="Normalny"/>
    <w:link w:val="StopkaZnak"/>
    <w:uiPriority w:val="99"/>
    <w:semiHidden/>
    <w:unhideWhenUsed/>
    <w:rsid w:val="0076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F82"/>
  </w:style>
  <w:style w:type="paragraph" w:styleId="Akapitzlist">
    <w:name w:val="List Paragraph"/>
    <w:basedOn w:val="Normalny"/>
    <w:uiPriority w:val="34"/>
    <w:qFormat/>
    <w:rsid w:val="005A0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AEB-2A99-4886-80F5-350E218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Edward Judziak</cp:lastModifiedBy>
  <cp:revision>5</cp:revision>
  <cp:lastPrinted>2021-11-24T08:09:00Z</cp:lastPrinted>
  <dcterms:created xsi:type="dcterms:W3CDTF">2021-12-09T11:03:00Z</dcterms:created>
  <dcterms:modified xsi:type="dcterms:W3CDTF">2021-12-09T12:13:00Z</dcterms:modified>
</cp:coreProperties>
</file>