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4341" w14:textId="77777777" w:rsidR="00557429" w:rsidRDefault="00557429" w:rsidP="00557429">
      <w:pPr>
        <w:spacing w:line="259" w:lineRule="auto"/>
        <w:ind w:left="2" w:right="5" w:firstLine="1"/>
        <w:jc w:val="right"/>
        <w:rPr>
          <w:rFonts w:ascii="Century Gothic" w:eastAsia="Calibri" w:hAnsi="Century Gothic"/>
          <w:lang w:eastAsia="en-US"/>
        </w:rPr>
      </w:pPr>
      <w:r w:rsidRPr="00DB53E2">
        <w:rPr>
          <w:rFonts w:ascii="Century Gothic" w:eastAsia="Calibri" w:hAnsi="Century Gothic"/>
          <w:lang w:eastAsia="en-US"/>
        </w:rPr>
        <w:t>Załącznik nr 1</w:t>
      </w:r>
      <w:r>
        <w:rPr>
          <w:rFonts w:ascii="Century Gothic" w:eastAsia="Calibri" w:hAnsi="Century Gothic"/>
          <w:lang w:eastAsia="en-US"/>
        </w:rPr>
        <w:t xml:space="preserve"> do Zarządzenia nr 209/2023 </w:t>
      </w:r>
    </w:p>
    <w:p w14:paraId="2F26F247" w14:textId="77777777" w:rsidR="00557429" w:rsidRDefault="00557429" w:rsidP="00557429">
      <w:pPr>
        <w:spacing w:line="259" w:lineRule="auto"/>
        <w:ind w:left="2" w:right="5"/>
        <w:jc w:val="center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 xml:space="preserve">                                                                                                                                                                                  z dnia 27 września 2023</w:t>
      </w:r>
    </w:p>
    <w:p w14:paraId="04295A39" w14:textId="77777777" w:rsidR="00557429" w:rsidRDefault="00557429" w:rsidP="00557429">
      <w:pPr>
        <w:spacing w:line="259" w:lineRule="auto"/>
        <w:ind w:left="2" w:right="5"/>
        <w:jc w:val="center"/>
        <w:rPr>
          <w:b/>
          <w:bCs/>
          <w:sz w:val="28"/>
        </w:rPr>
      </w:pPr>
    </w:p>
    <w:p w14:paraId="4176FAAC" w14:textId="77777777" w:rsidR="00557429" w:rsidRPr="002C12E9" w:rsidRDefault="00557429" w:rsidP="00557429">
      <w:pPr>
        <w:spacing w:after="357" w:line="259" w:lineRule="auto"/>
        <w:ind w:right="5"/>
        <w:jc w:val="center"/>
        <w:rPr>
          <w:rFonts w:ascii="Century Gothic" w:hAnsi="Century Gothic"/>
          <w:b/>
          <w:bCs/>
        </w:rPr>
      </w:pPr>
      <w:r w:rsidRPr="002C12E9">
        <w:rPr>
          <w:rFonts w:ascii="Century Gothic" w:hAnsi="Century Gothic"/>
          <w:b/>
          <w:bCs/>
        </w:rPr>
        <w:t xml:space="preserve">Formularz zgłaszania uwag do projektu aktualizacji „Strategii Rozwoju Miasta Mława do roku 2025 z perspektywą do roku 2035” </w:t>
      </w:r>
    </w:p>
    <w:p w14:paraId="0C7B7AA5" w14:textId="77777777" w:rsidR="00557429" w:rsidRPr="002C12E9" w:rsidRDefault="00557429" w:rsidP="00557429">
      <w:pPr>
        <w:numPr>
          <w:ilvl w:val="0"/>
          <w:numId w:val="1"/>
        </w:numPr>
        <w:spacing w:line="259" w:lineRule="auto"/>
        <w:ind w:hanging="360"/>
        <w:rPr>
          <w:rFonts w:ascii="Century Gothic" w:hAnsi="Century Gothic"/>
        </w:rPr>
      </w:pPr>
      <w:r w:rsidRPr="002C12E9">
        <w:rPr>
          <w:rFonts w:ascii="Century Gothic" w:hAnsi="Century Gothic"/>
        </w:rPr>
        <w:t xml:space="preserve">Informacje o zgłaszającym </w:t>
      </w:r>
    </w:p>
    <w:tbl>
      <w:tblPr>
        <w:tblW w:w="14840" w:type="dxa"/>
        <w:tblInd w:w="613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11484"/>
      </w:tblGrid>
      <w:tr w:rsidR="00557429" w:rsidRPr="002C12E9" w14:paraId="126715BB" w14:textId="77777777" w:rsidTr="00C83DCB">
        <w:trPr>
          <w:trHeight w:val="39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81CBD77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Imię i nazwisko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80E9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</w:tr>
      <w:tr w:rsidR="00557429" w:rsidRPr="002C12E9" w14:paraId="199C2FA6" w14:textId="77777777" w:rsidTr="00C83DCB">
        <w:trPr>
          <w:trHeight w:val="39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B96B6C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Instytucja*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CDF6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</w:tr>
      <w:tr w:rsidR="00557429" w:rsidRPr="002C12E9" w14:paraId="03B3062C" w14:textId="77777777" w:rsidTr="00C83DCB">
        <w:trPr>
          <w:trHeight w:val="39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DCA3DC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Adres e-mail do korespondencji 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FD60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</w:tr>
    </w:tbl>
    <w:p w14:paraId="0600859A" w14:textId="77777777" w:rsidR="00557429" w:rsidRPr="002C12E9" w:rsidRDefault="00557429" w:rsidP="00557429">
      <w:pPr>
        <w:spacing w:line="259" w:lineRule="auto"/>
        <w:ind w:left="730" w:hanging="10"/>
        <w:rPr>
          <w:rFonts w:ascii="Century Gothic" w:hAnsi="Century Gothic"/>
          <w:i/>
          <w:iCs/>
        </w:rPr>
      </w:pPr>
      <w:r w:rsidRPr="002C12E9">
        <w:rPr>
          <w:rFonts w:ascii="Century Gothic" w:hAnsi="Century Gothic"/>
          <w:i/>
          <w:iCs/>
        </w:rPr>
        <w:t xml:space="preserve">*jeśli dotyczy  </w:t>
      </w:r>
    </w:p>
    <w:p w14:paraId="5D122096" w14:textId="77777777" w:rsidR="00557429" w:rsidRPr="002C12E9" w:rsidRDefault="00557429" w:rsidP="00557429">
      <w:pPr>
        <w:spacing w:after="16" w:line="259" w:lineRule="auto"/>
        <w:ind w:left="705" w:right="8"/>
        <w:rPr>
          <w:rFonts w:ascii="Century Gothic" w:hAnsi="Century Gothic"/>
        </w:rPr>
      </w:pPr>
      <w:r w:rsidRPr="002C12E9">
        <w:rPr>
          <w:rFonts w:ascii="Century Gothic" w:hAnsi="Century Gothic"/>
        </w:rPr>
        <w:t xml:space="preserve">Uwagi do projektu aktualizacji „Strategii Rozwoju Miasta Mława do roku 2025 z perspektywą do roku 2035” przyjmowane będą wyłącznie na niniejszym formularzu. Konieczne jest wypełnienie punktu 1. Wypełniony formularz prosimy przesłać drogą elektroniczną na adres e-mail: rewitalizacja@mlawa.pl </w:t>
      </w:r>
      <w:r>
        <w:rPr>
          <w:rFonts w:ascii="Century Gothic" w:hAnsi="Century Gothic"/>
        </w:rPr>
        <w:br/>
      </w:r>
      <w:r w:rsidRPr="002C12E9">
        <w:rPr>
          <w:rFonts w:ascii="Century Gothic" w:hAnsi="Century Gothic"/>
        </w:rPr>
        <w:t xml:space="preserve">w terminie od 28.09.2023 roku do 02.11.2023 roku, wpisując w tytule e-maila: „Uwagi do Strategii”. </w:t>
      </w:r>
    </w:p>
    <w:p w14:paraId="1B790AD0" w14:textId="77777777" w:rsidR="00557429" w:rsidRPr="002C12E9" w:rsidRDefault="00557429" w:rsidP="00557429">
      <w:pPr>
        <w:spacing w:after="52" w:line="259" w:lineRule="auto"/>
        <w:ind w:left="720"/>
        <w:rPr>
          <w:rFonts w:ascii="Century Gothic" w:hAnsi="Century Gothic"/>
        </w:rPr>
      </w:pPr>
      <w:r w:rsidRPr="002C12E9">
        <w:rPr>
          <w:rFonts w:ascii="Century Gothic" w:hAnsi="Century Gothic"/>
        </w:rPr>
        <w:t xml:space="preserve"> </w:t>
      </w:r>
    </w:p>
    <w:p w14:paraId="0DA08BC2" w14:textId="77777777" w:rsidR="00557429" w:rsidRPr="002C12E9" w:rsidRDefault="00557429" w:rsidP="00557429">
      <w:pPr>
        <w:numPr>
          <w:ilvl w:val="0"/>
          <w:numId w:val="1"/>
        </w:numPr>
        <w:spacing w:line="259" w:lineRule="auto"/>
        <w:ind w:hanging="360"/>
        <w:rPr>
          <w:rFonts w:ascii="Century Gothic" w:hAnsi="Century Gothic"/>
        </w:rPr>
      </w:pPr>
      <w:r w:rsidRPr="002C12E9">
        <w:rPr>
          <w:rFonts w:ascii="Century Gothic" w:hAnsi="Century Gothic"/>
        </w:rPr>
        <w:t xml:space="preserve">Zgłaszane uwagi, propozycje zmian </w:t>
      </w:r>
    </w:p>
    <w:tbl>
      <w:tblPr>
        <w:tblW w:w="14839" w:type="dxa"/>
        <w:tblInd w:w="613" w:type="dxa"/>
        <w:tblCellMar>
          <w:top w:w="48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522"/>
        <w:gridCol w:w="2835"/>
        <w:gridCol w:w="4731"/>
        <w:gridCol w:w="6751"/>
      </w:tblGrid>
      <w:tr w:rsidR="00557429" w:rsidRPr="002C12E9" w14:paraId="2C211850" w14:textId="77777777" w:rsidTr="00C83DCB">
        <w:trPr>
          <w:trHeight w:val="81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31E3BCF" w14:textId="77777777" w:rsidR="00557429" w:rsidRPr="002C12E9" w:rsidRDefault="00557429" w:rsidP="00C83DCB">
            <w:pPr>
              <w:spacing w:line="259" w:lineRule="auto"/>
              <w:ind w:left="24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E96618" w14:textId="77777777" w:rsidR="00557429" w:rsidRPr="002C12E9" w:rsidRDefault="00557429" w:rsidP="00C83DCB">
            <w:pPr>
              <w:spacing w:after="2" w:line="237" w:lineRule="auto"/>
              <w:ind w:left="15"/>
              <w:jc w:val="center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Część dokumentu, do którego odnosi się uwaga  </w:t>
            </w:r>
          </w:p>
          <w:p w14:paraId="29FE5DCB" w14:textId="77777777" w:rsidR="00557429" w:rsidRPr="002C12E9" w:rsidRDefault="00557429" w:rsidP="00C83DCB">
            <w:pPr>
              <w:spacing w:line="259" w:lineRule="auto"/>
              <w:ind w:right="25"/>
              <w:jc w:val="center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(rozdział/strona/punkt)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E60FBA1" w14:textId="77777777" w:rsidR="00557429" w:rsidRPr="002C12E9" w:rsidRDefault="00557429" w:rsidP="00C83DCB">
            <w:pPr>
              <w:spacing w:line="259" w:lineRule="auto"/>
              <w:ind w:right="24"/>
              <w:jc w:val="center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Treść uwagi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9A222E3" w14:textId="77777777" w:rsidR="00557429" w:rsidRPr="002C12E9" w:rsidRDefault="00557429" w:rsidP="00C83DCB">
            <w:pPr>
              <w:spacing w:line="259" w:lineRule="auto"/>
              <w:ind w:right="25"/>
              <w:jc w:val="center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Propozycja zmiany </w:t>
            </w:r>
          </w:p>
        </w:tc>
      </w:tr>
      <w:tr w:rsidR="00557429" w:rsidRPr="002C12E9" w14:paraId="67A2986D" w14:textId="77777777" w:rsidTr="00C83DCB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13C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1B3AB8CE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36D07E8B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77936DD0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C42A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15BA65FD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2AE74F96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06E4FB92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CDDC" w14:textId="77777777" w:rsidR="00557429" w:rsidRPr="002C12E9" w:rsidRDefault="00557429" w:rsidP="00C83DCB">
            <w:pPr>
              <w:spacing w:line="259" w:lineRule="auto"/>
              <w:ind w:left="1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1EC7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</w:tr>
      <w:tr w:rsidR="00557429" w:rsidRPr="002C12E9" w14:paraId="6676F834" w14:textId="77777777" w:rsidTr="00C83DCB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6928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1AD52263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7D94F74B" w14:textId="77777777" w:rsidR="00557429" w:rsidRPr="002C12E9" w:rsidRDefault="00557429" w:rsidP="00C83DCB">
            <w:pPr>
              <w:spacing w:line="259" w:lineRule="auto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F573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68D82AB2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 </w:t>
            </w:r>
          </w:p>
          <w:p w14:paraId="47EADA69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  <w:p w14:paraId="17C9CFA1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1307" w14:textId="77777777" w:rsidR="00557429" w:rsidRPr="002C12E9" w:rsidRDefault="00557429" w:rsidP="00C83DCB">
            <w:pPr>
              <w:spacing w:line="259" w:lineRule="auto"/>
              <w:ind w:left="1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CE96" w14:textId="77777777" w:rsidR="00557429" w:rsidRPr="002C12E9" w:rsidRDefault="00557429" w:rsidP="00C83DCB">
            <w:pPr>
              <w:spacing w:line="259" w:lineRule="auto"/>
              <w:ind w:left="2"/>
              <w:rPr>
                <w:rFonts w:ascii="Century Gothic" w:hAnsi="Century Gothic"/>
                <w:kern w:val="2"/>
              </w:rPr>
            </w:pPr>
            <w:r w:rsidRPr="002C12E9">
              <w:rPr>
                <w:rFonts w:ascii="Century Gothic" w:hAnsi="Century Gothic"/>
                <w:kern w:val="2"/>
              </w:rPr>
              <w:t xml:space="preserve"> </w:t>
            </w:r>
          </w:p>
        </w:tc>
      </w:tr>
    </w:tbl>
    <w:p w14:paraId="7D1CC711" w14:textId="77777777" w:rsidR="00557429" w:rsidRDefault="00557429" w:rsidP="00557429">
      <w:pPr>
        <w:ind w:left="426"/>
        <w:jc w:val="both"/>
      </w:pPr>
    </w:p>
    <w:p w14:paraId="540DD1C2" w14:textId="77777777" w:rsidR="00557429" w:rsidRPr="002C12E9" w:rsidRDefault="00557429" w:rsidP="00557429">
      <w:pPr>
        <w:ind w:left="426"/>
        <w:jc w:val="both"/>
        <w:rPr>
          <w:rFonts w:ascii="Century Gothic" w:hAnsi="Century Gothic"/>
          <w:sz w:val="16"/>
          <w:szCs w:val="16"/>
        </w:rPr>
      </w:pPr>
      <w:r w:rsidRPr="002C12E9">
        <w:rPr>
          <w:rFonts w:ascii="Century Gothic" w:hAnsi="Century Gothic"/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Burmistrz Miasta Mława, którego siedziba mieści się w Urzędzie Miasta Mława, ul. Stary Rynek 19, 06-500  Mława. Pani/Pana dane osobowe przetwarzane będą w procesie opracowywania dokumentu, pn. „Strategia Rozwoju Miasta Mława do roku 2025 z perspektywą do roku 2035”.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</w:t>
      </w:r>
      <w:hyperlink r:id="rId5" w:history="1">
        <w:r w:rsidRPr="002C12E9">
          <w:rPr>
            <w:rStyle w:val="Hipercze"/>
            <w:rFonts w:ascii="Century Gothic" w:hAnsi="Century Gothic"/>
            <w:sz w:val="16"/>
            <w:szCs w:val="16"/>
          </w:rPr>
          <w:t>info@mlawa.pl</w:t>
        </w:r>
      </w:hyperlink>
      <w:r w:rsidRPr="002C12E9">
        <w:rPr>
          <w:rFonts w:ascii="Century Gothic" w:hAnsi="Century Gothic"/>
          <w:sz w:val="16"/>
          <w:szCs w:val="16"/>
        </w:rPr>
        <w:t xml:space="preserve"> lub na adres Inspektora Ochrony Danych: </w:t>
      </w:r>
      <w:hyperlink r:id="rId6" w:history="1">
        <w:r w:rsidRPr="002C12E9">
          <w:rPr>
            <w:rStyle w:val="Hipercze"/>
            <w:rFonts w:ascii="Century Gothic" w:hAnsi="Century Gothic"/>
            <w:sz w:val="16"/>
            <w:szCs w:val="16"/>
          </w:rPr>
          <w:t>iod@mlawa.pl</w:t>
        </w:r>
      </w:hyperlink>
      <w:r w:rsidRPr="002C12E9">
        <w:rPr>
          <w:rFonts w:ascii="Century Gothic" w:hAnsi="Century Gothic"/>
          <w:sz w:val="16"/>
          <w:szCs w:val="16"/>
        </w:rPr>
        <w:t xml:space="preserve">                                                               </w:t>
      </w:r>
    </w:p>
    <w:p w14:paraId="24065FD6" w14:textId="77777777" w:rsidR="009A6D26" w:rsidRDefault="009A6D26"/>
    <w:sectPr w:rsidR="009A6D26" w:rsidSect="00A466D3">
      <w:pgSz w:w="16840" w:h="11907" w:orient="landscape" w:code="9"/>
      <w:pgMar w:top="340" w:right="675" w:bottom="284" w:left="669" w:header="28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3CF"/>
    <w:multiLevelType w:val="hybridMultilevel"/>
    <w:tmpl w:val="DCE4C208"/>
    <w:lvl w:ilvl="0" w:tplc="278A65B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2C3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88D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67A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2EC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AEB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022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E38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8AE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55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29"/>
    <w:rsid w:val="00557429"/>
    <w:rsid w:val="009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53AB"/>
  <w15:chartTrackingRefBased/>
  <w15:docId w15:val="{1511CC56-8E96-44AA-AFCD-7795CD52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4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7429"/>
    <w:rPr>
      <w:color w:val="0000FF"/>
      <w:u w:val="single"/>
    </w:rPr>
  </w:style>
  <w:style w:type="paragraph" w:customStyle="1" w:styleId="2Znak">
    <w:name w:val="2 Znak"/>
    <w:basedOn w:val="Normalny"/>
    <w:rsid w:val="0055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1</cp:revision>
  <dcterms:created xsi:type="dcterms:W3CDTF">2023-09-27T07:37:00Z</dcterms:created>
  <dcterms:modified xsi:type="dcterms:W3CDTF">2023-09-27T07:37:00Z</dcterms:modified>
</cp:coreProperties>
</file>