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936B" w14:textId="77777777" w:rsidR="00306C8D" w:rsidRPr="00306C8D" w:rsidRDefault="00306C8D" w:rsidP="00306C8D">
      <w:pPr>
        <w:spacing w:after="0" w:line="240" w:lineRule="auto"/>
        <w:jc w:val="right"/>
        <w:rPr>
          <w:rFonts w:ascii="Times New Roman" w:eastAsia="Times New Roman" w:hAnsi="Times New Roman" w:cs="Times New Roman"/>
          <w:sz w:val="16"/>
          <w:szCs w:val="16"/>
        </w:rPr>
      </w:pPr>
      <w:r w:rsidRPr="00306C8D">
        <w:rPr>
          <w:rFonts w:ascii="Times New Roman" w:eastAsia="Times New Roman" w:hAnsi="Times New Roman" w:cs="Times New Roman"/>
          <w:sz w:val="16"/>
          <w:szCs w:val="16"/>
        </w:rPr>
        <w:t>Za</w:t>
      </w:r>
      <w:bookmarkStart w:id="0" w:name="_Hlk72502883"/>
      <w:r w:rsidRPr="00306C8D">
        <w:rPr>
          <w:rFonts w:ascii="Times New Roman" w:eastAsia="Times New Roman" w:hAnsi="Times New Roman" w:cs="Times New Roman"/>
          <w:sz w:val="16"/>
          <w:szCs w:val="16"/>
        </w:rPr>
        <w:t>łącznik nr 1 do Zarządzenia Nr 104/2021</w:t>
      </w:r>
    </w:p>
    <w:p w14:paraId="3B3A3FBF" w14:textId="77777777" w:rsidR="00306C8D" w:rsidRPr="00306C8D" w:rsidRDefault="00306C8D" w:rsidP="00306C8D">
      <w:pPr>
        <w:spacing w:after="0" w:line="240" w:lineRule="auto"/>
        <w:jc w:val="right"/>
        <w:rPr>
          <w:rFonts w:ascii="Times New Roman" w:eastAsia="Times New Roman" w:hAnsi="Times New Roman" w:cs="Times New Roman"/>
          <w:sz w:val="16"/>
          <w:szCs w:val="16"/>
        </w:rPr>
      </w:pPr>
      <w:r w:rsidRPr="00306C8D">
        <w:rPr>
          <w:rFonts w:ascii="Times New Roman" w:eastAsia="Times New Roman" w:hAnsi="Times New Roman" w:cs="Times New Roman"/>
          <w:sz w:val="16"/>
          <w:szCs w:val="16"/>
        </w:rPr>
        <w:t>Burmistrza Miasta Mława</w:t>
      </w:r>
    </w:p>
    <w:p w14:paraId="44AC4DFD" w14:textId="77777777" w:rsidR="00306C8D" w:rsidRPr="00306C8D" w:rsidRDefault="00306C8D" w:rsidP="00306C8D">
      <w:pPr>
        <w:spacing w:after="0" w:line="240" w:lineRule="auto"/>
        <w:jc w:val="right"/>
        <w:rPr>
          <w:rFonts w:ascii="Times New Roman" w:eastAsia="Times New Roman" w:hAnsi="Times New Roman" w:cs="Times New Roman"/>
          <w:sz w:val="16"/>
          <w:szCs w:val="16"/>
        </w:rPr>
      </w:pPr>
      <w:r w:rsidRPr="00306C8D">
        <w:rPr>
          <w:rFonts w:ascii="Times New Roman" w:eastAsia="Times New Roman" w:hAnsi="Times New Roman" w:cs="Times New Roman"/>
          <w:sz w:val="16"/>
          <w:szCs w:val="16"/>
        </w:rPr>
        <w:t>z dnia 25 czerwca 2021 r.</w:t>
      </w:r>
    </w:p>
    <w:p w14:paraId="2138C751" w14:textId="77777777" w:rsidR="00306C8D" w:rsidRPr="00306C8D" w:rsidRDefault="00306C8D" w:rsidP="00306C8D">
      <w:pPr>
        <w:spacing w:after="0" w:line="240" w:lineRule="auto"/>
        <w:jc w:val="right"/>
        <w:rPr>
          <w:rFonts w:ascii="Times New Roman" w:eastAsia="Times New Roman" w:hAnsi="Times New Roman" w:cs="Times New Roman"/>
          <w:sz w:val="16"/>
          <w:szCs w:val="16"/>
        </w:rPr>
      </w:pPr>
    </w:p>
    <w:p w14:paraId="1A433131" w14:textId="77777777" w:rsidR="00306C8D" w:rsidRPr="00306C8D" w:rsidRDefault="00306C8D" w:rsidP="00306C8D">
      <w:pPr>
        <w:spacing w:before="240" w:after="200" w:line="360"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REGULAMIN</w:t>
      </w:r>
    </w:p>
    <w:p w14:paraId="1EC2D236" w14:textId="77777777" w:rsidR="00306C8D" w:rsidRPr="00306C8D" w:rsidRDefault="00306C8D" w:rsidP="00306C8D">
      <w:pPr>
        <w:spacing w:before="240" w:after="200" w:line="360"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xml:space="preserve">Gospodarowania Zakładowym Funduszem Świadczeń Socjalnych </w:t>
      </w:r>
    </w:p>
    <w:p w14:paraId="330717F1" w14:textId="77777777" w:rsidR="00306C8D" w:rsidRPr="00306C8D" w:rsidRDefault="00306C8D" w:rsidP="00306C8D">
      <w:pPr>
        <w:spacing w:after="0" w:line="360"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1</w:t>
      </w:r>
    </w:p>
    <w:p w14:paraId="322E467A" w14:textId="77777777" w:rsidR="00306C8D" w:rsidRPr="00306C8D" w:rsidRDefault="00306C8D" w:rsidP="00306C8D">
      <w:pPr>
        <w:spacing w:after="0" w:line="360"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Postanowienia ogólne</w:t>
      </w:r>
    </w:p>
    <w:p w14:paraId="34528C90" w14:textId="77777777" w:rsidR="00306C8D" w:rsidRPr="00306C8D" w:rsidRDefault="00306C8D" w:rsidP="00306C8D">
      <w:pPr>
        <w:tabs>
          <w:tab w:val="left" w:pos="284"/>
        </w:tabs>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1. Zakładowy Fundusz Świadczeń Socjalnych tworzy się z corocznego odpisu podstawowego w rozumieniu przepisów art. 2 pkt. 2 ustawy z dnia 4 marca 1994 roku o zakładowym funduszu świadczeń socjalnych (Dz. U. 2021 poz. 746) i przygotowany jest w oparciu </w:t>
      </w:r>
      <w:r w:rsidRPr="00306C8D">
        <w:rPr>
          <w:rFonts w:ascii="Times New Roman" w:eastAsia="Times New Roman" w:hAnsi="Times New Roman" w:cs="Times New Roman"/>
          <w:sz w:val="24"/>
          <w:szCs w:val="24"/>
        </w:rPr>
        <w:br/>
        <w:t>o przepisy:  ustawę z dnia 23 maja1991 r o związkach zawodowych (Dz. U. z 2019 r.</w:t>
      </w:r>
      <w:r w:rsidRPr="00306C8D">
        <w:rPr>
          <w:rFonts w:ascii="Times New Roman" w:eastAsia="Times New Roman" w:hAnsi="Times New Roman" w:cs="Times New Roman"/>
          <w:sz w:val="24"/>
          <w:szCs w:val="24"/>
        </w:rPr>
        <w:br/>
        <w:t xml:space="preserve"> poz. 263 ze zm.), ustawę z dnia 26 czerwca 1974 r. – Kodeks pracy (Dz. U. z 2020 r. </w:t>
      </w:r>
      <w:r w:rsidRPr="00306C8D">
        <w:rPr>
          <w:rFonts w:ascii="Times New Roman" w:eastAsia="Times New Roman" w:hAnsi="Times New Roman" w:cs="Times New Roman"/>
          <w:sz w:val="24"/>
          <w:szCs w:val="24"/>
        </w:rPr>
        <w:br/>
        <w:t xml:space="preserve">poz. 1320), rozporządzenie Ministra Pracy i Polityki Społecznej z dnia 9 marca 2009 r. </w:t>
      </w:r>
      <w:r w:rsidRPr="00306C8D">
        <w:rPr>
          <w:rFonts w:ascii="Times New Roman" w:eastAsia="Times New Roman" w:hAnsi="Times New Roman" w:cs="Times New Roman"/>
          <w:sz w:val="24"/>
          <w:szCs w:val="24"/>
        </w:rPr>
        <w:br/>
        <w:t xml:space="preserve">w sprawie sposobu ustalania przeciętnej liczby zatrudnionych w celu naliczenia odpisu </w:t>
      </w:r>
      <w:r w:rsidRPr="00306C8D">
        <w:rPr>
          <w:rFonts w:ascii="Times New Roman" w:eastAsia="Times New Roman" w:hAnsi="Times New Roman" w:cs="Times New Roman"/>
          <w:sz w:val="24"/>
          <w:szCs w:val="24"/>
        </w:rPr>
        <w:br/>
        <w:t xml:space="preserve">na zakładowy fundusz świadczeń socjalnych (Dz. U. 2009 r. nr 43, poz. poz. 349), rozporządzenia Parlamentu Europejskiego i Rady (UE) 2016/679 z 27 kwietnia 2016 r. </w:t>
      </w:r>
      <w:r w:rsidRPr="00306C8D">
        <w:rPr>
          <w:rFonts w:ascii="Times New Roman" w:eastAsia="Times New Roman" w:hAnsi="Times New Roman" w:cs="Times New Roman"/>
          <w:sz w:val="24"/>
          <w:szCs w:val="24"/>
        </w:rPr>
        <w:br/>
        <w:t xml:space="preserve">w sprawie ochrony osób fizycznych w związku z przetwarzaniem danych osobowych </w:t>
      </w:r>
      <w:r w:rsidRPr="00306C8D">
        <w:rPr>
          <w:rFonts w:ascii="Times New Roman" w:eastAsia="Times New Roman" w:hAnsi="Times New Roman" w:cs="Times New Roman"/>
          <w:sz w:val="24"/>
          <w:szCs w:val="24"/>
        </w:rPr>
        <w:br/>
        <w:t xml:space="preserve">i w sprawie swobodnego przepływu takich danych oraz uchylenia dyrektywy 95/46/WE (Dz. Urz. UE z 2016 r. L 119, s.1). </w:t>
      </w:r>
    </w:p>
    <w:p w14:paraId="5DE74CC6" w14:textId="77777777" w:rsidR="00306C8D" w:rsidRPr="00306C8D" w:rsidRDefault="00306C8D" w:rsidP="00306C8D">
      <w:pPr>
        <w:tabs>
          <w:tab w:val="left" w:pos="284"/>
        </w:tabs>
        <w:spacing w:before="240"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2. Ilekroć w Regulaminie Gospodarowania Zakładowym Funduszem Świadczeń Socjalnych, zwanym dalej „Regulaminem”, jest mowa o :</w:t>
      </w:r>
    </w:p>
    <w:p w14:paraId="0D792751"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Jednostce – rozumie się przez to Urząd Miasta Mława.</w:t>
      </w:r>
    </w:p>
    <w:p w14:paraId="7BE60AAA"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Funduszu – rozumie się przez to Zakładowy Fundusz Świadczeń Socjalnych                    w rozumieniu przepisów ustawy z dnia 4 marca 1994 r. o zakładowym funduszu świadczeń socjalnych.</w:t>
      </w:r>
    </w:p>
    <w:p w14:paraId="43341D75"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Pracodawcy – rozumie się przez to Urząd Miasta Mława w imieniu którego działa Burmistrz Miasta Mława.</w:t>
      </w:r>
    </w:p>
    <w:p w14:paraId="415AFB87"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Komisji Socjalnej – rozumie się przez to komisję ds. gospodarowania zakładowym funduszem świadczeń socjalnych, w skład której wchodzą przedstawiciele pracowników poszczególnych Wydziałów Urzędu Miasta Mława oraz osoba upoważniona przez Pracodawcę, właściwą do uzgadniania preliminarza wydatków oraz opiniowania wniosków o przyznanie świadczeń socjalnych. </w:t>
      </w:r>
    </w:p>
    <w:p w14:paraId="5A7044B4" w14:textId="77777777" w:rsidR="00306C8D" w:rsidRPr="00306C8D" w:rsidRDefault="00306C8D" w:rsidP="00306C8D">
      <w:pPr>
        <w:numPr>
          <w:ilvl w:val="0"/>
          <w:numId w:val="2"/>
        </w:numPr>
        <w:tabs>
          <w:tab w:val="left" w:pos="0"/>
        </w:tabs>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Uprawnionej wewnętrznej komórce organizacyjnej – Wydział Organizacyjny.</w:t>
      </w:r>
    </w:p>
    <w:p w14:paraId="2008A55A" w14:textId="77777777" w:rsidR="00306C8D" w:rsidRPr="00306C8D" w:rsidRDefault="00306C8D" w:rsidP="00306C8D">
      <w:pPr>
        <w:numPr>
          <w:ilvl w:val="0"/>
          <w:numId w:val="2"/>
        </w:numPr>
        <w:tabs>
          <w:tab w:val="left" w:pos="0"/>
        </w:tabs>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Przewodniczący Komisji Socjalnej – członek Komisji Socjalnej wybrany zwykłą większością głosów przez członków Komisji Socjalnej,</w:t>
      </w:r>
    </w:p>
    <w:p w14:paraId="06BC401F" w14:textId="77777777" w:rsidR="00306C8D" w:rsidRPr="00306C8D" w:rsidRDefault="00306C8D" w:rsidP="00306C8D">
      <w:pPr>
        <w:numPr>
          <w:ilvl w:val="0"/>
          <w:numId w:val="2"/>
        </w:numPr>
        <w:tabs>
          <w:tab w:val="left" w:pos="0"/>
        </w:tabs>
        <w:spacing w:after="0" w:line="276" w:lineRule="auto"/>
        <w:ind w:left="709" w:hanging="425"/>
        <w:jc w:val="both"/>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 xml:space="preserve">Zastępcy Przewodniczącego Komisji  Socjalnej – członkowie Komisji Socjalnej wybrani zwykłą większością głosów przez członków Komisji Socjalnej, zastępujący Przewodniczącego w razie jego nieobecności, </w:t>
      </w:r>
    </w:p>
    <w:p w14:paraId="7EF4913E" w14:textId="77777777" w:rsidR="00306C8D" w:rsidRPr="00306C8D" w:rsidRDefault="00306C8D" w:rsidP="00306C8D">
      <w:pPr>
        <w:numPr>
          <w:ilvl w:val="0"/>
          <w:numId w:val="2"/>
        </w:numPr>
        <w:tabs>
          <w:tab w:val="left" w:pos="0"/>
        </w:tabs>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lastRenderedPageBreak/>
        <w:t>Pożyczkodawcy – należy przez to rozumieć Urząd Miasta Mława reprezentowany przez Burmistrza Miasta Mława, lub osobę przez niego upoważnioną do podpisywania umów pożyczek,</w:t>
      </w:r>
    </w:p>
    <w:p w14:paraId="0774E945"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Pożyczkobiorcy – należy przez to rozumieć osobę otrzymującą ze środków funduszu zwrotne, oprocentowane świadczenie na cele mieszkaniowe,</w:t>
      </w:r>
    </w:p>
    <w:p w14:paraId="2B25A55A" w14:textId="77777777" w:rsidR="00306C8D" w:rsidRPr="00306C8D" w:rsidRDefault="00306C8D" w:rsidP="00306C8D">
      <w:pPr>
        <w:numPr>
          <w:ilvl w:val="0"/>
          <w:numId w:val="2"/>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Poręczycielu – należy przez to rozumieć osobę zobowiązaną do spłaty należności wynikającej z pożyczki otrzymanej przez Pożyczkobiorcę, w przypadku uchylenia </w:t>
      </w:r>
      <w:r w:rsidRPr="00306C8D">
        <w:rPr>
          <w:rFonts w:ascii="Times New Roman" w:eastAsia="Times New Roman" w:hAnsi="Times New Roman" w:cs="Times New Roman"/>
          <w:sz w:val="24"/>
          <w:szCs w:val="24"/>
        </w:rPr>
        <w:br/>
        <w:t>się Pożyczkobiorcy od wywiązania się ze swoich zobowiązań.</w:t>
      </w:r>
    </w:p>
    <w:p w14:paraId="5E454AC1" w14:textId="77777777" w:rsidR="00306C8D" w:rsidRPr="00306C8D" w:rsidRDefault="00306C8D" w:rsidP="00306C8D">
      <w:pPr>
        <w:spacing w:before="240" w:after="0" w:line="360"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2</w:t>
      </w:r>
    </w:p>
    <w:p w14:paraId="2351BEE2" w14:textId="77777777" w:rsidR="00306C8D" w:rsidRPr="00306C8D" w:rsidRDefault="00306C8D" w:rsidP="00306C8D">
      <w:pPr>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Zasady tworzenia Funduszu</w:t>
      </w:r>
    </w:p>
    <w:p w14:paraId="1214A5BE" w14:textId="77777777" w:rsidR="00306C8D" w:rsidRPr="00306C8D" w:rsidRDefault="00306C8D" w:rsidP="00306C8D">
      <w:pPr>
        <w:tabs>
          <w:tab w:val="left" w:pos="284"/>
        </w:tabs>
        <w:spacing w:after="0" w:line="276" w:lineRule="auto"/>
        <w:ind w:left="360"/>
        <w:jc w:val="center"/>
        <w:rPr>
          <w:rFonts w:ascii="Times New Roman" w:eastAsia="Times New Roman" w:hAnsi="Times New Roman" w:cs="Times New Roman"/>
          <w:sz w:val="24"/>
          <w:szCs w:val="24"/>
        </w:rPr>
      </w:pPr>
    </w:p>
    <w:p w14:paraId="3D2721FF"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 xml:space="preserve">Zakładowy Fundusz Świadczeń Socjalnych zwany dalej „Funduszem” tworzy </w:t>
      </w:r>
      <w:r w:rsidRPr="00306C8D">
        <w:rPr>
          <w:rFonts w:ascii="Times New Roman" w:eastAsia="Calibri" w:hAnsi="Times New Roman" w:cs="Times New Roman"/>
          <w:sz w:val="24"/>
          <w:szCs w:val="24"/>
        </w:rPr>
        <w:br/>
        <w:t>się z corocznego odpisu podstawowego, naliczonego w stosunku do przeciętnej liczby zatrudnionych.</w:t>
      </w:r>
    </w:p>
    <w:p w14:paraId="2150016A" w14:textId="77777777" w:rsidR="00306C8D" w:rsidRPr="00306C8D" w:rsidRDefault="00306C8D" w:rsidP="00306C8D">
      <w:pPr>
        <w:numPr>
          <w:ilvl w:val="0"/>
          <w:numId w:val="14"/>
        </w:numPr>
        <w:spacing w:after="0" w:line="276" w:lineRule="auto"/>
        <w:ind w:left="426" w:hanging="426"/>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Podstawą naliczenia odpisu, o którym mowa w ust. 1, jest:</w:t>
      </w:r>
    </w:p>
    <w:p w14:paraId="155307D1" w14:textId="77777777" w:rsidR="00306C8D" w:rsidRPr="00306C8D" w:rsidRDefault="00306C8D" w:rsidP="00306C8D">
      <w:pPr>
        <w:numPr>
          <w:ilvl w:val="0"/>
          <w:numId w:val="3"/>
        </w:numPr>
        <w:spacing w:after="0" w:line="276" w:lineRule="auto"/>
        <w:jc w:val="both"/>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 xml:space="preserve">przeciętna planowana liczba zatrudnionych w danym roku kalendarzowym, skorygowana do 31 grudnia danego roku, do faktycznej przeciętnej liczby zatrudnionych, obejmująca pracowników zatrudnionych na podstawie umowy </w:t>
      </w:r>
      <w:r w:rsidRPr="00306C8D">
        <w:rPr>
          <w:rFonts w:ascii="Times New Roman" w:eastAsia="Times New Roman" w:hAnsi="Times New Roman" w:cs="Times New Roman"/>
          <w:color w:val="000000"/>
          <w:sz w:val="24"/>
          <w:szCs w:val="24"/>
        </w:rPr>
        <w:br/>
        <w:t>o pracę, powołania, mianowania lub wyboru w pełnym i niepełnym wymiarze czasu pracy, po przeliczeniu na pełny wymiar czasu pracy,</w:t>
      </w:r>
    </w:p>
    <w:p w14:paraId="2D5F9B45" w14:textId="77777777" w:rsidR="00306C8D" w:rsidRPr="00306C8D" w:rsidRDefault="00306C8D" w:rsidP="00306C8D">
      <w:pPr>
        <w:numPr>
          <w:ilvl w:val="0"/>
          <w:numId w:val="3"/>
        </w:numPr>
        <w:spacing w:after="0" w:line="276" w:lineRule="auto"/>
        <w:ind w:left="709" w:hanging="425"/>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liczba emerytów i rencistów – byłych pracowników, uprawnionych do świadczeń socjalnych, ustalona na podstawie imiennego wykazu sporządzanego przez uprawnioną wewnętrzną komórkę organizacyjną jednostki. Wykaz zawiera adres osób w nim ujętych i może być poddany weryfikacji pracodawcy na początku roku kalendarzowego.</w:t>
      </w:r>
    </w:p>
    <w:p w14:paraId="47D45E56"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Wysokość odpisu podstawowego na każdego zatrudnionego wynosi:</w:t>
      </w:r>
    </w:p>
    <w:p w14:paraId="3933F2E4" w14:textId="77777777" w:rsidR="00306C8D" w:rsidRPr="00306C8D" w:rsidRDefault="00306C8D" w:rsidP="00306C8D">
      <w:pPr>
        <w:numPr>
          <w:ilvl w:val="0"/>
          <w:numId w:val="33"/>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37,5 % przeciętnego wynagrodzenia miesięcznego w gospodarce narodowej </w:t>
      </w:r>
      <w:r w:rsidRPr="00306C8D">
        <w:rPr>
          <w:rFonts w:ascii="Times New Roman" w:eastAsia="Times New Roman" w:hAnsi="Times New Roman" w:cs="Times New Roman"/>
          <w:sz w:val="24"/>
          <w:szCs w:val="24"/>
        </w:rPr>
        <w:br/>
        <w:t>w roku poprzednim lub w drugim półroczu roku poprzedniego, jeżeli przeciętne wynagrodzenie z tego okresu stanowiło kwotę wyższą,</w:t>
      </w:r>
    </w:p>
    <w:p w14:paraId="18F9F304" w14:textId="77777777" w:rsidR="00306C8D" w:rsidRPr="00306C8D" w:rsidRDefault="00306C8D" w:rsidP="00306C8D">
      <w:pPr>
        <w:numPr>
          <w:ilvl w:val="0"/>
          <w:numId w:val="33"/>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wysokość odpisu podstawowego może być zwiększona o 6,25% przeciętnego wynagrodzenia miesięcznego, o którym mowa w pkt 1, na każdą zatrudnioną osobę, </w:t>
      </w:r>
      <w:r w:rsidRPr="00306C8D">
        <w:rPr>
          <w:rFonts w:ascii="Times New Roman" w:eastAsia="Times New Roman" w:hAnsi="Times New Roman" w:cs="Times New Roman"/>
          <w:sz w:val="24"/>
          <w:szCs w:val="24"/>
        </w:rPr>
        <w:br/>
        <w:t xml:space="preserve">w stosunku do której orzeczono znaczny lub umiarkowany stopień niepełnosprawności oraz na każdego emeryta i rencistę uprawnionego do opieki socjalnej,  </w:t>
      </w:r>
    </w:p>
    <w:p w14:paraId="47ECA04B" w14:textId="77777777" w:rsidR="00306C8D" w:rsidRPr="00306C8D" w:rsidRDefault="00306C8D" w:rsidP="00306C8D">
      <w:pPr>
        <w:numPr>
          <w:ilvl w:val="0"/>
          <w:numId w:val="33"/>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Fundusz może być zwiększony o 6,25% przeciętnego wynagrodzenia miesięcznego, </w:t>
      </w:r>
      <w:r w:rsidRPr="00306C8D">
        <w:rPr>
          <w:rFonts w:ascii="Times New Roman" w:eastAsia="Times New Roman" w:hAnsi="Times New Roman" w:cs="Times New Roman"/>
          <w:sz w:val="24"/>
          <w:szCs w:val="24"/>
        </w:rPr>
        <w:br/>
        <w:t xml:space="preserve">o którym mowa w art. 5 ust. 5 ustawy, na każdego emeryta i rencistę uprawnionego </w:t>
      </w:r>
      <w:r w:rsidRPr="00306C8D">
        <w:rPr>
          <w:rFonts w:ascii="Times New Roman" w:eastAsia="Times New Roman" w:hAnsi="Times New Roman" w:cs="Times New Roman"/>
          <w:sz w:val="24"/>
          <w:szCs w:val="24"/>
        </w:rPr>
        <w:br/>
        <w:t>do opieki socjalnej.</w:t>
      </w:r>
    </w:p>
    <w:p w14:paraId="5BCE2DCB"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Środki Funduszu zwiększa się o:</w:t>
      </w:r>
    </w:p>
    <w:p w14:paraId="0FBFA8B4" w14:textId="77777777" w:rsidR="00306C8D" w:rsidRPr="00306C8D" w:rsidRDefault="00306C8D" w:rsidP="00306C8D">
      <w:pPr>
        <w:numPr>
          <w:ilvl w:val="0"/>
          <w:numId w:val="3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odsetki od środków funduszu,</w:t>
      </w:r>
    </w:p>
    <w:p w14:paraId="46B7C0B4" w14:textId="77777777" w:rsidR="00306C8D" w:rsidRPr="00306C8D" w:rsidRDefault="00306C8D" w:rsidP="00306C8D">
      <w:pPr>
        <w:numPr>
          <w:ilvl w:val="0"/>
          <w:numId w:val="3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wpływy z oprocentowania pożyczek udzielonych na cele mieszkaniowe,</w:t>
      </w:r>
    </w:p>
    <w:p w14:paraId="1268A5E4" w14:textId="77777777" w:rsidR="00306C8D" w:rsidRPr="00306C8D" w:rsidRDefault="00306C8D" w:rsidP="00306C8D">
      <w:pPr>
        <w:numPr>
          <w:ilvl w:val="0"/>
          <w:numId w:val="3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inne środki określone w ustawie o zakładowym funduszu świadczeń socjalnych oraz </w:t>
      </w:r>
      <w:r w:rsidRPr="00306C8D">
        <w:rPr>
          <w:rFonts w:ascii="Times New Roman" w:eastAsia="Times New Roman" w:hAnsi="Times New Roman" w:cs="Times New Roman"/>
          <w:sz w:val="24"/>
          <w:szCs w:val="24"/>
        </w:rPr>
        <w:br/>
        <w:t>w odrębnych przepisach.</w:t>
      </w:r>
    </w:p>
    <w:p w14:paraId="53B0CFE7"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Funduszem administruje Pracodawca.</w:t>
      </w:r>
    </w:p>
    <w:p w14:paraId="4124B3F9"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Środki finansowe nie wykorzystane w danym roku kalendarzowym przechodzą na rok następny.</w:t>
      </w:r>
    </w:p>
    <w:p w14:paraId="3819363E"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lastRenderedPageBreak/>
        <w:t xml:space="preserve">Decyzje w sprawie przyznania świadczeń z funduszu podejmuje Pracodawca                              w uzgodnieniu z Komisją Socjalną.  </w:t>
      </w:r>
    </w:p>
    <w:p w14:paraId="3A42B9BF"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 xml:space="preserve">Do przetwarzania danych osobowych o stanie zdrowia i innych danych wynikających    </w:t>
      </w:r>
      <w:r w:rsidRPr="00306C8D">
        <w:rPr>
          <w:rFonts w:ascii="Times New Roman" w:eastAsia="Calibri" w:hAnsi="Times New Roman" w:cs="Times New Roman"/>
          <w:sz w:val="24"/>
          <w:szCs w:val="24"/>
        </w:rPr>
        <w:br/>
        <w:t xml:space="preserve"> z art. 9 RODO uprawniona jest wyłącznie osoba, której udzielono pisemnego upoważnienia do przetwarzania tych danych osobowych. </w:t>
      </w:r>
    </w:p>
    <w:p w14:paraId="2CDCAA55"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Osoba, o której mowa w ust. 8 zobowiązana jest do zachowania w tajemnicy przetwarzanych danych.</w:t>
      </w:r>
    </w:p>
    <w:p w14:paraId="287F3F78"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Podstawą gospodarowania środkami Funduszu jest roczny plan rzeczowo – finansowy zwany Preliminarzem Wydatków uzgodniony z Komisją Socjalną i zatwierdzony przez Burmistrza Miasta Mława.</w:t>
      </w:r>
    </w:p>
    <w:p w14:paraId="34B2A819"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Times New Roman" w:hAnsi="Times New Roman" w:cs="Times New Roman"/>
          <w:sz w:val="24"/>
          <w:szCs w:val="24"/>
        </w:rPr>
        <w:t>Odpisu na Fundusz dokonuje Wydział Organizacyjny,</w:t>
      </w:r>
    </w:p>
    <w:p w14:paraId="44E7A830"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Odpisy podstawowe i zwiększenia odpisów na Fundusz obciążają koszty funkcjonowania Pracodawcy.</w:t>
      </w:r>
    </w:p>
    <w:p w14:paraId="062C22DE"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Times New Roman" w:hAnsi="Times New Roman" w:cs="Times New Roman"/>
          <w:sz w:val="24"/>
          <w:szCs w:val="24"/>
        </w:rPr>
        <w:t xml:space="preserve">Środki Funduszu gromadzone są na odrębnym rachunku bankowym i mogą być przeznaczone jedynie na cele określone w Regulaminie, zgodnie z przepisami ustawy </w:t>
      </w:r>
      <w:r w:rsidRPr="00306C8D">
        <w:rPr>
          <w:rFonts w:ascii="Times New Roman" w:eastAsia="Times New Roman" w:hAnsi="Times New Roman" w:cs="Times New Roman"/>
          <w:sz w:val="24"/>
          <w:szCs w:val="24"/>
        </w:rPr>
        <w:br/>
        <w:t>o zakładowym funduszu świadczeń socjalnych;</w:t>
      </w:r>
    </w:p>
    <w:p w14:paraId="66424190" w14:textId="77777777" w:rsidR="00306C8D" w:rsidRPr="00306C8D" w:rsidRDefault="00306C8D" w:rsidP="00306C8D">
      <w:pPr>
        <w:numPr>
          <w:ilvl w:val="0"/>
          <w:numId w:val="14"/>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Times New Roman" w:hAnsi="Times New Roman" w:cs="Times New Roman"/>
          <w:sz w:val="24"/>
          <w:szCs w:val="24"/>
        </w:rPr>
        <w:t>Pracodawca sprawuje nadzór nad gospodarką Funduszem oraz zatwierdza dyspozycje wypłat ze środków Funduszu w ramach planu, o którym mowa w pkt. 10.</w:t>
      </w:r>
    </w:p>
    <w:p w14:paraId="16DA23E1" w14:textId="77777777" w:rsidR="00306C8D" w:rsidRPr="00306C8D" w:rsidRDefault="00306C8D" w:rsidP="00306C8D">
      <w:pPr>
        <w:spacing w:before="240" w:after="0" w:line="360" w:lineRule="auto"/>
        <w:jc w:val="center"/>
        <w:rPr>
          <w:rFonts w:ascii="Times New Roman" w:eastAsia="Calibri" w:hAnsi="Times New Roman" w:cs="Times New Roman"/>
          <w:b/>
          <w:bCs/>
          <w:color w:val="000000"/>
          <w:sz w:val="24"/>
          <w:szCs w:val="24"/>
        </w:rPr>
      </w:pPr>
      <w:r w:rsidRPr="00306C8D">
        <w:rPr>
          <w:rFonts w:ascii="Times New Roman" w:eastAsia="Calibri" w:hAnsi="Times New Roman" w:cs="Times New Roman"/>
          <w:b/>
          <w:bCs/>
          <w:color w:val="000000"/>
          <w:sz w:val="24"/>
          <w:szCs w:val="24"/>
        </w:rPr>
        <w:t>§ 3</w:t>
      </w:r>
    </w:p>
    <w:p w14:paraId="499F3E29" w14:textId="77777777" w:rsidR="00306C8D" w:rsidRPr="00306C8D" w:rsidRDefault="00306C8D" w:rsidP="00306C8D">
      <w:pPr>
        <w:spacing w:after="0" w:line="276" w:lineRule="auto"/>
        <w:jc w:val="center"/>
        <w:rPr>
          <w:rFonts w:ascii="Times New Roman" w:eastAsia="Times New Roman" w:hAnsi="Times New Roman" w:cs="Times New Roman"/>
          <w:b/>
          <w:sz w:val="24"/>
          <w:szCs w:val="24"/>
        </w:rPr>
      </w:pPr>
      <w:r w:rsidRPr="00306C8D">
        <w:rPr>
          <w:rFonts w:ascii="Times New Roman" w:eastAsia="Times New Roman" w:hAnsi="Times New Roman" w:cs="Times New Roman"/>
          <w:b/>
          <w:sz w:val="24"/>
          <w:szCs w:val="24"/>
        </w:rPr>
        <w:t>Osoby upoważnione do korzystania ze środków funduszu</w:t>
      </w:r>
    </w:p>
    <w:p w14:paraId="7D209969"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sz w:val="24"/>
          <w:szCs w:val="24"/>
        </w:rPr>
      </w:pPr>
    </w:p>
    <w:p w14:paraId="66AA4E46" w14:textId="77777777" w:rsidR="00306C8D" w:rsidRPr="00306C8D" w:rsidRDefault="00306C8D" w:rsidP="00306C8D">
      <w:pPr>
        <w:numPr>
          <w:ilvl w:val="0"/>
          <w:numId w:val="36"/>
        </w:numPr>
        <w:suppressAutoHyphens/>
        <w:overflowPunct w:val="0"/>
        <w:autoSpaceDE w:val="0"/>
        <w:autoSpaceDN w:val="0"/>
        <w:spacing w:after="0" w:line="276" w:lineRule="auto"/>
        <w:ind w:left="426" w:hanging="426"/>
        <w:contextualSpacing/>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Prawo do korzystania z funduszu mają:</w:t>
      </w:r>
    </w:p>
    <w:p w14:paraId="2E89BA75" w14:textId="77777777" w:rsidR="00306C8D" w:rsidRPr="00306C8D" w:rsidRDefault="00306C8D" w:rsidP="00306C8D">
      <w:pPr>
        <w:numPr>
          <w:ilvl w:val="0"/>
          <w:numId w:val="35"/>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pracownicy zatrudnieni na podstawie umowy o pracę, powołania, mianowania </w:t>
      </w:r>
      <w:r w:rsidRPr="00306C8D">
        <w:rPr>
          <w:rFonts w:ascii="Times New Roman" w:eastAsia="Times New Roman" w:hAnsi="Times New Roman" w:cs="Times New Roman"/>
          <w:sz w:val="24"/>
          <w:szCs w:val="24"/>
        </w:rPr>
        <w:br/>
        <w:t>lub wyboru bez względu na wymiar czasu pracy i rodzaj umowy,</w:t>
      </w:r>
    </w:p>
    <w:p w14:paraId="74C2EAF9" w14:textId="77777777" w:rsidR="00306C8D" w:rsidRPr="00306C8D" w:rsidRDefault="00306C8D" w:rsidP="00306C8D">
      <w:pPr>
        <w:numPr>
          <w:ilvl w:val="0"/>
          <w:numId w:val="35"/>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członkowie rodzin pracowników;</w:t>
      </w:r>
    </w:p>
    <w:p w14:paraId="74BD55CE" w14:textId="77777777" w:rsidR="00306C8D" w:rsidRPr="00306C8D" w:rsidRDefault="00306C8D" w:rsidP="00306C8D">
      <w:pPr>
        <w:numPr>
          <w:ilvl w:val="0"/>
          <w:numId w:val="35"/>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emeryci i renciści – byli pracownicy, z którymi rozwiązano stosunek pracy                     w związku z przejściem na emeryturę lub rentę;</w:t>
      </w:r>
    </w:p>
    <w:p w14:paraId="1E91A9B6" w14:textId="77777777" w:rsidR="00306C8D" w:rsidRPr="00306C8D" w:rsidRDefault="00306C8D" w:rsidP="00306C8D">
      <w:pPr>
        <w:numPr>
          <w:ilvl w:val="0"/>
          <w:numId w:val="35"/>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pracownicy przebywający na urlopach wychowawczych i bezpłatnych;</w:t>
      </w:r>
    </w:p>
    <w:p w14:paraId="552877EB" w14:textId="77777777" w:rsidR="00306C8D" w:rsidRPr="00306C8D" w:rsidRDefault="00306C8D" w:rsidP="00306C8D">
      <w:pPr>
        <w:numPr>
          <w:ilvl w:val="0"/>
          <w:numId w:val="35"/>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konkubenci uprawnionych pracowników o których mowa w pkt 1 pozostający faktycznie we wspólnym gospodarstwie domowym.</w:t>
      </w:r>
    </w:p>
    <w:p w14:paraId="0C8D532F" w14:textId="77777777" w:rsidR="00306C8D" w:rsidRPr="00306C8D" w:rsidRDefault="00306C8D" w:rsidP="00306C8D">
      <w:pPr>
        <w:numPr>
          <w:ilvl w:val="0"/>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vanish/>
          <w:sz w:val="24"/>
          <w:szCs w:val="24"/>
        </w:rPr>
      </w:pPr>
    </w:p>
    <w:p w14:paraId="24BCD944" w14:textId="77777777" w:rsidR="00306C8D" w:rsidRPr="00306C8D" w:rsidRDefault="00306C8D" w:rsidP="00306C8D">
      <w:pPr>
        <w:numPr>
          <w:ilvl w:val="0"/>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Za członka rodziny, o którym mowa w § 3 ust. 1 pkt 2,  uważa się:</w:t>
      </w:r>
    </w:p>
    <w:p w14:paraId="7BE7B91A" w14:textId="77777777" w:rsidR="00306C8D" w:rsidRPr="00306C8D" w:rsidRDefault="00306C8D" w:rsidP="00306C8D">
      <w:pPr>
        <w:numPr>
          <w:ilvl w:val="0"/>
          <w:numId w:val="37"/>
        </w:numPr>
        <w:spacing w:after="0" w:line="276" w:lineRule="auto"/>
        <w:jc w:val="both"/>
        <w:rPr>
          <w:rFonts w:ascii="Times New Roman" w:eastAsia="Times New Roman" w:hAnsi="Times New Roman" w:cs="Times New Roman"/>
          <w:sz w:val="24"/>
          <w:szCs w:val="24"/>
        </w:rPr>
      </w:pPr>
      <w:bookmarkStart w:id="1" w:name="_Hlk73012728"/>
      <w:r w:rsidRPr="00306C8D">
        <w:rPr>
          <w:rFonts w:ascii="Times New Roman" w:eastAsia="Times New Roman" w:hAnsi="Times New Roman" w:cs="Times New Roman"/>
          <w:sz w:val="24"/>
          <w:szCs w:val="24"/>
        </w:rPr>
        <w:t xml:space="preserve">współmałżonka prowadzącego wspólne gospodarstwo domowe;  </w:t>
      </w:r>
    </w:p>
    <w:p w14:paraId="03B50B84" w14:textId="77777777" w:rsidR="00306C8D" w:rsidRPr="00306C8D" w:rsidRDefault="00306C8D" w:rsidP="00306C8D">
      <w:pPr>
        <w:numPr>
          <w:ilvl w:val="0"/>
          <w:numId w:val="37"/>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dzieci własne, dzieci przysposobione, oraz przyjęte na wychowanie w ramach rodziny zastępczej, dzieci współmałżonka, jeżeli na tym małżonku ciąży obowiązek wychowania i utrzymania dziecka – nie dłużej niż do dnia ukończenia 18 lat, a jeżeli się kształcą, to do czasu ukończenia nauki, nie dłużej jednak niż do dnia ukończenia 24 roku życia;</w:t>
      </w:r>
    </w:p>
    <w:p w14:paraId="53877E2D" w14:textId="77777777" w:rsidR="00306C8D" w:rsidRPr="00306C8D" w:rsidRDefault="00306C8D" w:rsidP="00306C8D">
      <w:pPr>
        <w:numPr>
          <w:ilvl w:val="0"/>
          <w:numId w:val="37"/>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dzieci bez względu na wiek, z orzeczonym stopniem niepełnosprawności, pod warunkiem, że dzieci nie zawarły związku małżeńskiego lub nie osiągają dochodów </w:t>
      </w:r>
      <w:r w:rsidRPr="00306C8D">
        <w:rPr>
          <w:rFonts w:ascii="Times New Roman" w:eastAsia="Times New Roman" w:hAnsi="Times New Roman" w:cs="Times New Roman"/>
          <w:sz w:val="24"/>
          <w:szCs w:val="24"/>
        </w:rPr>
        <w:br/>
        <w:t xml:space="preserve">z tytułu zatrudnienia lub prowadzenia działalności gospodarczej, z wyłączeniem pobierania alimentów lub renty rodzinnej.  </w:t>
      </w:r>
    </w:p>
    <w:bookmarkEnd w:id="1"/>
    <w:p w14:paraId="1000592B" w14:textId="77777777" w:rsidR="00306C8D" w:rsidRPr="00306C8D" w:rsidRDefault="00306C8D" w:rsidP="00306C8D">
      <w:pPr>
        <w:numPr>
          <w:ilvl w:val="0"/>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color w:val="000000"/>
          <w:sz w:val="24"/>
          <w:szCs w:val="24"/>
        </w:rPr>
        <w:t xml:space="preserve">Emerytami lub rencistami są w rozumieniu regulaminu osoby, które przeszły na emeryturę lub rentę bezpośrednio po zakończeniu pracy u Pracodawcy. </w:t>
      </w:r>
    </w:p>
    <w:p w14:paraId="786991C5" w14:textId="77777777" w:rsidR="00306C8D" w:rsidRPr="00306C8D" w:rsidRDefault="00306C8D" w:rsidP="00306C8D">
      <w:pPr>
        <w:spacing w:before="240" w:after="0" w:line="360" w:lineRule="auto"/>
        <w:jc w:val="center"/>
        <w:rPr>
          <w:rFonts w:ascii="Times New Roman" w:eastAsia="Calibri" w:hAnsi="Times New Roman" w:cs="Times New Roman"/>
          <w:b/>
          <w:bCs/>
          <w:color w:val="000000"/>
          <w:sz w:val="24"/>
          <w:szCs w:val="24"/>
        </w:rPr>
      </w:pPr>
    </w:p>
    <w:p w14:paraId="050A39E4" w14:textId="77777777" w:rsidR="00306C8D" w:rsidRPr="00306C8D" w:rsidRDefault="00306C8D" w:rsidP="00306C8D">
      <w:pPr>
        <w:spacing w:before="240" w:after="0" w:line="360" w:lineRule="auto"/>
        <w:jc w:val="center"/>
        <w:rPr>
          <w:rFonts w:ascii="Times New Roman" w:eastAsia="Calibri" w:hAnsi="Times New Roman" w:cs="Times New Roman"/>
          <w:b/>
          <w:bCs/>
          <w:color w:val="000000"/>
          <w:sz w:val="24"/>
          <w:szCs w:val="24"/>
        </w:rPr>
      </w:pPr>
    </w:p>
    <w:p w14:paraId="745B9519" w14:textId="77777777" w:rsidR="00306C8D" w:rsidRPr="00306C8D" w:rsidRDefault="00306C8D" w:rsidP="00306C8D">
      <w:pPr>
        <w:spacing w:before="240" w:after="0" w:line="360" w:lineRule="auto"/>
        <w:jc w:val="center"/>
        <w:rPr>
          <w:rFonts w:ascii="Times New Roman" w:eastAsia="Calibri" w:hAnsi="Times New Roman" w:cs="Times New Roman"/>
          <w:b/>
          <w:bCs/>
          <w:color w:val="000000"/>
          <w:sz w:val="24"/>
          <w:szCs w:val="24"/>
        </w:rPr>
      </w:pPr>
      <w:r w:rsidRPr="00306C8D">
        <w:rPr>
          <w:rFonts w:ascii="Times New Roman" w:eastAsia="Calibri" w:hAnsi="Times New Roman" w:cs="Times New Roman"/>
          <w:b/>
          <w:bCs/>
          <w:color w:val="000000"/>
          <w:sz w:val="24"/>
          <w:szCs w:val="24"/>
        </w:rPr>
        <w:t>§ 4.</w:t>
      </w:r>
    </w:p>
    <w:p w14:paraId="7873E5E7" w14:textId="77777777" w:rsidR="00306C8D" w:rsidRPr="00306C8D" w:rsidRDefault="00306C8D" w:rsidP="00306C8D">
      <w:pPr>
        <w:suppressAutoHyphens/>
        <w:overflowPunct w:val="0"/>
        <w:autoSpaceDE w:val="0"/>
        <w:autoSpaceDN w:val="0"/>
        <w:spacing w:after="0" w:line="276" w:lineRule="auto"/>
        <w:jc w:val="center"/>
        <w:textAlignment w:val="baseline"/>
        <w:rPr>
          <w:rFonts w:ascii="Times New Roman" w:eastAsia="Calibri" w:hAnsi="Times New Roman" w:cs="Times New Roman"/>
          <w:b/>
          <w:bCs/>
          <w:color w:val="000000"/>
          <w:sz w:val="24"/>
          <w:szCs w:val="24"/>
        </w:rPr>
      </w:pPr>
      <w:r w:rsidRPr="00306C8D">
        <w:rPr>
          <w:rFonts w:ascii="Times New Roman" w:eastAsia="Calibri" w:hAnsi="Times New Roman" w:cs="Times New Roman"/>
          <w:b/>
          <w:bCs/>
          <w:color w:val="000000"/>
          <w:sz w:val="24"/>
          <w:szCs w:val="24"/>
        </w:rPr>
        <w:t>Przeznaczenie środków Funduszu Socjalnego</w:t>
      </w:r>
    </w:p>
    <w:p w14:paraId="1147B8A5" w14:textId="77777777" w:rsidR="00306C8D" w:rsidRPr="00306C8D" w:rsidRDefault="00306C8D" w:rsidP="00306C8D">
      <w:pPr>
        <w:suppressAutoHyphens/>
        <w:overflowPunct w:val="0"/>
        <w:autoSpaceDE w:val="0"/>
        <w:autoSpaceDN w:val="0"/>
        <w:spacing w:after="0" w:line="276" w:lineRule="auto"/>
        <w:jc w:val="center"/>
        <w:textAlignment w:val="baseline"/>
        <w:rPr>
          <w:rFonts w:ascii="Times New Roman" w:eastAsia="Calibri" w:hAnsi="Times New Roman" w:cs="Times New Roman"/>
          <w:b/>
          <w:bCs/>
          <w:color w:val="000000"/>
          <w:sz w:val="24"/>
          <w:szCs w:val="24"/>
        </w:rPr>
      </w:pPr>
    </w:p>
    <w:p w14:paraId="078350CF" w14:textId="77777777" w:rsidR="00306C8D" w:rsidRPr="00306C8D" w:rsidRDefault="00306C8D" w:rsidP="00306C8D">
      <w:pPr>
        <w:tabs>
          <w:tab w:val="left" w:pos="284"/>
        </w:tabs>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      Środki Funduszu przeznaczone są na:</w:t>
      </w:r>
    </w:p>
    <w:p w14:paraId="53BFD7E2" w14:textId="77777777" w:rsidR="00306C8D" w:rsidRPr="00306C8D" w:rsidRDefault="00306C8D" w:rsidP="00306C8D">
      <w:pPr>
        <w:tabs>
          <w:tab w:val="left" w:pos="284"/>
        </w:tabs>
        <w:spacing w:after="0" w:line="276" w:lineRule="auto"/>
        <w:jc w:val="both"/>
        <w:rPr>
          <w:rFonts w:ascii="Times New Roman" w:eastAsia="Times New Roman" w:hAnsi="Times New Roman" w:cs="Times New Roman"/>
          <w:sz w:val="24"/>
          <w:szCs w:val="24"/>
        </w:rPr>
      </w:pPr>
    </w:p>
    <w:p w14:paraId="01C9EC45" w14:textId="77777777" w:rsidR="00306C8D" w:rsidRPr="00306C8D" w:rsidRDefault="00306C8D" w:rsidP="00306C8D">
      <w:pPr>
        <w:numPr>
          <w:ilvl w:val="0"/>
          <w:numId w:val="28"/>
        </w:numPr>
        <w:tabs>
          <w:tab w:val="left" w:pos="284"/>
        </w:tabs>
        <w:spacing w:after="0" w:line="276" w:lineRule="auto"/>
        <w:ind w:left="709" w:hanging="425"/>
        <w:jc w:val="both"/>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xml:space="preserve">Dofinansowanie do zorganizowanego wypoczynku dzieci i młodzieży prowadzonego przez uprawnione do tego jednostki </w:t>
      </w:r>
    </w:p>
    <w:p w14:paraId="3A79CD83" w14:textId="77777777" w:rsidR="00306C8D" w:rsidRPr="00306C8D" w:rsidRDefault="00306C8D" w:rsidP="00306C8D">
      <w:pPr>
        <w:tabs>
          <w:tab w:val="left" w:pos="284"/>
        </w:tabs>
        <w:spacing w:after="0" w:line="276" w:lineRule="auto"/>
        <w:ind w:left="720"/>
        <w:jc w:val="both"/>
        <w:rPr>
          <w:rFonts w:ascii="Times New Roman" w:eastAsia="Times New Roman" w:hAnsi="Times New Roman" w:cs="Times New Roman"/>
          <w:sz w:val="24"/>
          <w:szCs w:val="24"/>
        </w:rPr>
      </w:pPr>
    </w:p>
    <w:p w14:paraId="6DCDE824" w14:textId="77777777" w:rsidR="00306C8D" w:rsidRPr="00306C8D" w:rsidRDefault="00306C8D" w:rsidP="00306C8D">
      <w:pPr>
        <w:numPr>
          <w:ilvl w:val="3"/>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 xml:space="preserve">Przez dofinansowanie do zorganizowanego wypoczynku dla dzieci i młodzieży rozumie się dofinansowanie do kolonii, obozów i zimowisk, zakupionych od podmiotu prowadzącego działalność statutową  w tym zakresie lub od podmiotu prowadzącego działalność gospodarczą w zakresie organizacji zbiorowego wypoczynku dla dzieci </w:t>
      </w:r>
      <w:r w:rsidRPr="00306C8D">
        <w:rPr>
          <w:rFonts w:ascii="Times New Roman" w:eastAsia="Calibri" w:hAnsi="Times New Roman" w:cs="Times New Roman"/>
          <w:color w:val="000000"/>
          <w:sz w:val="24"/>
          <w:szCs w:val="24"/>
        </w:rPr>
        <w:br/>
        <w:t xml:space="preserve">i młodzieży, zgodnie z </w:t>
      </w:r>
      <w:r w:rsidRPr="00306C8D">
        <w:rPr>
          <w:rFonts w:ascii="Times New Roman" w:eastAsia="Times New Roman" w:hAnsi="Times New Roman" w:cs="Times New Roman"/>
          <w:sz w:val="24"/>
          <w:szCs w:val="24"/>
        </w:rPr>
        <w:t>art. 92c ust 1 Ustawy o systemie oświaty oraz</w:t>
      </w:r>
      <w:r w:rsidRPr="00306C8D">
        <w:rPr>
          <w:rFonts w:ascii="Calibri" w:eastAsia="Times New Roman" w:hAnsi="Calibri" w:cs="Calibri"/>
        </w:rPr>
        <w:t xml:space="preserve"> </w:t>
      </w:r>
      <w:r w:rsidRPr="00306C8D">
        <w:rPr>
          <w:rFonts w:ascii="Times New Roman" w:eastAsia="Calibri" w:hAnsi="Times New Roman" w:cs="Times New Roman"/>
          <w:color w:val="000000"/>
          <w:sz w:val="24"/>
          <w:szCs w:val="24"/>
        </w:rPr>
        <w:t xml:space="preserve"> Rozporządzeniem Ministra Edukacji Narodowej z dnia 30 marca 2016 r. w sprawie wypoczynku dzieci </w:t>
      </w:r>
      <w:r w:rsidRPr="00306C8D">
        <w:rPr>
          <w:rFonts w:ascii="Times New Roman" w:eastAsia="Calibri" w:hAnsi="Times New Roman" w:cs="Times New Roman"/>
          <w:color w:val="000000"/>
          <w:sz w:val="24"/>
          <w:szCs w:val="24"/>
        </w:rPr>
        <w:br/>
        <w:t xml:space="preserve">i młodzieży, </w:t>
      </w:r>
      <w:r w:rsidRPr="00306C8D">
        <w:rPr>
          <w:rFonts w:ascii="Times New Roman" w:eastAsia="Calibri" w:hAnsi="Times New Roman" w:cs="Times New Roman"/>
          <w:sz w:val="24"/>
          <w:szCs w:val="24"/>
        </w:rPr>
        <w:t xml:space="preserve">które to podmioty zgłosiły organizację wypoczynku dzieci lub młodzieży </w:t>
      </w:r>
      <w:r w:rsidRPr="00306C8D">
        <w:rPr>
          <w:rFonts w:ascii="Times New Roman" w:eastAsia="Calibri" w:hAnsi="Times New Roman" w:cs="Times New Roman"/>
          <w:sz w:val="24"/>
          <w:szCs w:val="24"/>
        </w:rPr>
        <w:br/>
        <w:t>w trybie art. 92d ustawy o systemie oświaty.</w:t>
      </w:r>
      <w:r w:rsidRPr="00306C8D">
        <w:rPr>
          <w:rFonts w:ascii="Times New Roman" w:eastAsia="Calibri" w:hAnsi="Times New Roman" w:cs="Times New Roman"/>
          <w:color w:val="000000"/>
          <w:sz w:val="24"/>
          <w:szCs w:val="24"/>
        </w:rPr>
        <w:t xml:space="preserve"> </w:t>
      </w:r>
    </w:p>
    <w:p w14:paraId="0F4F9DD9" w14:textId="77777777" w:rsidR="00306C8D" w:rsidRPr="00306C8D" w:rsidRDefault="00306C8D" w:rsidP="00306C8D">
      <w:pPr>
        <w:numPr>
          <w:ilvl w:val="3"/>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 xml:space="preserve">Uprawniona osoba może otrzymać dofinansowanie do wypoczynku dzieci i młodzieży </w:t>
      </w:r>
      <w:r w:rsidRPr="00306C8D">
        <w:rPr>
          <w:rFonts w:ascii="Times New Roman" w:eastAsia="Calibri" w:hAnsi="Times New Roman" w:cs="Times New Roman"/>
          <w:color w:val="000000"/>
          <w:sz w:val="24"/>
          <w:szCs w:val="24"/>
        </w:rPr>
        <w:br/>
        <w:t>do ukończenia przez nie 18 roku życia.</w:t>
      </w:r>
    </w:p>
    <w:p w14:paraId="7C674F8A" w14:textId="77777777" w:rsidR="00306C8D" w:rsidRPr="00306C8D" w:rsidRDefault="00306C8D" w:rsidP="00306C8D">
      <w:pPr>
        <w:numPr>
          <w:ilvl w:val="3"/>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 xml:space="preserve">Warunkiem uzyskania dofinansowania jest złożenie wniosku stanowiącego załącznik </w:t>
      </w:r>
      <w:r w:rsidRPr="00306C8D">
        <w:rPr>
          <w:rFonts w:ascii="Times New Roman" w:eastAsia="Calibri" w:hAnsi="Times New Roman" w:cs="Times New Roman"/>
          <w:color w:val="000000"/>
          <w:sz w:val="24"/>
          <w:szCs w:val="24"/>
        </w:rPr>
        <w:br/>
        <w:t xml:space="preserve">nr 1, przedstawienie faktury, potwierdzenia przelewu oraz zaświadczenia, o którym mowa w ust. 4. </w:t>
      </w:r>
    </w:p>
    <w:p w14:paraId="22636CCD" w14:textId="77777777" w:rsidR="00306C8D" w:rsidRPr="00306C8D" w:rsidRDefault="00306C8D" w:rsidP="00306C8D">
      <w:pPr>
        <w:numPr>
          <w:ilvl w:val="3"/>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 xml:space="preserve">Z faktury jasno powinno wynikać kto jest organizatorem wypoczynku, w jakim czasie był zorganizowany, kto w nim uczestniczył, oraz jaki jest koszt. Do faktury Wnioskodawca dołącza w formie załącznika zaświadczenie od organizatora wypoczynku o dopełnieniu obowiązku zgłoszenia obozu lub kolonii do kuratorium oświaty właściwego dla miejsca zorganizowanego wypoczynku oraz do systemu bazy wypoczynku prowadzonej przez Ministerstwo Edukacji i Nauki. </w:t>
      </w:r>
    </w:p>
    <w:p w14:paraId="5B51BE20" w14:textId="77777777" w:rsidR="00306C8D" w:rsidRPr="00306C8D" w:rsidRDefault="00306C8D" w:rsidP="00306C8D">
      <w:pPr>
        <w:numPr>
          <w:ilvl w:val="3"/>
          <w:numId w:val="17"/>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Wysokość dofinansowania uzależniona jest od dochodu przypadającego na jednego członka tworzącego wspólne gospodarstwo domowe i wynosi:</w:t>
      </w:r>
    </w:p>
    <w:p w14:paraId="69F7C0AB" w14:textId="77777777" w:rsidR="00306C8D" w:rsidRPr="00306C8D" w:rsidRDefault="00306C8D" w:rsidP="00306C8D">
      <w:pPr>
        <w:suppressAutoHyphens/>
        <w:overflowPunct w:val="0"/>
        <w:autoSpaceDE w:val="0"/>
        <w:autoSpaceDN w:val="0"/>
        <w:spacing w:after="0" w:line="276" w:lineRule="auto"/>
        <w:ind w:left="709" w:hanging="425"/>
        <w:jc w:val="both"/>
        <w:textAlignment w:val="baseline"/>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3260"/>
        <w:gridCol w:w="5020"/>
      </w:tblGrid>
      <w:tr w:rsidR="00306C8D" w:rsidRPr="00306C8D" w14:paraId="6FB24146" w14:textId="77777777" w:rsidTr="004954CE">
        <w:trPr>
          <w:jc w:val="center"/>
        </w:trPr>
        <w:tc>
          <w:tcPr>
            <w:tcW w:w="626" w:type="dxa"/>
            <w:vAlign w:val="center"/>
          </w:tcPr>
          <w:p w14:paraId="60A7414D"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Lp.</w:t>
            </w:r>
          </w:p>
        </w:tc>
        <w:tc>
          <w:tcPr>
            <w:tcW w:w="3260" w:type="dxa"/>
          </w:tcPr>
          <w:p w14:paraId="0B81175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Dochód miesięczny</w:t>
            </w:r>
            <w:r w:rsidRPr="00306C8D">
              <w:rPr>
                <w:rFonts w:ascii="Times New Roman" w:eastAsia="Times New Roman" w:hAnsi="Times New Roman" w:cs="Times New Roman"/>
                <w:b/>
                <w:bCs/>
                <w:sz w:val="24"/>
                <w:szCs w:val="24"/>
              </w:rPr>
              <w:br/>
              <w:t xml:space="preserve"> w przeliczeniu na członka gospodarstwa domowego</w:t>
            </w:r>
          </w:p>
        </w:tc>
        <w:tc>
          <w:tcPr>
            <w:tcW w:w="5020" w:type="dxa"/>
            <w:vAlign w:val="center"/>
          </w:tcPr>
          <w:p w14:paraId="726A364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xml:space="preserve">Wysokość dofinansowania </w:t>
            </w:r>
          </w:p>
        </w:tc>
      </w:tr>
      <w:tr w:rsidR="00306C8D" w:rsidRPr="00306C8D" w14:paraId="24C1BF44" w14:textId="77777777" w:rsidTr="004954CE">
        <w:trPr>
          <w:jc w:val="center"/>
        </w:trPr>
        <w:tc>
          <w:tcPr>
            <w:tcW w:w="626" w:type="dxa"/>
            <w:vAlign w:val="center"/>
          </w:tcPr>
          <w:p w14:paraId="247F0CD9"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1.</w:t>
            </w:r>
          </w:p>
        </w:tc>
        <w:tc>
          <w:tcPr>
            <w:tcW w:w="3260" w:type="dxa"/>
            <w:vAlign w:val="center"/>
          </w:tcPr>
          <w:p w14:paraId="391CA265"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do 2 500 zł</w:t>
            </w:r>
          </w:p>
        </w:tc>
        <w:tc>
          <w:tcPr>
            <w:tcW w:w="5020" w:type="dxa"/>
            <w:vAlign w:val="center"/>
          </w:tcPr>
          <w:p w14:paraId="1A8ED40F"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 xml:space="preserve">50% kosztu wypoczynku dziecka, </w:t>
            </w:r>
          </w:p>
          <w:p w14:paraId="746A1558"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nie więcej niż 2 000,00 zł w skali roku                             na gospodarstwo domowe</w:t>
            </w:r>
          </w:p>
        </w:tc>
      </w:tr>
      <w:tr w:rsidR="00306C8D" w:rsidRPr="00306C8D" w14:paraId="7AD67419" w14:textId="77777777" w:rsidTr="004954CE">
        <w:trPr>
          <w:jc w:val="center"/>
        </w:trPr>
        <w:tc>
          <w:tcPr>
            <w:tcW w:w="626" w:type="dxa"/>
            <w:vAlign w:val="center"/>
          </w:tcPr>
          <w:p w14:paraId="37D35591"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2.</w:t>
            </w:r>
          </w:p>
        </w:tc>
        <w:tc>
          <w:tcPr>
            <w:tcW w:w="3260" w:type="dxa"/>
            <w:vAlign w:val="center"/>
          </w:tcPr>
          <w:p w14:paraId="4186688D"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od 2 501 zł – 3 500 zł</w:t>
            </w:r>
          </w:p>
        </w:tc>
        <w:tc>
          <w:tcPr>
            <w:tcW w:w="5020" w:type="dxa"/>
            <w:vAlign w:val="center"/>
          </w:tcPr>
          <w:p w14:paraId="5C65D0FF"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40% kosztu wypoczynku dziecka</w:t>
            </w:r>
          </w:p>
          <w:p w14:paraId="490FB66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 xml:space="preserve">nie więcej niż 2 000,00 zł w skali roku </w:t>
            </w:r>
            <w:r w:rsidRPr="00306C8D">
              <w:rPr>
                <w:rFonts w:ascii="Times New Roman" w:eastAsia="Times New Roman" w:hAnsi="Times New Roman" w:cs="Times New Roman"/>
                <w:color w:val="000000"/>
                <w:sz w:val="24"/>
                <w:szCs w:val="24"/>
              </w:rPr>
              <w:br/>
              <w:t>na gospodarstwo domowe</w:t>
            </w:r>
          </w:p>
        </w:tc>
      </w:tr>
      <w:tr w:rsidR="00306C8D" w:rsidRPr="00306C8D" w14:paraId="7D7761D1" w14:textId="77777777" w:rsidTr="004954CE">
        <w:trPr>
          <w:jc w:val="center"/>
        </w:trPr>
        <w:tc>
          <w:tcPr>
            <w:tcW w:w="626" w:type="dxa"/>
            <w:vAlign w:val="center"/>
          </w:tcPr>
          <w:p w14:paraId="1030D0A1"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lastRenderedPageBreak/>
              <w:t>3.</w:t>
            </w:r>
          </w:p>
        </w:tc>
        <w:tc>
          <w:tcPr>
            <w:tcW w:w="3260" w:type="dxa"/>
            <w:vAlign w:val="center"/>
          </w:tcPr>
          <w:p w14:paraId="3BC0798B" w14:textId="77777777" w:rsidR="00306C8D" w:rsidRPr="00306C8D" w:rsidRDefault="00306C8D" w:rsidP="00306C8D">
            <w:pPr>
              <w:tabs>
                <w:tab w:val="left" w:pos="284"/>
              </w:tabs>
              <w:spacing w:after="0" w:line="276" w:lineRule="auto"/>
              <w:ind w:right="-215" w:firstLine="34"/>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Powyżej 3 500 zł</w:t>
            </w:r>
          </w:p>
        </w:tc>
        <w:tc>
          <w:tcPr>
            <w:tcW w:w="5020" w:type="dxa"/>
            <w:vAlign w:val="center"/>
          </w:tcPr>
          <w:p w14:paraId="6203A728"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30% kosztu wypoczynku dziecka</w:t>
            </w:r>
          </w:p>
          <w:p w14:paraId="41308552"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 xml:space="preserve">nie więcej niż 2 000,00 zł w skali roku </w:t>
            </w:r>
            <w:r w:rsidRPr="00306C8D">
              <w:rPr>
                <w:rFonts w:ascii="Times New Roman" w:eastAsia="Times New Roman" w:hAnsi="Times New Roman" w:cs="Times New Roman"/>
                <w:color w:val="000000"/>
                <w:sz w:val="24"/>
                <w:szCs w:val="24"/>
              </w:rPr>
              <w:br/>
              <w:t>na gospodarstwo domowe</w:t>
            </w:r>
          </w:p>
        </w:tc>
      </w:tr>
    </w:tbl>
    <w:p w14:paraId="67F0969E"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13CF29CE"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0D8387B9"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09FA8D6A"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6C0FE0BD"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382DAC92" w14:textId="77777777" w:rsidR="00306C8D" w:rsidRPr="00306C8D" w:rsidRDefault="00306C8D" w:rsidP="00306C8D">
      <w:pPr>
        <w:tabs>
          <w:tab w:val="left" w:pos="284"/>
        </w:tabs>
        <w:spacing w:after="0" w:line="276" w:lineRule="auto"/>
        <w:ind w:left="720" w:hanging="436"/>
        <w:jc w:val="both"/>
        <w:rPr>
          <w:rFonts w:ascii="Times New Roman" w:eastAsia="Times New Roman" w:hAnsi="Times New Roman" w:cs="Times New Roman"/>
          <w:sz w:val="24"/>
          <w:szCs w:val="24"/>
        </w:rPr>
      </w:pPr>
    </w:p>
    <w:p w14:paraId="4B4224E5" w14:textId="77777777" w:rsidR="00306C8D" w:rsidRPr="00306C8D" w:rsidRDefault="00306C8D" w:rsidP="00306C8D">
      <w:pPr>
        <w:numPr>
          <w:ilvl w:val="0"/>
          <w:numId w:val="28"/>
        </w:numPr>
        <w:tabs>
          <w:tab w:val="left" w:pos="284"/>
        </w:tabs>
        <w:spacing w:after="0" w:line="276" w:lineRule="auto"/>
        <w:jc w:val="both"/>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Pożyczki na cele mieszkaniowe</w:t>
      </w:r>
    </w:p>
    <w:p w14:paraId="438E4673" w14:textId="77777777" w:rsidR="00306C8D" w:rsidRPr="00306C8D" w:rsidRDefault="00306C8D" w:rsidP="00306C8D">
      <w:pPr>
        <w:tabs>
          <w:tab w:val="left" w:pos="284"/>
        </w:tabs>
        <w:spacing w:after="0" w:line="276" w:lineRule="auto"/>
        <w:ind w:left="720"/>
        <w:jc w:val="both"/>
        <w:rPr>
          <w:rFonts w:ascii="Times New Roman" w:eastAsia="Times New Roman" w:hAnsi="Times New Roman" w:cs="Times New Roman"/>
          <w:b/>
          <w:bCs/>
          <w:sz w:val="24"/>
          <w:szCs w:val="24"/>
        </w:rPr>
      </w:pPr>
    </w:p>
    <w:p w14:paraId="44317AC6"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Ze środków Funduszu mogą być udzielane pożyczki na:</w:t>
      </w:r>
    </w:p>
    <w:p w14:paraId="393FE555" w14:textId="77777777" w:rsidR="00306C8D" w:rsidRPr="00306C8D" w:rsidRDefault="00306C8D" w:rsidP="00306C8D">
      <w:pPr>
        <w:numPr>
          <w:ilvl w:val="0"/>
          <w:numId w:val="38"/>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budowę domu mieszkalnego,</w:t>
      </w:r>
    </w:p>
    <w:p w14:paraId="634DBAD4" w14:textId="77777777" w:rsidR="00306C8D" w:rsidRPr="00306C8D" w:rsidRDefault="00306C8D" w:rsidP="00306C8D">
      <w:pPr>
        <w:numPr>
          <w:ilvl w:val="0"/>
          <w:numId w:val="38"/>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remont lub modernizację domu mieszkalnego lub lokalu mieszkalnego,</w:t>
      </w:r>
    </w:p>
    <w:p w14:paraId="380545C3" w14:textId="77777777" w:rsidR="00306C8D" w:rsidRPr="00306C8D" w:rsidRDefault="00306C8D" w:rsidP="00306C8D">
      <w:pPr>
        <w:numPr>
          <w:ilvl w:val="0"/>
          <w:numId w:val="38"/>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kupno domu mieszkalnego lub lokalu mieszkalnego,</w:t>
      </w:r>
    </w:p>
    <w:p w14:paraId="3D520F26"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Wysokość udzielanej pożyczki na cele mieszkaniowe wynosi nie więcej niż 10 000,00 złotych (słownie: dziesięć tysięcy złotych).  </w:t>
      </w:r>
    </w:p>
    <w:p w14:paraId="101BFF52"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Wnioski na pożyczki mieszkaniowe rozpatrywane są w kolejności złożenia (wniosek powinien zawierać datę wpływu wraz z parafką osoby przyjmującej).</w:t>
      </w:r>
    </w:p>
    <w:p w14:paraId="1D1EB074"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Pożyczka mieszkaniowa udzielana jest na wniosek pracownika, emeryta lub rencisty, który we wniosku wskazuje dwóch poręczycieli. Poręczycielami mogą być tylko pracownicy Urzędu Miasta Mława zatrudnieni na czas nieokreślony. Wzór wniosku stanowi załącznik nr 2 do niniejszego regulaminu.</w:t>
      </w:r>
    </w:p>
    <w:p w14:paraId="3D640671"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W sytuacjach losowych (zerwanie dachu, pożar, zalanie, kradzież itp.) Pracodawca może przyznać pożyczkę poza kolejnością lub w większej wysokości, w miarę posiadanych środków. </w:t>
      </w:r>
    </w:p>
    <w:p w14:paraId="4157EEA6"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Zasady spłaty pożyczki określa umowa – załącznik nr 3, zawarta przez Pracodawcę                                    z pożyczkobiorcą, przy czym:</w:t>
      </w:r>
    </w:p>
    <w:p w14:paraId="656B28B9" w14:textId="77777777" w:rsidR="00306C8D" w:rsidRPr="00306C8D" w:rsidRDefault="00306C8D" w:rsidP="00306C8D">
      <w:pPr>
        <w:numPr>
          <w:ilvl w:val="0"/>
          <w:numId w:val="39"/>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umowy dotyczące pożyczek na cele mieszkaniowe powinny określać termin spłaty nie dłuższy niż 24 miesiące, </w:t>
      </w:r>
    </w:p>
    <w:p w14:paraId="5B0639EA" w14:textId="77777777" w:rsidR="00306C8D" w:rsidRPr="00306C8D" w:rsidRDefault="00306C8D" w:rsidP="00306C8D">
      <w:pPr>
        <w:numPr>
          <w:ilvl w:val="0"/>
          <w:numId w:val="39"/>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oprocentowanie pożyczki uzależnione jest od dochodu przypadającego na jednego członka gospodarstwa domowego i wynosi:</w:t>
      </w:r>
    </w:p>
    <w:p w14:paraId="18E8B7C0" w14:textId="77777777" w:rsidR="00306C8D" w:rsidRPr="00306C8D" w:rsidRDefault="00306C8D" w:rsidP="00306C8D">
      <w:pPr>
        <w:suppressAutoHyphens/>
        <w:overflowPunct w:val="0"/>
        <w:autoSpaceDE w:val="0"/>
        <w:autoSpaceDN w:val="0"/>
        <w:spacing w:after="0" w:line="276" w:lineRule="auto"/>
        <w:ind w:left="1080"/>
        <w:jc w:val="both"/>
        <w:textAlignment w:val="baseline"/>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4513"/>
        <w:gridCol w:w="3425"/>
      </w:tblGrid>
      <w:tr w:rsidR="00306C8D" w:rsidRPr="00306C8D" w14:paraId="109B7C92" w14:textId="77777777" w:rsidTr="004954CE">
        <w:trPr>
          <w:jc w:val="center"/>
        </w:trPr>
        <w:tc>
          <w:tcPr>
            <w:tcW w:w="899" w:type="dxa"/>
            <w:vAlign w:val="center"/>
          </w:tcPr>
          <w:p w14:paraId="32DE1040"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Lp.</w:t>
            </w:r>
          </w:p>
        </w:tc>
        <w:tc>
          <w:tcPr>
            <w:tcW w:w="4513" w:type="dxa"/>
            <w:vAlign w:val="center"/>
          </w:tcPr>
          <w:p w14:paraId="0C223661"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Dochód miesięczny</w:t>
            </w:r>
            <w:r w:rsidRPr="00306C8D">
              <w:rPr>
                <w:rFonts w:ascii="Times New Roman" w:eastAsia="Times New Roman" w:hAnsi="Times New Roman" w:cs="Times New Roman"/>
                <w:b/>
                <w:bCs/>
                <w:sz w:val="24"/>
                <w:szCs w:val="24"/>
              </w:rPr>
              <w:br/>
              <w:t xml:space="preserve"> w przeliczeniu na członka gospodarstwa domowego</w:t>
            </w:r>
          </w:p>
        </w:tc>
        <w:tc>
          <w:tcPr>
            <w:tcW w:w="3425" w:type="dxa"/>
            <w:vAlign w:val="center"/>
          </w:tcPr>
          <w:p w14:paraId="178CD386"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Wysokość oprocentowania pożyczki w stosunku rocznym</w:t>
            </w:r>
          </w:p>
        </w:tc>
      </w:tr>
      <w:tr w:rsidR="00306C8D" w:rsidRPr="00306C8D" w14:paraId="1469BD7B" w14:textId="77777777" w:rsidTr="004954CE">
        <w:trPr>
          <w:trHeight w:val="567"/>
          <w:jc w:val="center"/>
        </w:trPr>
        <w:tc>
          <w:tcPr>
            <w:tcW w:w="899" w:type="dxa"/>
            <w:vAlign w:val="center"/>
          </w:tcPr>
          <w:p w14:paraId="3806AC0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1.</w:t>
            </w:r>
          </w:p>
        </w:tc>
        <w:tc>
          <w:tcPr>
            <w:tcW w:w="4513" w:type="dxa"/>
            <w:vAlign w:val="center"/>
          </w:tcPr>
          <w:p w14:paraId="730365B5"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do 2 500 zł</w:t>
            </w:r>
          </w:p>
        </w:tc>
        <w:tc>
          <w:tcPr>
            <w:tcW w:w="3425" w:type="dxa"/>
            <w:vAlign w:val="center"/>
          </w:tcPr>
          <w:p w14:paraId="6461BBAD"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1% </w:t>
            </w:r>
          </w:p>
        </w:tc>
      </w:tr>
      <w:tr w:rsidR="00306C8D" w:rsidRPr="00306C8D" w14:paraId="1212F1C4" w14:textId="77777777" w:rsidTr="004954CE">
        <w:trPr>
          <w:trHeight w:val="567"/>
          <w:jc w:val="center"/>
        </w:trPr>
        <w:tc>
          <w:tcPr>
            <w:tcW w:w="899" w:type="dxa"/>
            <w:vAlign w:val="center"/>
          </w:tcPr>
          <w:p w14:paraId="3796E529"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2.</w:t>
            </w:r>
          </w:p>
        </w:tc>
        <w:tc>
          <w:tcPr>
            <w:tcW w:w="4513" w:type="dxa"/>
            <w:vAlign w:val="center"/>
          </w:tcPr>
          <w:p w14:paraId="32E228B1"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od 2 501 zł ÷ 3 500 zł</w:t>
            </w:r>
          </w:p>
        </w:tc>
        <w:tc>
          <w:tcPr>
            <w:tcW w:w="3425" w:type="dxa"/>
            <w:vAlign w:val="center"/>
          </w:tcPr>
          <w:p w14:paraId="293FDD21"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2%</w:t>
            </w:r>
          </w:p>
        </w:tc>
      </w:tr>
      <w:tr w:rsidR="00306C8D" w:rsidRPr="00306C8D" w14:paraId="55C2C2F5" w14:textId="77777777" w:rsidTr="004954CE">
        <w:trPr>
          <w:trHeight w:val="567"/>
          <w:jc w:val="center"/>
        </w:trPr>
        <w:tc>
          <w:tcPr>
            <w:tcW w:w="899" w:type="dxa"/>
            <w:vAlign w:val="center"/>
          </w:tcPr>
          <w:p w14:paraId="7BD19735"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3.</w:t>
            </w:r>
          </w:p>
        </w:tc>
        <w:tc>
          <w:tcPr>
            <w:tcW w:w="4513" w:type="dxa"/>
            <w:vAlign w:val="center"/>
          </w:tcPr>
          <w:p w14:paraId="32A2D67F" w14:textId="77777777" w:rsidR="00306C8D" w:rsidRPr="00306C8D" w:rsidRDefault="00306C8D" w:rsidP="00306C8D">
            <w:pPr>
              <w:tabs>
                <w:tab w:val="left" w:pos="284"/>
              </w:tabs>
              <w:spacing w:after="0" w:line="276" w:lineRule="auto"/>
              <w:ind w:right="-215" w:firstLine="34"/>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powyżej 3 500 zł</w:t>
            </w:r>
          </w:p>
        </w:tc>
        <w:tc>
          <w:tcPr>
            <w:tcW w:w="3425" w:type="dxa"/>
            <w:vAlign w:val="center"/>
          </w:tcPr>
          <w:p w14:paraId="2C0BA4EC"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3%</w:t>
            </w:r>
          </w:p>
        </w:tc>
      </w:tr>
    </w:tbl>
    <w:p w14:paraId="2BBE06F3" w14:textId="77777777" w:rsidR="00306C8D" w:rsidRPr="00306C8D" w:rsidRDefault="00306C8D" w:rsidP="00306C8D">
      <w:pPr>
        <w:suppressAutoHyphens/>
        <w:overflowPunct w:val="0"/>
        <w:autoSpaceDE w:val="0"/>
        <w:autoSpaceDN w:val="0"/>
        <w:spacing w:after="0" w:line="276" w:lineRule="auto"/>
        <w:ind w:left="1080"/>
        <w:jc w:val="both"/>
        <w:textAlignment w:val="baseline"/>
        <w:rPr>
          <w:rFonts w:ascii="Times New Roman" w:eastAsia="Calibri" w:hAnsi="Times New Roman" w:cs="Times New Roman"/>
          <w:sz w:val="24"/>
          <w:szCs w:val="24"/>
        </w:rPr>
      </w:pPr>
    </w:p>
    <w:p w14:paraId="341D58DE"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bCs/>
          <w:sz w:val="24"/>
          <w:szCs w:val="24"/>
        </w:rPr>
        <w:lastRenderedPageBreak/>
        <w:t>Przy krótszym okresie spłaty pożyczki, oprocentowanie ulega proporcjonalnemu zmniejszeniu.</w:t>
      </w:r>
    </w:p>
    <w:p w14:paraId="64E70627"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bCs/>
          <w:sz w:val="24"/>
          <w:szCs w:val="24"/>
        </w:rPr>
        <w:t>Wypłata przyznanej pożyczki mieszkaniowej następuje na konto Pożyczkobiorcy                          w ciągu tygodnia, licząc od dnia pozytywnego zaopiniowania.</w:t>
      </w:r>
    </w:p>
    <w:p w14:paraId="0DE3E747"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Spłata pożyczki powinna rozpocząć się nie później niż po upływie jednego miesiąca </w:t>
      </w:r>
      <w:r w:rsidRPr="00306C8D">
        <w:rPr>
          <w:rFonts w:ascii="Times New Roman" w:eastAsia="Calibri" w:hAnsi="Times New Roman" w:cs="Times New Roman"/>
          <w:bCs/>
          <w:sz w:val="24"/>
          <w:szCs w:val="24"/>
        </w:rPr>
        <w:br/>
        <w:t>od jej udzielenia.</w:t>
      </w:r>
    </w:p>
    <w:p w14:paraId="7B2C51DA"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Pożyczka niespłacona staje się natychmiast wymagalna w przypadku rozwiązania stosunku pracy, z winy pracownika lub rozwiązania umowy o pracę przez pożyczkobiorcę w drodze wypowiedzenia.</w:t>
      </w:r>
    </w:p>
    <w:p w14:paraId="6E4D07D6"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Rozwiązanie umowy o pracę bez winy pracownika, może powodować zmiany warunków udzielenia pożyczki. W tym przypadku Pracodawca ustali w porozumieniu </w:t>
      </w:r>
      <w:r w:rsidRPr="00306C8D">
        <w:rPr>
          <w:rFonts w:ascii="Times New Roman" w:eastAsia="Calibri" w:hAnsi="Times New Roman" w:cs="Times New Roman"/>
          <w:bCs/>
          <w:sz w:val="24"/>
          <w:szCs w:val="24"/>
        </w:rPr>
        <w:br/>
        <w:t>z pożyczkobiorcą sposób spłaty pożyczki.</w:t>
      </w:r>
    </w:p>
    <w:p w14:paraId="1C328F76"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W razie zaprzestania spłaty pożyczki przez pożyczkobiorcę, zobowiązanie spłaty przenosi się na poręczycieli.</w:t>
      </w:r>
    </w:p>
    <w:p w14:paraId="5AB658F0"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Ponowne ubieganie się o pożyczkę (złożenie wniosku) może nastąpić dopiero </w:t>
      </w:r>
      <w:r w:rsidRPr="00306C8D">
        <w:rPr>
          <w:rFonts w:ascii="Times New Roman" w:eastAsia="Calibri" w:hAnsi="Times New Roman" w:cs="Times New Roman"/>
          <w:bCs/>
          <w:sz w:val="24"/>
          <w:szCs w:val="24"/>
        </w:rPr>
        <w:br/>
        <w:t>po spłacie poprzedniej.</w:t>
      </w:r>
    </w:p>
    <w:p w14:paraId="207EDC6F"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Pożyczki udzielane będą w miarę posiadanych środków Funduszu.</w:t>
      </w:r>
    </w:p>
    <w:p w14:paraId="3DDB61B8"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Pracodawca może podjąć decyzję o całkowitym umorzeniu pożyczki w przypadku zgonu pożyczkobiorcy.  </w:t>
      </w:r>
    </w:p>
    <w:p w14:paraId="2440B00E" w14:textId="77777777" w:rsidR="00306C8D" w:rsidRPr="00306C8D" w:rsidRDefault="00306C8D" w:rsidP="00306C8D">
      <w:pPr>
        <w:numPr>
          <w:ilvl w:val="0"/>
          <w:numId w:val="25"/>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Na wniosek pożyczkobiorcy spłata pożyczki może zostać zawieszona w następujących przypadkach:</w:t>
      </w:r>
    </w:p>
    <w:p w14:paraId="60AEC540" w14:textId="77777777" w:rsidR="00306C8D" w:rsidRPr="00306C8D" w:rsidRDefault="00306C8D" w:rsidP="00306C8D">
      <w:pPr>
        <w:numPr>
          <w:ilvl w:val="0"/>
          <w:numId w:val="40"/>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urlop wychowawczy;</w:t>
      </w:r>
    </w:p>
    <w:p w14:paraId="2BD222FC" w14:textId="77777777" w:rsidR="00306C8D" w:rsidRPr="00306C8D" w:rsidRDefault="00306C8D" w:rsidP="00306C8D">
      <w:pPr>
        <w:numPr>
          <w:ilvl w:val="0"/>
          <w:numId w:val="40"/>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długotrwała choroba pożyczkobiorcy;</w:t>
      </w:r>
    </w:p>
    <w:p w14:paraId="3794E541" w14:textId="77777777" w:rsidR="00306C8D" w:rsidRPr="00306C8D" w:rsidRDefault="00306C8D" w:rsidP="00306C8D">
      <w:pPr>
        <w:numPr>
          <w:ilvl w:val="0"/>
          <w:numId w:val="40"/>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wystąpienie zdarzenia losowego, mającego wpływ na sytuację materialną pożyczkobiorcy.</w:t>
      </w:r>
    </w:p>
    <w:p w14:paraId="662BC1EE" w14:textId="77777777" w:rsidR="00306C8D" w:rsidRPr="00306C8D" w:rsidRDefault="00306C8D" w:rsidP="00306C8D">
      <w:pPr>
        <w:numPr>
          <w:ilvl w:val="0"/>
          <w:numId w:val="28"/>
        </w:numPr>
        <w:spacing w:before="240" w:after="0" w:line="276" w:lineRule="auto"/>
        <w:ind w:hanging="513"/>
        <w:jc w:val="both"/>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Dofinansowanie do działalności kulturalno-oświatowej i sportowo-rekreacyjnej.</w:t>
      </w:r>
    </w:p>
    <w:p w14:paraId="37BBC711" w14:textId="77777777" w:rsidR="00306C8D" w:rsidRPr="00306C8D" w:rsidRDefault="00306C8D" w:rsidP="00306C8D">
      <w:pPr>
        <w:numPr>
          <w:ilvl w:val="0"/>
          <w:numId w:val="41"/>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W ramach działalności kulturalno-oświatowej przewiduje się: zakup biletów </w:t>
      </w:r>
      <w:r w:rsidRPr="00306C8D">
        <w:rPr>
          <w:rFonts w:ascii="Times New Roman" w:eastAsia="Calibri" w:hAnsi="Times New Roman" w:cs="Times New Roman"/>
          <w:bCs/>
          <w:sz w:val="24"/>
          <w:szCs w:val="24"/>
        </w:rPr>
        <w:br/>
        <w:t>do muzeów, teatrów, kin, na festiwale, festyny, wystawy oraz organizowanie wycieczek w takie miejsca, wyjazd do spa, organizowanie imprez kulturalno-oświatowych, zakup kart przedpłaconych na działalność kulturalno-oświatową.</w:t>
      </w:r>
    </w:p>
    <w:p w14:paraId="39D09777" w14:textId="77777777" w:rsidR="00306C8D" w:rsidRPr="00306C8D" w:rsidRDefault="00306C8D" w:rsidP="00306C8D">
      <w:pPr>
        <w:numPr>
          <w:ilvl w:val="0"/>
          <w:numId w:val="41"/>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W ramach działalności sportowo-rekreacyjnej przewiduje się: wykupienie abonamentu np. na pływalnie, siłownię, fitness, zakup usług u wyspecjalizowanych organizatorów, finansowanie biletów na imprezy sportowe, organizowanie wycieczek, rajdów, imprez </w:t>
      </w:r>
      <w:r w:rsidRPr="00306C8D">
        <w:rPr>
          <w:rFonts w:ascii="Times New Roman" w:eastAsia="Calibri" w:hAnsi="Times New Roman" w:cs="Times New Roman"/>
          <w:bCs/>
          <w:sz w:val="24"/>
          <w:szCs w:val="24"/>
        </w:rPr>
        <w:br/>
        <w:t xml:space="preserve">o charakterze sportowo-rekreacyjnym, np. spływy kajakowe, zakup kart przedpłaconych na działalność sportowo-rekreacyjną.  </w:t>
      </w:r>
    </w:p>
    <w:p w14:paraId="124F843A" w14:textId="77777777" w:rsidR="00306C8D" w:rsidRPr="00306C8D" w:rsidRDefault="00306C8D" w:rsidP="00306C8D">
      <w:pPr>
        <w:numPr>
          <w:ilvl w:val="0"/>
          <w:numId w:val="41"/>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Małżonkowie i konkubenci prowadzący wspólne gospodarstwo domowe ponoszą 50 % kosztów działalności kulturalno-oświatowej i sportowo-rekreacyjnej.</w:t>
      </w:r>
    </w:p>
    <w:p w14:paraId="0F90704D" w14:textId="77777777" w:rsidR="00306C8D" w:rsidRPr="00306C8D" w:rsidRDefault="00306C8D" w:rsidP="00306C8D">
      <w:pPr>
        <w:numPr>
          <w:ilvl w:val="0"/>
          <w:numId w:val="41"/>
        </w:numPr>
        <w:spacing w:after="200" w:line="276" w:lineRule="auto"/>
        <w:ind w:left="426" w:hanging="426"/>
        <w:jc w:val="both"/>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Komisja Socjalna przed organizacją imprezy kulturalno-oświatowej oraz sportowo-rekreacyjnej,  uwzględniając wysokość posiadanych środków, każdorazowo proponuje wysokość bazowej kwoty dofinansowania, na podstawie której ustalana jest odpłatność </w:t>
      </w:r>
      <w:r w:rsidRPr="00306C8D">
        <w:rPr>
          <w:rFonts w:ascii="Times New Roman" w:eastAsia="Calibri" w:hAnsi="Times New Roman" w:cs="Times New Roman"/>
          <w:bCs/>
          <w:sz w:val="24"/>
          <w:szCs w:val="24"/>
        </w:rPr>
        <w:br/>
        <w:t>za imprezę przez osobę uprawnioną.</w:t>
      </w:r>
      <w:bookmarkStart w:id="2" w:name="_Hlk74919953"/>
      <w:r w:rsidRPr="00306C8D">
        <w:rPr>
          <w:rFonts w:ascii="Times New Roman" w:eastAsia="Calibri" w:hAnsi="Times New Roman" w:cs="Times New Roman"/>
          <w:bCs/>
          <w:sz w:val="24"/>
          <w:szCs w:val="24"/>
        </w:rPr>
        <w:t xml:space="preserve">  </w:t>
      </w:r>
    </w:p>
    <w:bookmarkEnd w:id="2"/>
    <w:p w14:paraId="3330FB89" w14:textId="77777777" w:rsidR="00306C8D" w:rsidRPr="00306C8D" w:rsidRDefault="00306C8D" w:rsidP="00306C8D">
      <w:pPr>
        <w:numPr>
          <w:ilvl w:val="0"/>
          <w:numId w:val="41"/>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lastRenderedPageBreak/>
        <w:t xml:space="preserve">Wysokość dofinansowania do działalności sportowo-rekreacyjnej i </w:t>
      </w:r>
      <w:proofErr w:type="spellStart"/>
      <w:r w:rsidRPr="00306C8D">
        <w:rPr>
          <w:rFonts w:ascii="Times New Roman" w:eastAsia="Calibri" w:hAnsi="Times New Roman" w:cs="Times New Roman"/>
          <w:bCs/>
          <w:sz w:val="24"/>
          <w:szCs w:val="24"/>
        </w:rPr>
        <w:t>kulturalno</w:t>
      </w:r>
      <w:proofErr w:type="spellEnd"/>
      <w:r w:rsidRPr="00306C8D">
        <w:rPr>
          <w:rFonts w:ascii="Times New Roman" w:eastAsia="Calibri" w:hAnsi="Times New Roman" w:cs="Times New Roman"/>
          <w:bCs/>
          <w:sz w:val="24"/>
          <w:szCs w:val="24"/>
        </w:rPr>
        <w:br/>
        <w:t xml:space="preserve">- oświatowej wynosi: </w:t>
      </w:r>
    </w:p>
    <w:p w14:paraId="792E8E22" w14:textId="77777777" w:rsidR="00306C8D" w:rsidRPr="00306C8D" w:rsidRDefault="00306C8D" w:rsidP="00306C8D">
      <w:pPr>
        <w:suppressAutoHyphens/>
        <w:overflowPunct w:val="0"/>
        <w:autoSpaceDE w:val="0"/>
        <w:autoSpaceDN w:val="0"/>
        <w:spacing w:after="0" w:line="276" w:lineRule="auto"/>
        <w:jc w:val="both"/>
        <w:textAlignment w:val="baseline"/>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
        <w:gridCol w:w="3880"/>
        <w:gridCol w:w="3119"/>
      </w:tblGrid>
      <w:tr w:rsidR="00306C8D" w:rsidRPr="00306C8D" w14:paraId="6091C8C5" w14:textId="77777777" w:rsidTr="004954CE">
        <w:trPr>
          <w:jc w:val="center"/>
        </w:trPr>
        <w:tc>
          <w:tcPr>
            <w:tcW w:w="700" w:type="dxa"/>
            <w:vAlign w:val="center"/>
          </w:tcPr>
          <w:p w14:paraId="0A0FA69D"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Lp.</w:t>
            </w:r>
          </w:p>
        </w:tc>
        <w:tc>
          <w:tcPr>
            <w:tcW w:w="3880" w:type="dxa"/>
            <w:vAlign w:val="center"/>
          </w:tcPr>
          <w:p w14:paraId="15779D0B"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Dochód miesięczny</w:t>
            </w:r>
            <w:r w:rsidRPr="00306C8D">
              <w:rPr>
                <w:rFonts w:ascii="Times New Roman" w:eastAsia="Times New Roman" w:hAnsi="Times New Roman" w:cs="Times New Roman"/>
                <w:b/>
                <w:bCs/>
                <w:sz w:val="24"/>
                <w:szCs w:val="24"/>
              </w:rPr>
              <w:br/>
              <w:t xml:space="preserve"> w przeliczeniu na członka gospodarstwa domowego</w:t>
            </w:r>
          </w:p>
        </w:tc>
        <w:tc>
          <w:tcPr>
            <w:tcW w:w="3119" w:type="dxa"/>
            <w:vAlign w:val="center"/>
          </w:tcPr>
          <w:p w14:paraId="28D077D4"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xml:space="preserve">Wysokość dofinansowania od wartości kwoty bazowej, o której mowa w pkt. 4 </w:t>
            </w:r>
          </w:p>
        </w:tc>
      </w:tr>
      <w:tr w:rsidR="00306C8D" w:rsidRPr="00306C8D" w14:paraId="6FAE775B" w14:textId="77777777" w:rsidTr="004954CE">
        <w:trPr>
          <w:trHeight w:val="567"/>
          <w:jc w:val="center"/>
        </w:trPr>
        <w:tc>
          <w:tcPr>
            <w:tcW w:w="700" w:type="dxa"/>
            <w:vAlign w:val="center"/>
          </w:tcPr>
          <w:p w14:paraId="53D015B7"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1.</w:t>
            </w:r>
          </w:p>
        </w:tc>
        <w:tc>
          <w:tcPr>
            <w:tcW w:w="3880" w:type="dxa"/>
            <w:vAlign w:val="center"/>
          </w:tcPr>
          <w:p w14:paraId="70DDF9C0"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do 2 500 zł</w:t>
            </w:r>
          </w:p>
        </w:tc>
        <w:tc>
          <w:tcPr>
            <w:tcW w:w="3119" w:type="dxa"/>
            <w:vAlign w:val="center"/>
          </w:tcPr>
          <w:p w14:paraId="0EC326A6"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100% </w:t>
            </w:r>
          </w:p>
        </w:tc>
      </w:tr>
      <w:tr w:rsidR="00306C8D" w:rsidRPr="00306C8D" w14:paraId="2588B908" w14:textId="77777777" w:rsidTr="004954CE">
        <w:trPr>
          <w:trHeight w:val="567"/>
          <w:jc w:val="center"/>
        </w:trPr>
        <w:tc>
          <w:tcPr>
            <w:tcW w:w="700" w:type="dxa"/>
            <w:vAlign w:val="center"/>
          </w:tcPr>
          <w:p w14:paraId="1325E216"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2.</w:t>
            </w:r>
          </w:p>
        </w:tc>
        <w:tc>
          <w:tcPr>
            <w:tcW w:w="3880" w:type="dxa"/>
            <w:vAlign w:val="center"/>
          </w:tcPr>
          <w:p w14:paraId="2F5F1B91"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 2 501 zł ÷ 3 500 zł</w:t>
            </w:r>
          </w:p>
        </w:tc>
        <w:tc>
          <w:tcPr>
            <w:tcW w:w="3119" w:type="dxa"/>
            <w:vAlign w:val="center"/>
          </w:tcPr>
          <w:p w14:paraId="6EB15EA4"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80%</w:t>
            </w:r>
          </w:p>
        </w:tc>
      </w:tr>
      <w:tr w:rsidR="00306C8D" w:rsidRPr="00306C8D" w14:paraId="65B75991" w14:textId="77777777" w:rsidTr="004954CE">
        <w:trPr>
          <w:trHeight w:val="567"/>
          <w:jc w:val="center"/>
        </w:trPr>
        <w:tc>
          <w:tcPr>
            <w:tcW w:w="700" w:type="dxa"/>
            <w:vAlign w:val="center"/>
          </w:tcPr>
          <w:p w14:paraId="092F40B3"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3.</w:t>
            </w:r>
          </w:p>
        </w:tc>
        <w:tc>
          <w:tcPr>
            <w:tcW w:w="3880" w:type="dxa"/>
            <w:vAlign w:val="center"/>
          </w:tcPr>
          <w:p w14:paraId="74D1CFDE" w14:textId="77777777" w:rsidR="00306C8D" w:rsidRPr="00306C8D" w:rsidRDefault="00306C8D" w:rsidP="00306C8D">
            <w:pPr>
              <w:tabs>
                <w:tab w:val="left" w:pos="284"/>
              </w:tabs>
              <w:spacing w:after="0" w:line="276" w:lineRule="auto"/>
              <w:ind w:right="-215" w:firstLine="34"/>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powyżej 3 500 zł</w:t>
            </w:r>
          </w:p>
        </w:tc>
        <w:tc>
          <w:tcPr>
            <w:tcW w:w="3119" w:type="dxa"/>
            <w:vAlign w:val="center"/>
          </w:tcPr>
          <w:p w14:paraId="3020645F"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60%</w:t>
            </w:r>
          </w:p>
        </w:tc>
      </w:tr>
    </w:tbl>
    <w:p w14:paraId="45F3ED56" w14:textId="77777777" w:rsidR="00306C8D" w:rsidRPr="00306C8D" w:rsidRDefault="00306C8D" w:rsidP="00306C8D">
      <w:pPr>
        <w:numPr>
          <w:ilvl w:val="0"/>
          <w:numId w:val="28"/>
        </w:numPr>
        <w:spacing w:after="0" w:line="276" w:lineRule="auto"/>
        <w:ind w:left="426" w:hanging="142"/>
        <w:jc w:val="both"/>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Bezzwrotne zapomogi dla pracowników jednostki, emerytów i rencistów – byłych pracowników, dotkniętych wypadkami losowymi lub znajdującymi się w szczególnie trudnej sytuacji materialnej.</w:t>
      </w:r>
    </w:p>
    <w:p w14:paraId="39E4D808" w14:textId="77777777" w:rsidR="00306C8D" w:rsidRPr="00306C8D" w:rsidRDefault="00306C8D" w:rsidP="00306C8D">
      <w:pPr>
        <w:tabs>
          <w:tab w:val="left" w:pos="284"/>
        </w:tabs>
        <w:spacing w:after="0" w:line="276" w:lineRule="auto"/>
        <w:ind w:left="709"/>
        <w:jc w:val="both"/>
        <w:rPr>
          <w:rFonts w:ascii="Times New Roman" w:eastAsia="Times New Roman" w:hAnsi="Times New Roman" w:cs="Times New Roman"/>
          <w:sz w:val="24"/>
          <w:szCs w:val="24"/>
        </w:rPr>
      </w:pPr>
    </w:p>
    <w:p w14:paraId="1B4071F1" w14:textId="77777777" w:rsidR="00306C8D" w:rsidRPr="00306C8D" w:rsidRDefault="00306C8D" w:rsidP="00306C8D">
      <w:pPr>
        <w:numPr>
          <w:ilvl w:val="0"/>
          <w:numId w:val="29"/>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Zapomoga jest świadczeniem pieniężnym całkowicie bezzwrotnym.</w:t>
      </w:r>
    </w:p>
    <w:p w14:paraId="125FE586" w14:textId="77777777" w:rsidR="00306C8D" w:rsidRPr="00306C8D" w:rsidRDefault="00306C8D" w:rsidP="00306C8D">
      <w:pPr>
        <w:numPr>
          <w:ilvl w:val="0"/>
          <w:numId w:val="29"/>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Zapomogi dzieli się na zapomogi z tytułu:</w:t>
      </w:r>
    </w:p>
    <w:p w14:paraId="03F4F749" w14:textId="77777777" w:rsidR="00306C8D" w:rsidRPr="00306C8D" w:rsidRDefault="00306C8D" w:rsidP="00306C8D">
      <w:pPr>
        <w:numPr>
          <w:ilvl w:val="0"/>
          <w:numId w:val="42"/>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zwiększonych wydatków na cele zdrowotne (długotrwałe choroby przewlekłe, nieuleczalne lub wrodzone choroby), </w:t>
      </w:r>
    </w:p>
    <w:p w14:paraId="67BF686F" w14:textId="77777777" w:rsidR="00306C8D" w:rsidRPr="00306C8D" w:rsidRDefault="00306C8D" w:rsidP="00306C8D">
      <w:pPr>
        <w:numPr>
          <w:ilvl w:val="0"/>
          <w:numId w:val="42"/>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trudnej sytuacji losowej (nagłe, niespodziewane zdarzenia, których nie można przewidzieć, a które są niezależne od człowieka, nawet przy zachowaniu należytej staranności, jak np. kradzieże, włamania), </w:t>
      </w:r>
    </w:p>
    <w:p w14:paraId="35165E04" w14:textId="77777777" w:rsidR="00306C8D" w:rsidRPr="00306C8D" w:rsidRDefault="00306C8D" w:rsidP="00306C8D">
      <w:pPr>
        <w:numPr>
          <w:ilvl w:val="0"/>
          <w:numId w:val="42"/>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trudnej sytuacji materialnej (utrata pracy itp.). </w:t>
      </w:r>
    </w:p>
    <w:p w14:paraId="36218450" w14:textId="77777777" w:rsidR="00306C8D" w:rsidRPr="00306C8D" w:rsidRDefault="00306C8D" w:rsidP="00306C8D">
      <w:pPr>
        <w:numPr>
          <w:ilvl w:val="0"/>
          <w:numId w:val="29"/>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color w:val="000000"/>
          <w:sz w:val="24"/>
          <w:szCs w:val="24"/>
        </w:rPr>
      </w:pPr>
      <w:r w:rsidRPr="00306C8D">
        <w:rPr>
          <w:rFonts w:ascii="Times New Roman" w:eastAsia="Calibri" w:hAnsi="Times New Roman" w:cs="Times New Roman"/>
          <w:bCs/>
          <w:color w:val="000000"/>
          <w:sz w:val="24"/>
          <w:szCs w:val="24"/>
        </w:rPr>
        <w:t>Warunkiem uzyskania zapomogi jest złożenie wniosku (załącznik nr 6) oraz dokumentów potwierdzających trudną sytuację losową.</w:t>
      </w:r>
    </w:p>
    <w:p w14:paraId="3EDDC821" w14:textId="77777777" w:rsidR="00306C8D" w:rsidRPr="00306C8D" w:rsidRDefault="00306C8D" w:rsidP="00306C8D">
      <w:pPr>
        <w:numPr>
          <w:ilvl w:val="0"/>
          <w:numId w:val="29"/>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Zapomoga ma charakter uznaniowy, a jej wysokość określa Pracodawca biorąc </w:t>
      </w:r>
      <w:r w:rsidRPr="00306C8D">
        <w:rPr>
          <w:rFonts w:ascii="Times New Roman" w:eastAsia="Calibri" w:hAnsi="Times New Roman" w:cs="Times New Roman"/>
          <w:bCs/>
          <w:sz w:val="24"/>
          <w:szCs w:val="24"/>
        </w:rPr>
        <w:br/>
        <w:t>pod uwagę indywidualną sytuację wnioskodawcy.</w:t>
      </w:r>
    </w:p>
    <w:p w14:paraId="5D537660" w14:textId="77777777" w:rsidR="00306C8D" w:rsidRPr="00306C8D" w:rsidRDefault="00306C8D" w:rsidP="00306C8D">
      <w:pPr>
        <w:numPr>
          <w:ilvl w:val="0"/>
          <w:numId w:val="29"/>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Uprawniona osoba może skorzystać z bezzwrotnej zapomogi maksymalnie dwa razy </w:t>
      </w:r>
      <w:r w:rsidRPr="00306C8D">
        <w:rPr>
          <w:rFonts w:ascii="Times New Roman" w:eastAsia="Calibri" w:hAnsi="Times New Roman" w:cs="Times New Roman"/>
          <w:bCs/>
          <w:sz w:val="24"/>
          <w:szCs w:val="24"/>
        </w:rPr>
        <w:br/>
        <w:t>w roku.</w:t>
      </w:r>
    </w:p>
    <w:p w14:paraId="65F1194A" w14:textId="77777777" w:rsidR="00306C8D" w:rsidRPr="00306C8D" w:rsidRDefault="00306C8D" w:rsidP="00306C8D">
      <w:pPr>
        <w:tabs>
          <w:tab w:val="left" w:pos="284"/>
        </w:tabs>
        <w:spacing w:after="0" w:line="276" w:lineRule="auto"/>
        <w:ind w:left="720"/>
        <w:jc w:val="both"/>
        <w:rPr>
          <w:rFonts w:ascii="Times New Roman" w:eastAsia="Times New Roman" w:hAnsi="Times New Roman" w:cs="Times New Roman"/>
          <w:sz w:val="24"/>
          <w:szCs w:val="24"/>
        </w:rPr>
      </w:pPr>
    </w:p>
    <w:p w14:paraId="6D64129B" w14:textId="77777777" w:rsidR="00306C8D" w:rsidRPr="00306C8D" w:rsidRDefault="00306C8D" w:rsidP="00306C8D">
      <w:pPr>
        <w:numPr>
          <w:ilvl w:val="0"/>
          <w:numId w:val="28"/>
        </w:numPr>
        <w:tabs>
          <w:tab w:val="left" w:pos="284"/>
        </w:tabs>
        <w:spacing w:after="0" w:line="276" w:lineRule="auto"/>
        <w:jc w:val="both"/>
        <w:rPr>
          <w:rFonts w:ascii="Times New Roman" w:eastAsia="Times New Roman" w:hAnsi="Times New Roman" w:cs="Times New Roman"/>
          <w:b/>
          <w:bCs/>
          <w:color w:val="000000"/>
          <w:sz w:val="24"/>
          <w:szCs w:val="24"/>
        </w:rPr>
      </w:pPr>
      <w:r w:rsidRPr="00306C8D">
        <w:rPr>
          <w:rFonts w:ascii="Times New Roman" w:eastAsia="Times New Roman" w:hAnsi="Times New Roman" w:cs="Times New Roman"/>
          <w:b/>
          <w:bCs/>
          <w:color w:val="000000"/>
          <w:sz w:val="24"/>
          <w:szCs w:val="24"/>
        </w:rPr>
        <w:t>Dofinansowanie kosztu pobytu dziecka w instytucji opieki nad dziećmi w wieku do lat 3.</w:t>
      </w:r>
    </w:p>
    <w:p w14:paraId="332AC5A3" w14:textId="77777777" w:rsidR="00306C8D" w:rsidRPr="00306C8D" w:rsidRDefault="00306C8D" w:rsidP="00306C8D">
      <w:pPr>
        <w:tabs>
          <w:tab w:val="left" w:pos="284"/>
        </w:tabs>
        <w:spacing w:after="0" w:line="276" w:lineRule="auto"/>
        <w:ind w:left="360"/>
        <w:jc w:val="both"/>
        <w:rPr>
          <w:rFonts w:ascii="Times New Roman" w:eastAsia="Calibri" w:hAnsi="Times New Roman" w:cs="Times New Roman"/>
          <w:bCs/>
          <w:color w:val="000000"/>
          <w:sz w:val="24"/>
          <w:szCs w:val="24"/>
        </w:rPr>
      </w:pPr>
    </w:p>
    <w:p w14:paraId="0AECC57A" w14:textId="77777777" w:rsidR="00306C8D" w:rsidRPr="00306C8D" w:rsidRDefault="00306C8D" w:rsidP="00306C8D">
      <w:pPr>
        <w:numPr>
          <w:ilvl w:val="3"/>
          <w:numId w:val="29"/>
        </w:numPr>
        <w:spacing w:after="0" w:line="276" w:lineRule="auto"/>
        <w:ind w:left="426" w:hanging="426"/>
        <w:jc w:val="both"/>
        <w:rPr>
          <w:rFonts w:ascii="Times New Roman" w:eastAsia="Times New Roman" w:hAnsi="Times New Roman" w:cs="Times New Roman"/>
          <w:bCs/>
          <w:color w:val="000000"/>
          <w:sz w:val="24"/>
          <w:szCs w:val="24"/>
        </w:rPr>
      </w:pPr>
      <w:r w:rsidRPr="00306C8D">
        <w:rPr>
          <w:rFonts w:ascii="Times New Roman" w:eastAsia="Times New Roman" w:hAnsi="Times New Roman" w:cs="Times New Roman"/>
          <w:color w:val="000000"/>
          <w:sz w:val="24"/>
          <w:szCs w:val="24"/>
        </w:rPr>
        <w:t>Uprawnionymi do dofinansowania do kosztów pobytu dzieci w instytucjach opieki nad dziećmi w wieku do lat 3 są pracownicy posiadający dzieci w tym wieku.</w:t>
      </w:r>
    </w:p>
    <w:p w14:paraId="386082D5" w14:textId="77777777" w:rsidR="00306C8D" w:rsidRPr="00306C8D" w:rsidRDefault="00306C8D" w:rsidP="00306C8D">
      <w:pPr>
        <w:numPr>
          <w:ilvl w:val="3"/>
          <w:numId w:val="29"/>
        </w:numPr>
        <w:spacing w:after="0" w:line="276" w:lineRule="auto"/>
        <w:ind w:left="426" w:hanging="426"/>
        <w:jc w:val="both"/>
        <w:rPr>
          <w:rFonts w:ascii="Times New Roman" w:eastAsia="Times New Roman" w:hAnsi="Times New Roman" w:cs="Times New Roman"/>
          <w:bCs/>
          <w:color w:val="000000"/>
          <w:sz w:val="24"/>
          <w:szCs w:val="24"/>
        </w:rPr>
      </w:pPr>
      <w:r w:rsidRPr="00306C8D">
        <w:rPr>
          <w:rFonts w:ascii="Times New Roman" w:eastAsia="Times New Roman" w:hAnsi="Times New Roman" w:cs="Times New Roman"/>
          <w:color w:val="000000"/>
          <w:sz w:val="24"/>
          <w:szCs w:val="24"/>
        </w:rPr>
        <w:t xml:space="preserve">Wysokość dofinansowania do kosztów pobytu dzieci w instytucjach opieki nad dziećmi w wieku do lat 3 jest uzależniona od dochodu </w:t>
      </w:r>
      <w:r w:rsidRPr="00306C8D">
        <w:rPr>
          <w:rFonts w:ascii="Times New Roman" w:eastAsia="Calibri" w:hAnsi="Times New Roman" w:cs="Times New Roman"/>
          <w:bCs/>
          <w:color w:val="000000"/>
          <w:sz w:val="24"/>
          <w:szCs w:val="24"/>
        </w:rPr>
        <w:t>przypadającego na jednego członka gospodarstwa domowego i wynosi:</w:t>
      </w:r>
    </w:p>
    <w:p w14:paraId="6987F0FB" w14:textId="77777777" w:rsidR="00306C8D" w:rsidRPr="00306C8D" w:rsidRDefault="00306C8D" w:rsidP="00306C8D">
      <w:pPr>
        <w:spacing w:after="0" w:line="276" w:lineRule="auto"/>
        <w:jc w:val="both"/>
        <w:rPr>
          <w:rFonts w:ascii="Times New Roman" w:eastAsia="Times New Roman" w:hAnsi="Times New Roman" w:cs="Times New Roman"/>
          <w:bCs/>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807"/>
        <w:gridCol w:w="5441"/>
      </w:tblGrid>
      <w:tr w:rsidR="00306C8D" w:rsidRPr="00306C8D" w14:paraId="57AB5B4E" w14:textId="77777777" w:rsidTr="004954CE">
        <w:tc>
          <w:tcPr>
            <w:tcW w:w="709" w:type="dxa"/>
            <w:vAlign w:val="center"/>
          </w:tcPr>
          <w:p w14:paraId="1F34B197"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color w:val="000000"/>
                <w:sz w:val="24"/>
                <w:szCs w:val="24"/>
              </w:rPr>
            </w:pPr>
            <w:r w:rsidRPr="00306C8D">
              <w:rPr>
                <w:rFonts w:ascii="Times New Roman" w:eastAsia="Times New Roman" w:hAnsi="Times New Roman" w:cs="Times New Roman"/>
                <w:b/>
                <w:bCs/>
                <w:color w:val="000000"/>
                <w:sz w:val="24"/>
                <w:szCs w:val="24"/>
              </w:rPr>
              <w:t>Lp.</w:t>
            </w:r>
          </w:p>
        </w:tc>
        <w:tc>
          <w:tcPr>
            <w:tcW w:w="2835" w:type="dxa"/>
            <w:vAlign w:val="center"/>
          </w:tcPr>
          <w:p w14:paraId="438DB09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color w:val="000000"/>
                <w:sz w:val="24"/>
                <w:szCs w:val="24"/>
              </w:rPr>
            </w:pPr>
            <w:r w:rsidRPr="00306C8D">
              <w:rPr>
                <w:rFonts w:ascii="Times New Roman" w:eastAsia="Times New Roman" w:hAnsi="Times New Roman" w:cs="Times New Roman"/>
                <w:b/>
                <w:bCs/>
                <w:color w:val="000000"/>
                <w:sz w:val="24"/>
                <w:szCs w:val="24"/>
              </w:rPr>
              <w:t>Dochód miesięczny</w:t>
            </w:r>
            <w:r w:rsidRPr="00306C8D">
              <w:rPr>
                <w:rFonts w:ascii="Times New Roman" w:eastAsia="Times New Roman" w:hAnsi="Times New Roman" w:cs="Times New Roman"/>
                <w:b/>
                <w:bCs/>
                <w:color w:val="000000"/>
                <w:sz w:val="24"/>
                <w:szCs w:val="24"/>
              </w:rPr>
              <w:br/>
              <w:t xml:space="preserve"> w przeliczeniu na członka gospodarstwa domowego</w:t>
            </w:r>
          </w:p>
        </w:tc>
        <w:tc>
          <w:tcPr>
            <w:tcW w:w="5528" w:type="dxa"/>
            <w:vAlign w:val="center"/>
          </w:tcPr>
          <w:p w14:paraId="2DBD712B"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color w:val="000000"/>
                <w:sz w:val="24"/>
                <w:szCs w:val="24"/>
              </w:rPr>
            </w:pPr>
            <w:r w:rsidRPr="00306C8D">
              <w:rPr>
                <w:rFonts w:ascii="Times New Roman" w:eastAsia="Times New Roman" w:hAnsi="Times New Roman" w:cs="Times New Roman"/>
                <w:b/>
                <w:bCs/>
                <w:color w:val="000000"/>
                <w:sz w:val="24"/>
                <w:szCs w:val="24"/>
              </w:rPr>
              <w:t>Wysokość dofinansowania</w:t>
            </w:r>
          </w:p>
        </w:tc>
      </w:tr>
      <w:tr w:rsidR="00306C8D" w:rsidRPr="00306C8D" w14:paraId="796EF90D" w14:textId="77777777" w:rsidTr="004954CE">
        <w:trPr>
          <w:trHeight w:val="567"/>
        </w:trPr>
        <w:tc>
          <w:tcPr>
            <w:tcW w:w="709" w:type="dxa"/>
            <w:vAlign w:val="center"/>
          </w:tcPr>
          <w:p w14:paraId="63DAB39F"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color w:val="000000"/>
                <w:sz w:val="24"/>
                <w:szCs w:val="24"/>
              </w:rPr>
            </w:pPr>
            <w:r w:rsidRPr="00306C8D">
              <w:rPr>
                <w:rFonts w:ascii="Times New Roman" w:eastAsia="Times New Roman" w:hAnsi="Times New Roman" w:cs="Times New Roman"/>
                <w:bCs/>
                <w:color w:val="000000"/>
                <w:sz w:val="24"/>
                <w:szCs w:val="24"/>
              </w:rPr>
              <w:lastRenderedPageBreak/>
              <w:t>1.</w:t>
            </w:r>
          </w:p>
        </w:tc>
        <w:tc>
          <w:tcPr>
            <w:tcW w:w="2835" w:type="dxa"/>
            <w:vAlign w:val="center"/>
          </w:tcPr>
          <w:p w14:paraId="5829D75E" w14:textId="77777777" w:rsidR="00306C8D" w:rsidRPr="00306C8D" w:rsidRDefault="00306C8D" w:rsidP="00306C8D">
            <w:pPr>
              <w:tabs>
                <w:tab w:val="left" w:pos="284"/>
              </w:tabs>
              <w:spacing w:after="0" w:line="276" w:lineRule="auto"/>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do 2 500 zł</w:t>
            </w:r>
          </w:p>
        </w:tc>
        <w:tc>
          <w:tcPr>
            <w:tcW w:w="5528" w:type="dxa"/>
            <w:vAlign w:val="center"/>
          </w:tcPr>
          <w:p w14:paraId="58380D9C"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50% miesięcznego kosztu pobytu dziecka</w:t>
            </w:r>
            <w:r w:rsidRPr="00306C8D">
              <w:rPr>
                <w:rFonts w:ascii="Times New Roman" w:eastAsia="Times New Roman" w:hAnsi="Times New Roman" w:cs="Times New Roman"/>
                <w:color w:val="000000"/>
                <w:sz w:val="24"/>
                <w:szCs w:val="24"/>
              </w:rPr>
              <w:br/>
              <w:t xml:space="preserve"> w instytucji opieki nad dziećmi do lat 3, nie więcej niż 2000,00 zł w skali roku na gospodarstwo domowe</w:t>
            </w:r>
          </w:p>
        </w:tc>
      </w:tr>
      <w:tr w:rsidR="00306C8D" w:rsidRPr="00306C8D" w14:paraId="4C4112F4" w14:textId="77777777" w:rsidTr="004954CE">
        <w:trPr>
          <w:trHeight w:val="567"/>
        </w:trPr>
        <w:tc>
          <w:tcPr>
            <w:tcW w:w="709" w:type="dxa"/>
            <w:vAlign w:val="center"/>
          </w:tcPr>
          <w:p w14:paraId="315570B1"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color w:val="000000"/>
                <w:sz w:val="24"/>
                <w:szCs w:val="24"/>
              </w:rPr>
            </w:pPr>
            <w:r w:rsidRPr="00306C8D">
              <w:rPr>
                <w:rFonts w:ascii="Times New Roman" w:eastAsia="Times New Roman" w:hAnsi="Times New Roman" w:cs="Times New Roman"/>
                <w:bCs/>
                <w:color w:val="000000"/>
                <w:sz w:val="24"/>
                <w:szCs w:val="24"/>
              </w:rPr>
              <w:t>2.</w:t>
            </w:r>
          </w:p>
        </w:tc>
        <w:tc>
          <w:tcPr>
            <w:tcW w:w="2835" w:type="dxa"/>
            <w:vAlign w:val="center"/>
          </w:tcPr>
          <w:p w14:paraId="35D111A4" w14:textId="77777777" w:rsidR="00306C8D" w:rsidRPr="00306C8D" w:rsidRDefault="00306C8D" w:rsidP="00306C8D">
            <w:pPr>
              <w:tabs>
                <w:tab w:val="left" w:pos="284"/>
              </w:tabs>
              <w:spacing w:after="0" w:line="276" w:lineRule="auto"/>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2 501 zł ÷ 3 500 zł</w:t>
            </w:r>
          </w:p>
        </w:tc>
        <w:tc>
          <w:tcPr>
            <w:tcW w:w="5528" w:type="dxa"/>
            <w:vAlign w:val="center"/>
          </w:tcPr>
          <w:p w14:paraId="309E842A"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40% miesięcznego kosztu pobytu dziecka</w:t>
            </w:r>
            <w:r w:rsidRPr="00306C8D">
              <w:rPr>
                <w:rFonts w:ascii="Times New Roman" w:eastAsia="Times New Roman" w:hAnsi="Times New Roman" w:cs="Times New Roman"/>
                <w:color w:val="000000"/>
                <w:sz w:val="24"/>
                <w:szCs w:val="24"/>
              </w:rPr>
              <w:br/>
              <w:t xml:space="preserve"> w instytucji opieki nad dziećmi do lat 3, nie więcej niż 2000,00 zł w skali roku na gospodarstwo domowe</w:t>
            </w:r>
          </w:p>
        </w:tc>
      </w:tr>
      <w:tr w:rsidR="00306C8D" w:rsidRPr="00306C8D" w14:paraId="7AB0BEB8" w14:textId="77777777" w:rsidTr="004954CE">
        <w:trPr>
          <w:trHeight w:val="567"/>
        </w:trPr>
        <w:tc>
          <w:tcPr>
            <w:tcW w:w="709" w:type="dxa"/>
            <w:vAlign w:val="center"/>
          </w:tcPr>
          <w:p w14:paraId="7780F05B"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color w:val="000000"/>
                <w:sz w:val="24"/>
                <w:szCs w:val="24"/>
              </w:rPr>
            </w:pPr>
            <w:r w:rsidRPr="00306C8D">
              <w:rPr>
                <w:rFonts w:ascii="Times New Roman" w:eastAsia="Times New Roman" w:hAnsi="Times New Roman" w:cs="Times New Roman"/>
                <w:bCs/>
                <w:color w:val="000000"/>
                <w:sz w:val="24"/>
                <w:szCs w:val="24"/>
              </w:rPr>
              <w:t>3.</w:t>
            </w:r>
          </w:p>
        </w:tc>
        <w:tc>
          <w:tcPr>
            <w:tcW w:w="2835" w:type="dxa"/>
            <w:vAlign w:val="center"/>
          </w:tcPr>
          <w:p w14:paraId="2891CB78" w14:textId="77777777" w:rsidR="00306C8D" w:rsidRPr="00306C8D" w:rsidRDefault="00306C8D" w:rsidP="00306C8D">
            <w:pPr>
              <w:tabs>
                <w:tab w:val="left" w:pos="284"/>
              </w:tabs>
              <w:spacing w:after="0" w:line="276" w:lineRule="auto"/>
              <w:ind w:right="-215" w:firstLine="34"/>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powyżej 3 500 zł</w:t>
            </w:r>
          </w:p>
        </w:tc>
        <w:tc>
          <w:tcPr>
            <w:tcW w:w="5528" w:type="dxa"/>
            <w:vAlign w:val="center"/>
          </w:tcPr>
          <w:p w14:paraId="7C379088"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color w:val="000000"/>
                <w:sz w:val="24"/>
                <w:szCs w:val="24"/>
              </w:rPr>
            </w:pPr>
            <w:r w:rsidRPr="00306C8D">
              <w:rPr>
                <w:rFonts w:ascii="Times New Roman" w:eastAsia="Times New Roman" w:hAnsi="Times New Roman" w:cs="Times New Roman"/>
                <w:color w:val="000000"/>
                <w:sz w:val="24"/>
                <w:szCs w:val="24"/>
              </w:rPr>
              <w:t>30% miesięcznego kosztu pobytu dziecka</w:t>
            </w:r>
            <w:r w:rsidRPr="00306C8D">
              <w:rPr>
                <w:rFonts w:ascii="Times New Roman" w:eastAsia="Times New Roman" w:hAnsi="Times New Roman" w:cs="Times New Roman"/>
                <w:color w:val="000000"/>
                <w:sz w:val="24"/>
                <w:szCs w:val="24"/>
              </w:rPr>
              <w:br/>
              <w:t xml:space="preserve"> w instytucji opieki nad dziećmi do lat 3, nie więcej niż 2000,00 zł w skali roku na gospodarstwo domowe</w:t>
            </w:r>
          </w:p>
        </w:tc>
      </w:tr>
    </w:tbl>
    <w:p w14:paraId="699188DC" w14:textId="77777777" w:rsidR="00306C8D" w:rsidRPr="00306C8D" w:rsidRDefault="00306C8D" w:rsidP="00306C8D">
      <w:pPr>
        <w:numPr>
          <w:ilvl w:val="3"/>
          <w:numId w:val="29"/>
        </w:numPr>
        <w:spacing w:before="240" w:after="0" w:line="276" w:lineRule="auto"/>
        <w:ind w:left="426" w:hanging="426"/>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Warunkiem otrzymania dofinansowania, o którym mowa wyżej, jest złożenie wniosku </w:t>
      </w:r>
      <w:r w:rsidRPr="00306C8D">
        <w:rPr>
          <w:rFonts w:ascii="Times New Roman" w:eastAsia="Times New Roman" w:hAnsi="Times New Roman" w:cs="Times New Roman"/>
          <w:sz w:val="24"/>
          <w:szCs w:val="24"/>
        </w:rPr>
        <w:br/>
        <w:t xml:space="preserve">o przyznanie dofinansowania – załącznik nr 4 oraz pozostałych wymaganych przez Pracodawcę dokumentów w terminie od 1 do 15 dnia miesiąca za miesiąc poprzedni. </w:t>
      </w:r>
    </w:p>
    <w:p w14:paraId="0F3C4F0B" w14:textId="77777777" w:rsidR="00306C8D" w:rsidRPr="00306C8D" w:rsidRDefault="00306C8D" w:rsidP="00306C8D">
      <w:pPr>
        <w:spacing w:before="240" w:after="0" w:line="276" w:lineRule="auto"/>
        <w:ind w:left="426"/>
        <w:jc w:val="both"/>
        <w:rPr>
          <w:rFonts w:ascii="Times New Roman" w:eastAsia="Times New Roman" w:hAnsi="Times New Roman" w:cs="Times New Roman"/>
          <w:sz w:val="24"/>
          <w:szCs w:val="24"/>
        </w:rPr>
      </w:pPr>
    </w:p>
    <w:p w14:paraId="17B11AC9" w14:textId="77777777" w:rsidR="00306C8D" w:rsidRPr="00306C8D" w:rsidRDefault="00306C8D" w:rsidP="00306C8D">
      <w:pPr>
        <w:spacing w:before="240" w:after="0" w:line="276" w:lineRule="auto"/>
        <w:ind w:left="426"/>
        <w:jc w:val="both"/>
        <w:rPr>
          <w:rFonts w:ascii="Times New Roman" w:eastAsia="Times New Roman" w:hAnsi="Times New Roman" w:cs="Times New Roman"/>
          <w:sz w:val="24"/>
          <w:szCs w:val="24"/>
        </w:rPr>
      </w:pPr>
    </w:p>
    <w:p w14:paraId="005D56EF" w14:textId="77777777" w:rsidR="00306C8D" w:rsidRPr="00306C8D" w:rsidRDefault="00306C8D" w:rsidP="00306C8D">
      <w:pPr>
        <w:numPr>
          <w:ilvl w:val="0"/>
          <w:numId w:val="28"/>
        </w:numPr>
        <w:tabs>
          <w:tab w:val="left" w:pos="284"/>
        </w:tabs>
        <w:spacing w:after="0" w:line="276" w:lineRule="auto"/>
        <w:jc w:val="both"/>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Udzielenie pomocy materialnej i rzeczowej lub finansowej.</w:t>
      </w:r>
    </w:p>
    <w:p w14:paraId="17DCADFF" w14:textId="77777777" w:rsidR="00306C8D" w:rsidRPr="00306C8D" w:rsidRDefault="00306C8D" w:rsidP="00306C8D">
      <w:pPr>
        <w:tabs>
          <w:tab w:val="left" w:pos="284"/>
        </w:tabs>
        <w:spacing w:after="0" w:line="276" w:lineRule="auto"/>
        <w:ind w:left="1080"/>
        <w:jc w:val="both"/>
        <w:rPr>
          <w:rFonts w:ascii="Times New Roman" w:eastAsia="Times New Roman" w:hAnsi="Times New Roman" w:cs="Times New Roman"/>
          <w:sz w:val="24"/>
          <w:szCs w:val="24"/>
        </w:rPr>
      </w:pPr>
    </w:p>
    <w:p w14:paraId="080BD8B2" w14:textId="77777777" w:rsidR="00306C8D" w:rsidRPr="00306C8D" w:rsidRDefault="00306C8D" w:rsidP="00306C8D">
      <w:pPr>
        <w:numPr>
          <w:ilvl w:val="6"/>
          <w:numId w:val="29"/>
        </w:numPr>
        <w:spacing w:after="200" w:line="276" w:lineRule="auto"/>
        <w:ind w:left="426" w:hanging="426"/>
        <w:contextualSpacing/>
        <w:jc w:val="center"/>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Przez udzielenie pomocy materialnej i rzeczowej rozumie się: zakup bonów, talonów, kart przedpłaconych (np. jako bon na wakacje), zakup paczek lub kart podarunkowych dla dzieci pracowników z okazji Świąt Bożego Narodzenia.</w:t>
      </w:r>
    </w:p>
    <w:p w14:paraId="4984EA54" w14:textId="77777777" w:rsidR="00306C8D" w:rsidRPr="00306C8D" w:rsidRDefault="00306C8D" w:rsidP="00306C8D">
      <w:pPr>
        <w:numPr>
          <w:ilvl w:val="6"/>
          <w:numId w:val="29"/>
        </w:numPr>
        <w:spacing w:after="200" w:line="276" w:lineRule="auto"/>
        <w:ind w:left="426"/>
        <w:contextualSpacing/>
        <w:jc w:val="center"/>
        <w:rPr>
          <w:rFonts w:ascii="Times New Roman" w:eastAsia="Calibri" w:hAnsi="Times New Roman" w:cs="Times New Roman"/>
          <w:color w:val="000000"/>
          <w:sz w:val="24"/>
          <w:szCs w:val="24"/>
        </w:rPr>
      </w:pPr>
      <w:r w:rsidRPr="00306C8D">
        <w:rPr>
          <w:rFonts w:ascii="Times New Roman" w:eastAsia="Calibri" w:hAnsi="Times New Roman" w:cs="Times New Roman"/>
          <w:color w:val="000000"/>
          <w:sz w:val="24"/>
          <w:szCs w:val="24"/>
        </w:rPr>
        <w:t xml:space="preserve">Wysokość świadczenia pomocy materialnej i rzeczowej uzależnione jest od dochodu </w:t>
      </w:r>
      <w:r w:rsidRPr="00306C8D">
        <w:rPr>
          <w:rFonts w:ascii="Times New Roman" w:eastAsia="Calibri" w:hAnsi="Times New Roman" w:cs="Times New Roman"/>
          <w:color w:val="000000"/>
          <w:sz w:val="24"/>
          <w:szCs w:val="24"/>
        </w:rPr>
        <w:br/>
        <w:t xml:space="preserve">na jednego członka gospodarstwa domowego i wynosi: </w:t>
      </w:r>
    </w:p>
    <w:p w14:paraId="0B1E775C" w14:textId="77777777" w:rsidR="00306C8D" w:rsidRPr="00306C8D" w:rsidRDefault="00306C8D" w:rsidP="00306C8D">
      <w:pPr>
        <w:suppressAutoHyphens/>
        <w:overflowPunct w:val="0"/>
        <w:autoSpaceDE w:val="0"/>
        <w:autoSpaceDN w:val="0"/>
        <w:spacing w:after="0" w:line="276" w:lineRule="auto"/>
        <w:ind w:left="709" w:hanging="283"/>
        <w:jc w:val="both"/>
        <w:textAlignment w:val="baseline"/>
        <w:rPr>
          <w:rFonts w:ascii="Times New Roman" w:eastAsia="Calibri" w:hAnsi="Times New Roman" w:cs="Times New Roman"/>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4347"/>
        <w:gridCol w:w="3464"/>
      </w:tblGrid>
      <w:tr w:rsidR="00306C8D" w:rsidRPr="00306C8D" w14:paraId="105583ED" w14:textId="77777777" w:rsidTr="004954CE">
        <w:trPr>
          <w:jc w:val="center"/>
        </w:trPr>
        <w:tc>
          <w:tcPr>
            <w:tcW w:w="1007" w:type="dxa"/>
            <w:vAlign w:val="center"/>
          </w:tcPr>
          <w:p w14:paraId="2AD5BE1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Lp.</w:t>
            </w:r>
          </w:p>
        </w:tc>
        <w:tc>
          <w:tcPr>
            <w:tcW w:w="4347" w:type="dxa"/>
            <w:vAlign w:val="center"/>
          </w:tcPr>
          <w:p w14:paraId="64EB597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Dochód miesięczny</w:t>
            </w:r>
            <w:r w:rsidRPr="00306C8D">
              <w:rPr>
                <w:rFonts w:ascii="Times New Roman" w:eastAsia="Times New Roman" w:hAnsi="Times New Roman" w:cs="Times New Roman"/>
                <w:b/>
                <w:bCs/>
                <w:sz w:val="24"/>
                <w:szCs w:val="24"/>
              </w:rPr>
              <w:br/>
              <w:t xml:space="preserve"> w przeliczeniu na członka gospodarstwa domowego</w:t>
            </w:r>
          </w:p>
        </w:tc>
        <w:tc>
          <w:tcPr>
            <w:tcW w:w="3464" w:type="dxa"/>
            <w:vAlign w:val="center"/>
          </w:tcPr>
          <w:p w14:paraId="33D51363"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
                <w:bCs/>
                <w:sz w:val="24"/>
                <w:szCs w:val="24"/>
              </w:rPr>
            </w:pPr>
            <w:r w:rsidRPr="00306C8D">
              <w:rPr>
                <w:rFonts w:ascii="Times New Roman" w:eastAsia="Times New Roman" w:hAnsi="Times New Roman" w:cs="Times New Roman"/>
                <w:b/>
                <w:bCs/>
                <w:sz w:val="24"/>
                <w:szCs w:val="24"/>
              </w:rPr>
              <w:t xml:space="preserve">Wysokość świadczenia </w:t>
            </w:r>
          </w:p>
        </w:tc>
      </w:tr>
      <w:tr w:rsidR="00306C8D" w:rsidRPr="00306C8D" w14:paraId="704D4DE3" w14:textId="77777777" w:rsidTr="004954CE">
        <w:trPr>
          <w:trHeight w:val="567"/>
          <w:jc w:val="center"/>
        </w:trPr>
        <w:tc>
          <w:tcPr>
            <w:tcW w:w="1007" w:type="dxa"/>
            <w:vAlign w:val="center"/>
          </w:tcPr>
          <w:p w14:paraId="3BB2CF19"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1.</w:t>
            </w:r>
          </w:p>
        </w:tc>
        <w:tc>
          <w:tcPr>
            <w:tcW w:w="4347" w:type="dxa"/>
            <w:vAlign w:val="center"/>
          </w:tcPr>
          <w:p w14:paraId="55BFCE2B"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do 2 500 zł</w:t>
            </w:r>
          </w:p>
        </w:tc>
        <w:tc>
          <w:tcPr>
            <w:tcW w:w="3464" w:type="dxa"/>
            <w:vAlign w:val="center"/>
          </w:tcPr>
          <w:p w14:paraId="3A552A87"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100% </w:t>
            </w:r>
          </w:p>
        </w:tc>
      </w:tr>
      <w:tr w:rsidR="00306C8D" w:rsidRPr="00306C8D" w14:paraId="2BD50AB6" w14:textId="77777777" w:rsidTr="004954CE">
        <w:trPr>
          <w:trHeight w:val="567"/>
          <w:jc w:val="center"/>
        </w:trPr>
        <w:tc>
          <w:tcPr>
            <w:tcW w:w="1007" w:type="dxa"/>
            <w:vAlign w:val="center"/>
          </w:tcPr>
          <w:p w14:paraId="60B1FD4A"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2.</w:t>
            </w:r>
          </w:p>
        </w:tc>
        <w:tc>
          <w:tcPr>
            <w:tcW w:w="4347" w:type="dxa"/>
            <w:vAlign w:val="center"/>
          </w:tcPr>
          <w:p w14:paraId="274EFB97" w14:textId="77777777" w:rsidR="00306C8D" w:rsidRPr="00306C8D" w:rsidRDefault="00306C8D" w:rsidP="00306C8D">
            <w:pPr>
              <w:tabs>
                <w:tab w:val="left" w:pos="284"/>
              </w:tabs>
              <w:spacing w:after="0" w:line="276" w:lineRule="auto"/>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2 501 zł ÷ 3 500 zł</w:t>
            </w:r>
          </w:p>
        </w:tc>
        <w:tc>
          <w:tcPr>
            <w:tcW w:w="3464" w:type="dxa"/>
            <w:vAlign w:val="center"/>
          </w:tcPr>
          <w:p w14:paraId="1C16A56D"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80%</w:t>
            </w:r>
          </w:p>
        </w:tc>
      </w:tr>
      <w:tr w:rsidR="00306C8D" w:rsidRPr="00306C8D" w14:paraId="6D2CE120" w14:textId="77777777" w:rsidTr="004954CE">
        <w:trPr>
          <w:trHeight w:val="567"/>
          <w:jc w:val="center"/>
        </w:trPr>
        <w:tc>
          <w:tcPr>
            <w:tcW w:w="1007" w:type="dxa"/>
            <w:vAlign w:val="center"/>
          </w:tcPr>
          <w:p w14:paraId="27089FDE"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bCs/>
                <w:sz w:val="24"/>
                <w:szCs w:val="24"/>
              </w:rPr>
            </w:pPr>
            <w:r w:rsidRPr="00306C8D">
              <w:rPr>
                <w:rFonts w:ascii="Times New Roman" w:eastAsia="Times New Roman" w:hAnsi="Times New Roman" w:cs="Times New Roman"/>
                <w:bCs/>
                <w:sz w:val="24"/>
                <w:szCs w:val="24"/>
              </w:rPr>
              <w:t>3.</w:t>
            </w:r>
          </w:p>
        </w:tc>
        <w:tc>
          <w:tcPr>
            <w:tcW w:w="4347" w:type="dxa"/>
            <w:vAlign w:val="center"/>
          </w:tcPr>
          <w:p w14:paraId="10E9C086" w14:textId="77777777" w:rsidR="00306C8D" w:rsidRPr="00306C8D" w:rsidRDefault="00306C8D" w:rsidP="00306C8D">
            <w:pPr>
              <w:tabs>
                <w:tab w:val="left" w:pos="284"/>
              </w:tabs>
              <w:spacing w:after="0" w:line="276" w:lineRule="auto"/>
              <w:ind w:right="-215" w:firstLine="34"/>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powyżej 3 500 zł</w:t>
            </w:r>
          </w:p>
        </w:tc>
        <w:tc>
          <w:tcPr>
            <w:tcW w:w="3464" w:type="dxa"/>
            <w:vAlign w:val="center"/>
          </w:tcPr>
          <w:p w14:paraId="728B82FC" w14:textId="77777777" w:rsidR="00306C8D" w:rsidRPr="00306C8D" w:rsidRDefault="00306C8D" w:rsidP="00306C8D">
            <w:pPr>
              <w:tabs>
                <w:tab w:val="left" w:pos="284"/>
              </w:tabs>
              <w:spacing w:after="0" w:line="276" w:lineRule="auto"/>
              <w:jc w:val="center"/>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60%</w:t>
            </w:r>
          </w:p>
        </w:tc>
      </w:tr>
    </w:tbl>
    <w:p w14:paraId="6DC571E6" w14:textId="77777777" w:rsidR="00306C8D" w:rsidRPr="00306C8D" w:rsidRDefault="00306C8D" w:rsidP="00306C8D">
      <w:pPr>
        <w:spacing w:before="240" w:after="0" w:line="360" w:lineRule="auto"/>
        <w:jc w:val="center"/>
        <w:rPr>
          <w:rFonts w:ascii="Times New Roman" w:eastAsia="Calibri" w:hAnsi="Times New Roman" w:cs="Times New Roman"/>
          <w:b/>
          <w:bCs/>
          <w:color w:val="000000"/>
          <w:sz w:val="24"/>
          <w:szCs w:val="24"/>
        </w:rPr>
      </w:pPr>
      <w:r w:rsidRPr="00306C8D">
        <w:rPr>
          <w:rFonts w:ascii="Times New Roman" w:eastAsia="Calibri" w:hAnsi="Times New Roman" w:cs="Times New Roman"/>
          <w:b/>
          <w:bCs/>
          <w:color w:val="000000"/>
          <w:sz w:val="24"/>
          <w:szCs w:val="24"/>
        </w:rPr>
        <w:t>§ 5.</w:t>
      </w:r>
    </w:p>
    <w:p w14:paraId="4AAF6656" w14:textId="77777777" w:rsidR="00306C8D" w:rsidRPr="00306C8D" w:rsidRDefault="00306C8D" w:rsidP="00306C8D">
      <w:pPr>
        <w:suppressAutoHyphens/>
        <w:overflowPunct w:val="0"/>
        <w:autoSpaceDE w:val="0"/>
        <w:autoSpaceDN w:val="0"/>
        <w:spacing w:after="0" w:line="276" w:lineRule="auto"/>
        <w:jc w:val="center"/>
        <w:textAlignment w:val="baseline"/>
        <w:rPr>
          <w:rFonts w:ascii="Times New Roman" w:eastAsia="Calibri" w:hAnsi="Times New Roman" w:cs="Times New Roman"/>
          <w:sz w:val="24"/>
          <w:szCs w:val="24"/>
        </w:rPr>
      </w:pPr>
      <w:r w:rsidRPr="00306C8D">
        <w:rPr>
          <w:rFonts w:ascii="Times New Roman" w:eastAsia="Calibri" w:hAnsi="Times New Roman" w:cs="Times New Roman"/>
          <w:b/>
          <w:sz w:val="24"/>
          <w:szCs w:val="24"/>
        </w:rPr>
        <w:t>Warunki i tryb przyznawania świadczeń z funduszu</w:t>
      </w:r>
    </w:p>
    <w:p w14:paraId="45F5CCBB" w14:textId="77777777" w:rsidR="00306C8D" w:rsidRPr="00306C8D" w:rsidRDefault="00306C8D" w:rsidP="00306C8D">
      <w:pPr>
        <w:suppressAutoHyphens/>
        <w:spacing w:after="0" w:line="276" w:lineRule="auto"/>
        <w:jc w:val="both"/>
        <w:rPr>
          <w:rFonts w:ascii="Calibri" w:eastAsia="Times New Roman" w:hAnsi="Calibri" w:cs="Calibri"/>
          <w:sz w:val="24"/>
          <w:szCs w:val="24"/>
          <w:lang w:eastAsia="zh-CN"/>
        </w:rPr>
      </w:pPr>
    </w:p>
    <w:p w14:paraId="01BBF376"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Przyznawanie świadczeń z Funduszu oraz wysokość dofinansowania uzależnia się </w:t>
      </w:r>
      <w:r w:rsidRPr="00306C8D">
        <w:rPr>
          <w:rFonts w:ascii="Times New Roman" w:eastAsia="Calibri" w:hAnsi="Times New Roman" w:cs="Times New Roman"/>
          <w:bCs/>
          <w:sz w:val="24"/>
          <w:szCs w:val="24"/>
        </w:rPr>
        <w:br/>
        <w:t>od sytuacji życiowej, rodzinnej i materialnej osoby uprawnionej.</w:t>
      </w:r>
    </w:p>
    <w:p w14:paraId="22779AF5"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000000"/>
          <w:sz w:val="24"/>
          <w:szCs w:val="24"/>
        </w:rPr>
      </w:pPr>
      <w:r w:rsidRPr="00306C8D">
        <w:rPr>
          <w:rFonts w:ascii="Times New Roman" w:eastAsia="Calibri" w:hAnsi="Times New Roman" w:cs="Times New Roman"/>
          <w:bCs/>
          <w:color w:val="000000"/>
          <w:sz w:val="24"/>
          <w:szCs w:val="24"/>
        </w:rPr>
        <w:t xml:space="preserve">Warunkiem otrzymania każdej formy świadczenia jest złożenie oświadczenia </w:t>
      </w:r>
      <w:r w:rsidRPr="00306C8D">
        <w:rPr>
          <w:rFonts w:ascii="Times New Roman" w:eastAsia="Calibri" w:hAnsi="Times New Roman" w:cs="Times New Roman"/>
          <w:bCs/>
          <w:color w:val="000000"/>
          <w:sz w:val="24"/>
          <w:szCs w:val="24"/>
        </w:rPr>
        <w:br/>
        <w:t>o dochodzie na jednego członka rodziny,</w:t>
      </w:r>
      <w:r w:rsidRPr="00306C8D">
        <w:rPr>
          <w:rFonts w:ascii="Times New Roman" w:eastAsia="Calibri" w:hAnsi="Times New Roman" w:cs="Times New Roman"/>
          <w:b/>
          <w:color w:val="000000"/>
          <w:sz w:val="24"/>
          <w:szCs w:val="24"/>
        </w:rPr>
        <w:t xml:space="preserve"> </w:t>
      </w:r>
      <w:r w:rsidRPr="00306C8D">
        <w:rPr>
          <w:rFonts w:ascii="Times New Roman" w:eastAsia="Calibri" w:hAnsi="Times New Roman" w:cs="Times New Roman"/>
          <w:color w:val="000000"/>
          <w:sz w:val="24"/>
          <w:szCs w:val="24"/>
        </w:rPr>
        <w:t xml:space="preserve">świadczące o sytuacji życiowej, rodzinnej </w:t>
      </w:r>
      <w:r w:rsidRPr="00306C8D">
        <w:rPr>
          <w:rFonts w:ascii="Times New Roman" w:eastAsia="Calibri" w:hAnsi="Times New Roman" w:cs="Times New Roman"/>
          <w:color w:val="000000"/>
          <w:sz w:val="24"/>
          <w:szCs w:val="24"/>
        </w:rPr>
        <w:br/>
        <w:t>i materialnej</w:t>
      </w:r>
      <w:r w:rsidRPr="00306C8D">
        <w:rPr>
          <w:rFonts w:ascii="Times New Roman" w:eastAsia="Calibri" w:hAnsi="Times New Roman" w:cs="Times New Roman"/>
          <w:bCs/>
          <w:color w:val="000000"/>
          <w:sz w:val="24"/>
          <w:szCs w:val="24"/>
        </w:rPr>
        <w:t xml:space="preserve"> – załącznik nr 5.</w:t>
      </w:r>
    </w:p>
    <w:p w14:paraId="61807F79"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color w:val="FF0000"/>
          <w:sz w:val="24"/>
          <w:szCs w:val="24"/>
        </w:rPr>
      </w:pPr>
      <w:r w:rsidRPr="00306C8D">
        <w:rPr>
          <w:rFonts w:ascii="Times New Roman" w:eastAsia="Times New Roman" w:hAnsi="Times New Roman" w:cs="Times New Roman"/>
          <w:sz w:val="24"/>
          <w:szCs w:val="24"/>
        </w:rPr>
        <w:lastRenderedPageBreak/>
        <w:t xml:space="preserve">W przypadku zmiany sytuacji rodzinnej/finansowej mającej wpływ na dochód </w:t>
      </w:r>
      <w:r w:rsidRPr="00306C8D">
        <w:rPr>
          <w:rFonts w:ascii="Times New Roman" w:eastAsia="Times New Roman" w:hAnsi="Times New Roman" w:cs="Times New Roman"/>
          <w:sz w:val="24"/>
          <w:szCs w:val="24"/>
        </w:rPr>
        <w:br/>
        <w:t>w rodzinie i wysokość dofinansowania, osoba uprawniona ma obowiązek niezwłocznej aktualizacji danych ujętych w oświadczeniu.</w:t>
      </w:r>
    </w:p>
    <w:p w14:paraId="19A726F7"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Wysokość </w:t>
      </w:r>
      <w:bookmarkStart w:id="3" w:name="_Hlk73015333"/>
      <w:r w:rsidRPr="00306C8D">
        <w:rPr>
          <w:rFonts w:ascii="Times New Roman" w:eastAsia="Calibri" w:hAnsi="Times New Roman" w:cs="Times New Roman"/>
          <w:bCs/>
          <w:sz w:val="24"/>
          <w:szCs w:val="24"/>
        </w:rPr>
        <w:t xml:space="preserve">świadczenia uzależniona jest od dochodu </w:t>
      </w:r>
      <w:bookmarkStart w:id="4" w:name="_Hlk73005506"/>
      <w:r w:rsidRPr="00306C8D">
        <w:rPr>
          <w:rFonts w:ascii="Times New Roman" w:eastAsia="Calibri" w:hAnsi="Times New Roman" w:cs="Times New Roman"/>
          <w:bCs/>
          <w:sz w:val="24"/>
          <w:szCs w:val="24"/>
        </w:rPr>
        <w:t>przypadającego na jednego członka rodziny</w:t>
      </w:r>
      <w:bookmarkEnd w:id="3"/>
      <w:bookmarkEnd w:id="4"/>
      <w:r w:rsidRPr="00306C8D">
        <w:rPr>
          <w:rFonts w:ascii="Times New Roman" w:eastAsia="Calibri" w:hAnsi="Times New Roman" w:cs="Times New Roman"/>
          <w:bCs/>
          <w:sz w:val="24"/>
          <w:szCs w:val="24"/>
        </w:rPr>
        <w:t>.</w:t>
      </w:r>
    </w:p>
    <w:p w14:paraId="3C8E9BAF"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sz w:val="24"/>
          <w:szCs w:val="24"/>
        </w:rPr>
      </w:pPr>
      <w:r w:rsidRPr="00306C8D">
        <w:rPr>
          <w:rFonts w:ascii="Times New Roman" w:eastAsia="Calibri" w:hAnsi="Times New Roman" w:cs="Times New Roman"/>
          <w:sz w:val="24"/>
          <w:szCs w:val="24"/>
        </w:rPr>
        <w:t xml:space="preserve">Komisja socjalna przed podjęciem decyzji w przedmiocie przyznania świadczenia może przeprowadzić weryfikację złożonego oświadczenia o dochodach. Weryfikacja polega </w:t>
      </w:r>
      <w:r w:rsidRPr="00306C8D">
        <w:rPr>
          <w:rFonts w:ascii="Times New Roman" w:eastAsia="Calibri" w:hAnsi="Times New Roman" w:cs="Times New Roman"/>
          <w:sz w:val="24"/>
          <w:szCs w:val="24"/>
        </w:rPr>
        <w:br/>
        <w:t xml:space="preserve">na żądaniu przedłożenia Komisji Socjalnej dokumentów, na podstawie których wyliczono dochód na przypadający na członka gospodarstwa domowego. </w:t>
      </w:r>
      <w:r w:rsidRPr="00306C8D">
        <w:rPr>
          <w:rFonts w:ascii="Times New Roman" w:eastAsia="Calibri" w:hAnsi="Times New Roman" w:cs="Times New Roman"/>
          <w:bCs/>
          <w:sz w:val="24"/>
          <w:szCs w:val="24"/>
        </w:rPr>
        <w:t xml:space="preserve">W przypadku nieprzedłożenia do wglądu dokumentów wnioskodawcy będzie przysługiwało najniższe świadczenie.   </w:t>
      </w:r>
    </w:p>
    <w:p w14:paraId="45F76D21"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Pracownik, któremu odmówiono świadczenia z Funduszu otrzymuje pisemną informację o odmowie.</w:t>
      </w:r>
    </w:p>
    <w:p w14:paraId="40225BB0"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Times New Roman" w:hAnsi="Times New Roman" w:cs="Times New Roman"/>
          <w:sz w:val="24"/>
          <w:szCs w:val="24"/>
        </w:rPr>
        <w:t xml:space="preserve">W terminie 7 dni od otrzymania wiadomości o negatywnym rozpatrzeniu wniosku </w:t>
      </w:r>
      <w:r w:rsidRPr="00306C8D">
        <w:rPr>
          <w:rFonts w:ascii="Times New Roman" w:eastAsia="Times New Roman" w:hAnsi="Times New Roman" w:cs="Times New Roman"/>
          <w:sz w:val="24"/>
          <w:szCs w:val="24"/>
        </w:rPr>
        <w:br/>
        <w:t>o świadczenie, osoba uprawniona może skierować za pośrednictwem uprawnionej komórki organizacyjnej wniosek do ponownego rozpatrzenia.</w:t>
      </w:r>
    </w:p>
    <w:p w14:paraId="01243A78"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Calibri" w:hAnsi="Times New Roman" w:cs="Times New Roman"/>
          <w:bCs/>
          <w:sz w:val="24"/>
          <w:szCs w:val="24"/>
        </w:rPr>
        <w:t xml:space="preserve">Świadczenia z Funduszu przyznaje się na wniosek lub na podstawie oświadczenia </w:t>
      </w:r>
      <w:r w:rsidRPr="00306C8D">
        <w:rPr>
          <w:rFonts w:ascii="Times New Roman" w:eastAsia="Calibri" w:hAnsi="Times New Roman" w:cs="Times New Roman"/>
          <w:bCs/>
          <w:sz w:val="24"/>
          <w:szCs w:val="24"/>
        </w:rPr>
        <w:br/>
        <w:t xml:space="preserve">o dochodzie przypadającym na osobę w gospodarstwie domowym. </w:t>
      </w:r>
    </w:p>
    <w:p w14:paraId="65E3C4AA" w14:textId="77777777" w:rsidR="00306C8D" w:rsidRPr="00306C8D" w:rsidRDefault="00306C8D" w:rsidP="00306C8D">
      <w:pPr>
        <w:numPr>
          <w:ilvl w:val="0"/>
          <w:numId w:val="20"/>
        </w:numPr>
        <w:suppressAutoHyphens/>
        <w:overflowPunct w:val="0"/>
        <w:autoSpaceDE w:val="0"/>
        <w:autoSpaceDN w:val="0"/>
        <w:spacing w:after="0" w:line="276" w:lineRule="auto"/>
        <w:ind w:left="426" w:hanging="426"/>
        <w:jc w:val="both"/>
        <w:textAlignment w:val="baseline"/>
        <w:rPr>
          <w:rFonts w:ascii="Times New Roman" w:eastAsia="Calibri" w:hAnsi="Times New Roman" w:cs="Times New Roman"/>
          <w:bCs/>
          <w:sz w:val="24"/>
          <w:szCs w:val="24"/>
        </w:rPr>
      </w:pPr>
      <w:r w:rsidRPr="00306C8D">
        <w:rPr>
          <w:rFonts w:ascii="Times New Roman" w:eastAsia="Times New Roman" w:hAnsi="Times New Roman" w:cs="Times New Roman"/>
          <w:sz w:val="24"/>
          <w:szCs w:val="24"/>
        </w:rPr>
        <w:t xml:space="preserve">Ustala się następujące terminy składania wniosków o uzyskanie świadczenia </w:t>
      </w:r>
      <w:r w:rsidRPr="00306C8D">
        <w:rPr>
          <w:rFonts w:ascii="Times New Roman" w:eastAsia="Times New Roman" w:hAnsi="Times New Roman" w:cs="Times New Roman"/>
          <w:sz w:val="24"/>
          <w:szCs w:val="24"/>
        </w:rPr>
        <w:br/>
        <w:t>z Funduszu socjalnego:</w:t>
      </w:r>
    </w:p>
    <w:p w14:paraId="6DFC9B00" w14:textId="77777777" w:rsidR="00306C8D" w:rsidRPr="00306C8D" w:rsidRDefault="00306C8D" w:rsidP="00306C8D">
      <w:pPr>
        <w:numPr>
          <w:ilvl w:val="0"/>
          <w:numId w:val="4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dopłaty do prowadzonego przez uprawnione do tego jednostki zorganizowanego wypoczynku dzieci i młodzieży – do 30 dni po zakończeniu wypoczynku dziecka;</w:t>
      </w:r>
    </w:p>
    <w:p w14:paraId="0ED3543A" w14:textId="77777777" w:rsidR="00306C8D" w:rsidRPr="00306C8D" w:rsidRDefault="00306C8D" w:rsidP="00306C8D">
      <w:pPr>
        <w:numPr>
          <w:ilvl w:val="0"/>
          <w:numId w:val="4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pożyczki na cele mieszkaniowe – w ciągu całego roku, po uprzednim spłaceniu wcześniejszej pożyczki;</w:t>
      </w:r>
    </w:p>
    <w:p w14:paraId="5C52E70C" w14:textId="77777777" w:rsidR="00306C8D" w:rsidRPr="00306C8D" w:rsidRDefault="00306C8D" w:rsidP="00306C8D">
      <w:pPr>
        <w:numPr>
          <w:ilvl w:val="0"/>
          <w:numId w:val="44"/>
        </w:num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zapomogi losowe – po wystąpieniu zdarzenia losowego;</w:t>
      </w:r>
    </w:p>
    <w:p w14:paraId="7376971D" w14:textId="77777777" w:rsidR="00306C8D" w:rsidRPr="00306C8D" w:rsidRDefault="00306C8D" w:rsidP="00306C8D">
      <w:pPr>
        <w:numPr>
          <w:ilvl w:val="0"/>
          <w:numId w:val="20"/>
        </w:numPr>
        <w:spacing w:after="0" w:line="276" w:lineRule="auto"/>
        <w:ind w:left="426" w:hanging="426"/>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W uzasadnionych przypadkach zmiany terminu składania wniosków może dokonać Kierownik Jednostki.</w:t>
      </w:r>
    </w:p>
    <w:p w14:paraId="279038FC" w14:textId="77777777" w:rsidR="00306C8D" w:rsidRPr="00306C8D" w:rsidRDefault="00306C8D" w:rsidP="00306C8D">
      <w:pPr>
        <w:tabs>
          <w:tab w:val="left" w:pos="709"/>
        </w:tabs>
        <w:spacing w:after="0" w:line="276" w:lineRule="auto"/>
        <w:ind w:left="426" w:hanging="426"/>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11. Wnioski złożone po terminie nie będą rozpatrywane.</w:t>
      </w:r>
    </w:p>
    <w:p w14:paraId="62E6E25A" w14:textId="77777777" w:rsidR="00306C8D" w:rsidRPr="00306C8D" w:rsidRDefault="00306C8D" w:rsidP="00306C8D">
      <w:pPr>
        <w:spacing w:before="240" w:after="0" w:line="360" w:lineRule="auto"/>
        <w:jc w:val="center"/>
        <w:rPr>
          <w:rFonts w:ascii="Times New Roman" w:eastAsia="Times New Roman" w:hAnsi="Times New Roman" w:cs="Times New Roman"/>
          <w:b/>
          <w:sz w:val="24"/>
          <w:szCs w:val="24"/>
        </w:rPr>
      </w:pPr>
      <w:r w:rsidRPr="00306C8D">
        <w:rPr>
          <w:rFonts w:ascii="Times New Roman" w:eastAsia="Times New Roman" w:hAnsi="Times New Roman" w:cs="Times New Roman"/>
          <w:b/>
          <w:sz w:val="24"/>
          <w:szCs w:val="24"/>
        </w:rPr>
        <w:t>§ 6</w:t>
      </w:r>
    </w:p>
    <w:p w14:paraId="4E86897C" w14:textId="77777777" w:rsidR="00306C8D" w:rsidRPr="00306C8D" w:rsidRDefault="00306C8D" w:rsidP="00306C8D">
      <w:p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Stan środków znajdujących się na rachunku Funduszu rozliczany jest raz na kwartał </w:t>
      </w:r>
      <w:r w:rsidRPr="00306C8D">
        <w:rPr>
          <w:rFonts w:ascii="Times New Roman" w:eastAsia="Times New Roman" w:hAnsi="Times New Roman" w:cs="Times New Roman"/>
          <w:sz w:val="24"/>
          <w:szCs w:val="24"/>
        </w:rPr>
        <w:br/>
        <w:t xml:space="preserve">w formie sprawozdania do 10 dnia następującego po dniu kończącym kwartał. </w:t>
      </w:r>
    </w:p>
    <w:p w14:paraId="1A553E61" w14:textId="77777777" w:rsidR="00306C8D" w:rsidRPr="00306C8D" w:rsidRDefault="00306C8D" w:rsidP="00306C8D">
      <w:pPr>
        <w:spacing w:before="240" w:after="0" w:line="360" w:lineRule="auto"/>
        <w:jc w:val="center"/>
        <w:rPr>
          <w:rFonts w:ascii="Times New Roman" w:eastAsia="Times New Roman" w:hAnsi="Times New Roman" w:cs="Times New Roman"/>
          <w:b/>
          <w:sz w:val="24"/>
          <w:szCs w:val="24"/>
        </w:rPr>
      </w:pPr>
      <w:r w:rsidRPr="00306C8D">
        <w:rPr>
          <w:rFonts w:ascii="Times New Roman" w:eastAsia="Times New Roman" w:hAnsi="Times New Roman" w:cs="Times New Roman"/>
          <w:b/>
          <w:sz w:val="24"/>
          <w:szCs w:val="24"/>
        </w:rPr>
        <w:t>§ 7</w:t>
      </w:r>
    </w:p>
    <w:p w14:paraId="5346CB08" w14:textId="77777777" w:rsidR="00306C8D" w:rsidRPr="00306C8D" w:rsidRDefault="00306C8D" w:rsidP="00306C8D">
      <w:p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 xml:space="preserve">W przypadku złożenia oświadczenia niezgodnego ze stanem faktycznym, osoba uprawniona do korzystania z Funduszu zobowiązana jest do natychmiastowego zwrotu udzielonego świadczenia. </w:t>
      </w:r>
    </w:p>
    <w:p w14:paraId="5DE7C9CC" w14:textId="77777777" w:rsidR="00306C8D" w:rsidRPr="00306C8D" w:rsidRDefault="00306C8D" w:rsidP="00306C8D">
      <w:pPr>
        <w:spacing w:before="240" w:after="0" w:line="360" w:lineRule="auto"/>
        <w:jc w:val="center"/>
        <w:rPr>
          <w:rFonts w:ascii="Times New Roman" w:eastAsia="Times New Roman" w:hAnsi="Times New Roman" w:cs="Times New Roman"/>
          <w:b/>
          <w:sz w:val="24"/>
          <w:szCs w:val="24"/>
        </w:rPr>
      </w:pPr>
      <w:r w:rsidRPr="00306C8D">
        <w:rPr>
          <w:rFonts w:ascii="Times New Roman" w:eastAsia="Times New Roman" w:hAnsi="Times New Roman" w:cs="Times New Roman"/>
          <w:b/>
          <w:sz w:val="24"/>
          <w:szCs w:val="24"/>
        </w:rPr>
        <w:t>§ 8</w:t>
      </w:r>
    </w:p>
    <w:p w14:paraId="2035736C" w14:textId="77777777" w:rsidR="00306C8D" w:rsidRPr="00306C8D" w:rsidRDefault="00306C8D" w:rsidP="00306C8D">
      <w:pPr>
        <w:spacing w:after="0" w:line="276" w:lineRule="auto"/>
        <w:jc w:val="both"/>
        <w:rPr>
          <w:rFonts w:ascii="Times New Roman" w:eastAsia="Times New Roman" w:hAnsi="Times New Roman" w:cs="Times New Roman"/>
          <w:sz w:val="24"/>
          <w:szCs w:val="24"/>
        </w:rPr>
      </w:pPr>
      <w:r w:rsidRPr="00306C8D">
        <w:rPr>
          <w:rFonts w:ascii="Times New Roman" w:eastAsia="Times New Roman" w:hAnsi="Times New Roman" w:cs="Times New Roman"/>
          <w:sz w:val="24"/>
          <w:szCs w:val="24"/>
        </w:rPr>
        <w:t>W sprawach nie uregulowanych w niniejszym Regulaminie mają zastosowanie obowiązujące przepisy ustawy z dnia 4 marca 1994 roku o zakładowym funduszu świadczeń socjalnych, przepisy prawa pracy oraz odpowiednie przepisy Kodeksu Cywilnego.</w:t>
      </w:r>
    </w:p>
    <w:p w14:paraId="3D99C7AF" w14:textId="77777777" w:rsidR="00306C8D" w:rsidRPr="00306C8D" w:rsidRDefault="00306C8D" w:rsidP="00306C8D">
      <w:pPr>
        <w:spacing w:after="0" w:line="240" w:lineRule="auto"/>
        <w:ind w:left="709" w:hanging="283"/>
        <w:jc w:val="right"/>
        <w:rPr>
          <w:rFonts w:ascii="Times New Roman" w:eastAsia="Times New Roman" w:hAnsi="Times New Roman" w:cs="Times New Roman"/>
          <w:sz w:val="16"/>
          <w:szCs w:val="16"/>
        </w:rPr>
      </w:pPr>
    </w:p>
    <w:bookmarkEnd w:id="0"/>
    <w:p w14:paraId="1D02EF67" w14:textId="77777777" w:rsidR="008F7444" w:rsidRDefault="008F7444"/>
    <w:sectPr w:rsidR="008F7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1C"/>
    <w:multiLevelType w:val="multilevel"/>
    <w:tmpl w:val="870C72C2"/>
    <w:styleLink w:val="WW8Num12"/>
    <w:lvl w:ilvl="0">
      <w:start w:val="1"/>
      <w:numFmt w:val="decimal"/>
      <w:lvlText w:val="%1."/>
      <w:lvlJc w:val="left"/>
      <w:pPr>
        <w:ind w:left="360" w:hanging="360"/>
      </w:pPr>
      <w:rPr>
        <w:bCs/>
        <w:color w:val="000000"/>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267F34"/>
    <w:multiLevelType w:val="hybridMultilevel"/>
    <w:tmpl w:val="8D209BBC"/>
    <w:lvl w:ilvl="0" w:tplc="39B0793A">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7D40180"/>
    <w:multiLevelType w:val="multilevel"/>
    <w:tmpl w:val="7F543032"/>
    <w:styleLink w:val="WW8Num45"/>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D25587"/>
    <w:multiLevelType w:val="hybridMultilevel"/>
    <w:tmpl w:val="71A06B42"/>
    <w:lvl w:ilvl="0" w:tplc="9F9826DC">
      <w:start w:val="1"/>
      <w:numFmt w:val="decimal"/>
      <w:lvlText w:val="%1."/>
      <w:lvlJc w:val="left"/>
      <w:pPr>
        <w:tabs>
          <w:tab w:val="num" w:pos="375"/>
        </w:tabs>
        <w:ind w:left="375" w:hanging="375"/>
      </w:pPr>
      <w:rPr>
        <w:rFonts w:hint="default"/>
      </w:rPr>
    </w:lvl>
    <w:lvl w:ilvl="1" w:tplc="561E4F7A">
      <w:start w:val="1"/>
      <w:numFmt w:val="decimal"/>
      <w:lvlText w:val="%2."/>
      <w:lvlJc w:val="left"/>
      <w:pPr>
        <w:tabs>
          <w:tab w:val="num" w:pos="1099"/>
        </w:tabs>
        <w:ind w:left="1099" w:hanging="360"/>
      </w:pPr>
      <w:rPr>
        <w:rFonts w:hint="default"/>
      </w:r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4" w15:restartNumberingAfterBreak="0">
    <w:nsid w:val="0DEE123D"/>
    <w:multiLevelType w:val="hybridMultilevel"/>
    <w:tmpl w:val="C52487E4"/>
    <w:lvl w:ilvl="0" w:tplc="FFD4F7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B6358"/>
    <w:multiLevelType w:val="hybridMultilevel"/>
    <w:tmpl w:val="CF34A01C"/>
    <w:lvl w:ilvl="0" w:tplc="EF04F90A">
      <w:start w:val="3"/>
      <w:numFmt w:val="decimal"/>
      <w:lvlText w:val="%1."/>
      <w:lvlJc w:val="left"/>
      <w:pPr>
        <w:tabs>
          <w:tab w:val="num" w:pos="425"/>
        </w:tabs>
        <w:ind w:left="425" w:hanging="425"/>
      </w:pPr>
      <w:rPr>
        <w:rFonts w:ascii="Times New Roman" w:hAnsi="Times New Roman" w:cs="Times New Roman" w:hint="default"/>
        <w:caps w:val="0"/>
        <w:strike w:val="0"/>
        <w:dstrike w:val="0"/>
        <w:shadow w:val="0"/>
        <w:emboss w:val="0"/>
        <w:imprint w:val="0"/>
        <w:vanish w:val="0"/>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2F0AA1"/>
    <w:multiLevelType w:val="multilevel"/>
    <w:tmpl w:val="F9B8924A"/>
    <w:styleLink w:val="WW8Num29"/>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A48A4"/>
    <w:multiLevelType w:val="hybridMultilevel"/>
    <w:tmpl w:val="0AD4D320"/>
    <w:lvl w:ilvl="0" w:tplc="60FAD37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177D22"/>
    <w:multiLevelType w:val="hybridMultilevel"/>
    <w:tmpl w:val="B052E7D0"/>
    <w:lvl w:ilvl="0" w:tplc="0A084CE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3414BD"/>
    <w:multiLevelType w:val="multilevel"/>
    <w:tmpl w:val="BC42C8C4"/>
    <w:styleLink w:val="WW8Num25"/>
    <w:lvl w:ilvl="0">
      <w:start w:val="1"/>
      <w:numFmt w:val="decimal"/>
      <w:lvlText w:val="%1."/>
      <w:lvlJc w:val="left"/>
      <w:pPr>
        <w:ind w:left="786"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4665DA"/>
    <w:multiLevelType w:val="multilevel"/>
    <w:tmpl w:val="5262C93E"/>
    <w:styleLink w:val="WW8Num37"/>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54481C"/>
    <w:multiLevelType w:val="hybridMultilevel"/>
    <w:tmpl w:val="2AA8C4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9097D97"/>
    <w:multiLevelType w:val="hybridMultilevel"/>
    <w:tmpl w:val="72520E3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B8E144E"/>
    <w:multiLevelType w:val="hybridMultilevel"/>
    <w:tmpl w:val="5BDCA33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05C28"/>
    <w:multiLevelType w:val="hybridMultilevel"/>
    <w:tmpl w:val="A2B22658"/>
    <w:lvl w:ilvl="0" w:tplc="1F04368C">
      <w:start w:val="1"/>
      <w:numFmt w:val="decimal"/>
      <w:lvlText w:val="%1."/>
      <w:lvlJc w:val="left"/>
      <w:pPr>
        <w:ind w:left="765" w:hanging="360"/>
      </w:pPr>
      <w:rPr>
        <w:sz w:val="24"/>
        <w:szCs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2EC868F6"/>
    <w:multiLevelType w:val="hybridMultilevel"/>
    <w:tmpl w:val="01E632A0"/>
    <w:lvl w:ilvl="0" w:tplc="253491F2">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0881A73"/>
    <w:multiLevelType w:val="hybridMultilevel"/>
    <w:tmpl w:val="749C207A"/>
    <w:lvl w:ilvl="0" w:tplc="0B52A8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36A389F"/>
    <w:multiLevelType w:val="hybridMultilevel"/>
    <w:tmpl w:val="C004DF3C"/>
    <w:lvl w:ilvl="0" w:tplc="11FC705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CC17FC3"/>
    <w:multiLevelType w:val="multilevel"/>
    <w:tmpl w:val="4F524E22"/>
    <w:styleLink w:val="WW8Num14"/>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DD7324"/>
    <w:multiLevelType w:val="multilevel"/>
    <w:tmpl w:val="C69CD89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37E12"/>
    <w:multiLevelType w:val="hybridMultilevel"/>
    <w:tmpl w:val="799A7A70"/>
    <w:lvl w:ilvl="0" w:tplc="187A724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1761DF9"/>
    <w:multiLevelType w:val="hybridMultilevel"/>
    <w:tmpl w:val="E94EFEE2"/>
    <w:lvl w:ilvl="0" w:tplc="3238F8B6">
      <w:start w:val="1"/>
      <w:numFmt w:val="decimal"/>
      <w:lvlText w:val="%1."/>
      <w:lvlJc w:val="left"/>
      <w:pPr>
        <w:tabs>
          <w:tab w:val="num" w:pos="425"/>
        </w:tabs>
        <w:ind w:left="425" w:hanging="425"/>
      </w:pPr>
      <w:rPr>
        <w:rFonts w:hint="default"/>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770EEF"/>
    <w:multiLevelType w:val="multilevel"/>
    <w:tmpl w:val="3170EE00"/>
    <w:styleLink w:val="WW8Num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3A716CA"/>
    <w:multiLevelType w:val="hybridMultilevel"/>
    <w:tmpl w:val="F7F63DB6"/>
    <w:lvl w:ilvl="0" w:tplc="04150017">
      <w:start w:val="1"/>
      <w:numFmt w:val="lowerLetter"/>
      <w:lvlText w:val="%1)"/>
      <w:lvlJc w:val="left"/>
      <w:pPr>
        <w:ind w:left="1495" w:hanging="360"/>
      </w:p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24" w15:restartNumberingAfterBreak="0">
    <w:nsid w:val="44BF10C4"/>
    <w:multiLevelType w:val="multilevel"/>
    <w:tmpl w:val="A2CC14DC"/>
    <w:styleLink w:val="WW8Num2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51A3CEB"/>
    <w:multiLevelType w:val="hybridMultilevel"/>
    <w:tmpl w:val="E404EF84"/>
    <w:lvl w:ilvl="0" w:tplc="F202E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F7F08"/>
    <w:multiLevelType w:val="hybridMultilevel"/>
    <w:tmpl w:val="2FB8F7EE"/>
    <w:lvl w:ilvl="0" w:tplc="5ED0E8E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5974BA"/>
    <w:multiLevelType w:val="hybridMultilevel"/>
    <w:tmpl w:val="46BADD1E"/>
    <w:styleLink w:val="WW8Num471"/>
    <w:lvl w:ilvl="0" w:tplc="0415000F">
      <w:start w:val="1"/>
      <w:numFmt w:val="decimal"/>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8" w15:restartNumberingAfterBreak="0">
    <w:nsid w:val="4A902923"/>
    <w:multiLevelType w:val="multilevel"/>
    <w:tmpl w:val="B54240DC"/>
    <w:styleLink w:val="WW8Num26"/>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0E53981"/>
    <w:multiLevelType w:val="multilevel"/>
    <w:tmpl w:val="8312E2A4"/>
    <w:styleLink w:val="WW8Num47"/>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195847"/>
    <w:multiLevelType w:val="hybridMultilevel"/>
    <w:tmpl w:val="C5968038"/>
    <w:lvl w:ilvl="0" w:tplc="B2B8AF5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77977EB"/>
    <w:multiLevelType w:val="hybridMultilevel"/>
    <w:tmpl w:val="99863E52"/>
    <w:lvl w:ilvl="0" w:tplc="320EBA3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9E57073"/>
    <w:multiLevelType w:val="hybridMultilevel"/>
    <w:tmpl w:val="5B7AB09E"/>
    <w:lvl w:ilvl="0" w:tplc="2D56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B713BC2"/>
    <w:multiLevelType w:val="hybridMultilevel"/>
    <w:tmpl w:val="CD7E07E8"/>
    <w:lvl w:ilvl="0" w:tplc="014C2E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D10ADB"/>
    <w:multiLevelType w:val="multilevel"/>
    <w:tmpl w:val="33DC0A4E"/>
    <w:styleLink w:val="WW8Num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1CC08B7"/>
    <w:multiLevelType w:val="multilevel"/>
    <w:tmpl w:val="184C6BCA"/>
    <w:styleLink w:val="WW8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322606"/>
    <w:multiLevelType w:val="multilevel"/>
    <w:tmpl w:val="EEC0F0F2"/>
    <w:styleLink w:val="WW8Num35"/>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292F8A"/>
    <w:multiLevelType w:val="hybridMultilevel"/>
    <w:tmpl w:val="E37225D8"/>
    <w:lvl w:ilvl="0" w:tplc="24ECD01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6290287"/>
    <w:multiLevelType w:val="multilevel"/>
    <w:tmpl w:val="68F88FF4"/>
    <w:styleLink w:val="WW8Num10"/>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324719"/>
    <w:multiLevelType w:val="hybridMultilevel"/>
    <w:tmpl w:val="749C207A"/>
    <w:lvl w:ilvl="0" w:tplc="0B52A8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AC96A3E"/>
    <w:multiLevelType w:val="hybridMultilevel"/>
    <w:tmpl w:val="2222EA26"/>
    <w:lvl w:ilvl="0" w:tplc="5588CA2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8326FA"/>
    <w:multiLevelType w:val="multilevel"/>
    <w:tmpl w:val="05062A82"/>
    <w:styleLink w:val="WW8Num48"/>
    <w:lvl w:ilvl="0">
      <w:start w:val="1"/>
      <w:numFmt w:val="decimal"/>
      <w:lvlText w:val="%1)"/>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2" w15:restartNumberingAfterBreak="0">
    <w:nsid w:val="70C752CB"/>
    <w:multiLevelType w:val="hybridMultilevel"/>
    <w:tmpl w:val="E5BE4C68"/>
    <w:lvl w:ilvl="0" w:tplc="982EA05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5737DD6"/>
    <w:multiLevelType w:val="multilevel"/>
    <w:tmpl w:val="B6A21B88"/>
    <w:styleLink w:val="WW8Num1"/>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77B6FA7"/>
    <w:multiLevelType w:val="singleLevel"/>
    <w:tmpl w:val="949EFBD6"/>
    <w:lvl w:ilvl="0">
      <w:start w:val="1"/>
      <w:numFmt w:val="decimal"/>
      <w:lvlText w:val="%1)"/>
      <w:lvlJc w:val="left"/>
      <w:pPr>
        <w:tabs>
          <w:tab w:val="num" w:pos="851"/>
        </w:tabs>
        <w:ind w:left="851" w:hanging="426"/>
      </w:pPr>
      <w:rPr>
        <w:rFonts w:hint="default"/>
        <w:caps w:val="0"/>
        <w:strike w:val="0"/>
        <w:dstrike w:val="0"/>
        <w:shadow w:val="0"/>
        <w:emboss w:val="0"/>
        <w:imprint w:val="0"/>
        <w:vanish w:val="0"/>
        <w:vertAlign w:val="baseline"/>
      </w:rPr>
    </w:lvl>
  </w:abstractNum>
  <w:abstractNum w:abstractNumId="45" w15:restartNumberingAfterBreak="0">
    <w:nsid w:val="7B7E76EB"/>
    <w:multiLevelType w:val="hybridMultilevel"/>
    <w:tmpl w:val="C8D638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DB42F66"/>
    <w:multiLevelType w:val="hybridMultilevel"/>
    <w:tmpl w:val="2AEC21E6"/>
    <w:lvl w:ilvl="0" w:tplc="A37E8076">
      <w:start w:val="1"/>
      <w:numFmt w:val="decimal"/>
      <w:lvlText w:val="%1."/>
      <w:lvlJc w:val="left"/>
      <w:pPr>
        <w:tabs>
          <w:tab w:val="num" w:pos="624"/>
        </w:tabs>
        <w:ind w:left="680" w:hanging="25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23"/>
  </w:num>
  <w:num w:numId="5">
    <w:abstractNumId w:val="27"/>
  </w:num>
  <w:num w:numId="6">
    <w:abstractNumId w:val="14"/>
  </w:num>
  <w:num w:numId="7">
    <w:abstractNumId w:val="21"/>
  </w:num>
  <w:num w:numId="8">
    <w:abstractNumId w:val="46"/>
  </w:num>
  <w:num w:numId="9">
    <w:abstractNumId w:val="3"/>
  </w:num>
  <w:num w:numId="10">
    <w:abstractNumId w:val="44"/>
  </w:num>
  <w:num w:numId="11">
    <w:abstractNumId w:val="33"/>
  </w:num>
  <w:num w:numId="12">
    <w:abstractNumId w:val="5"/>
  </w:num>
  <w:num w:numId="13">
    <w:abstractNumId w:val="39"/>
  </w:num>
  <w:num w:numId="14">
    <w:abstractNumId w:val="19"/>
  </w:num>
  <w:num w:numId="15">
    <w:abstractNumId w:val="43"/>
  </w:num>
  <w:num w:numId="16">
    <w:abstractNumId w:val="24"/>
  </w:num>
  <w:num w:numId="17">
    <w:abstractNumId w:val="6"/>
  </w:num>
  <w:num w:numId="18">
    <w:abstractNumId w:val="28"/>
  </w:num>
  <w:num w:numId="19">
    <w:abstractNumId w:val="22"/>
  </w:num>
  <w:num w:numId="20">
    <w:abstractNumId w:val="0"/>
    <w:lvlOverride w:ilvl="0">
      <w:lvl w:ilvl="0">
        <w:start w:val="1"/>
        <w:numFmt w:val="decimal"/>
        <w:lvlText w:val="%1."/>
        <w:lvlJc w:val="left"/>
        <w:pPr>
          <w:ind w:left="786" w:hanging="360"/>
        </w:pPr>
        <w:rPr>
          <w:rFonts w:ascii="Times New Roman" w:eastAsia="Calibri" w:hAnsi="Times New Roman" w:cs="Times New Roman"/>
          <w:bCs/>
          <w:color w:val="000000"/>
          <w:szCs w:val="24"/>
        </w:rPr>
      </w:lvl>
    </w:lvlOverride>
  </w:num>
  <w:num w:numId="21">
    <w:abstractNumId w:val="29"/>
  </w:num>
  <w:num w:numId="22">
    <w:abstractNumId w:val="10"/>
  </w:num>
  <w:num w:numId="23">
    <w:abstractNumId w:val="35"/>
  </w:num>
  <w:num w:numId="24">
    <w:abstractNumId w:val="41"/>
  </w:num>
  <w:num w:numId="25">
    <w:abstractNumId w:val="9"/>
    <w:lvlOverride w:ilvl="0">
      <w:lvl w:ilvl="0">
        <w:start w:val="1"/>
        <w:numFmt w:val="decimal"/>
        <w:lvlText w:val="%1."/>
        <w:lvlJc w:val="left"/>
        <w:pPr>
          <w:ind w:left="786" w:hanging="360"/>
        </w:pPr>
        <w:rPr>
          <w:bCs/>
          <w:szCs w:val="24"/>
        </w:rPr>
      </w:lvl>
    </w:lvlOverride>
  </w:num>
  <w:num w:numId="26">
    <w:abstractNumId w:val="34"/>
  </w:num>
  <w:num w:numId="27">
    <w:abstractNumId w:val="38"/>
  </w:num>
  <w:num w:numId="28">
    <w:abstractNumId w:val="25"/>
  </w:num>
  <w:num w:numId="29">
    <w:abstractNumId w:val="36"/>
  </w:num>
  <w:num w:numId="30">
    <w:abstractNumId w:val="2"/>
  </w:num>
  <w:num w:numId="31">
    <w:abstractNumId w:val="18"/>
  </w:num>
  <w:num w:numId="32">
    <w:abstractNumId w:val="16"/>
  </w:num>
  <w:num w:numId="33">
    <w:abstractNumId w:val="26"/>
  </w:num>
  <w:num w:numId="34">
    <w:abstractNumId w:val="31"/>
  </w:num>
  <w:num w:numId="35">
    <w:abstractNumId w:val="42"/>
  </w:num>
  <w:num w:numId="36">
    <w:abstractNumId w:val="45"/>
  </w:num>
  <w:num w:numId="37">
    <w:abstractNumId w:val="7"/>
  </w:num>
  <w:num w:numId="38">
    <w:abstractNumId w:val="15"/>
  </w:num>
  <w:num w:numId="39">
    <w:abstractNumId w:val="20"/>
  </w:num>
  <w:num w:numId="40">
    <w:abstractNumId w:val="30"/>
  </w:num>
  <w:num w:numId="41">
    <w:abstractNumId w:val="4"/>
  </w:num>
  <w:num w:numId="42">
    <w:abstractNumId w:val="37"/>
  </w:num>
  <w:num w:numId="43">
    <w:abstractNumId w:val="17"/>
  </w:num>
  <w:num w:numId="44">
    <w:abstractNumId w:val="1"/>
  </w:num>
  <w:num w:numId="45">
    <w:abstractNumId w:val="32"/>
  </w:num>
  <w:num w:numId="46">
    <w:abstractNumId w:val="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8D"/>
    <w:rsid w:val="00306C8D"/>
    <w:rsid w:val="008F7444"/>
    <w:rsid w:val="00B1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D730"/>
  <w15:chartTrackingRefBased/>
  <w15:docId w15:val="{9F930DD4-5ECE-4554-9EE5-8B67633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306C8D"/>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6C8D"/>
    <w:rPr>
      <w:rFonts w:ascii="Arial" w:eastAsia="Times New Roman" w:hAnsi="Arial" w:cs="Times New Roman"/>
      <w:b/>
      <w:bCs/>
      <w:i/>
      <w:iCs/>
      <w:sz w:val="28"/>
      <w:szCs w:val="28"/>
      <w:lang w:val="x-none" w:eastAsia="x-none"/>
    </w:rPr>
  </w:style>
  <w:style w:type="numbering" w:customStyle="1" w:styleId="Bezlisty1">
    <w:name w:val="Bez listy1"/>
    <w:next w:val="Bezlisty"/>
    <w:semiHidden/>
    <w:rsid w:val="00306C8D"/>
  </w:style>
  <w:style w:type="paragraph" w:customStyle="1" w:styleId="ListParagraph">
    <w:name w:val="List Paragraph"/>
    <w:basedOn w:val="Normalny"/>
    <w:rsid w:val="00306C8D"/>
    <w:pPr>
      <w:spacing w:after="200" w:line="276" w:lineRule="auto"/>
      <w:ind w:left="720"/>
      <w:jc w:val="center"/>
    </w:pPr>
    <w:rPr>
      <w:rFonts w:ascii="Calibri" w:eastAsia="Times New Roman" w:hAnsi="Calibri" w:cs="Calibri"/>
    </w:rPr>
  </w:style>
  <w:style w:type="character" w:styleId="Odwoaniedokomentarza">
    <w:name w:val="annotation reference"/>
    <w:semiHidden/>
    <w:rsid w:val="00306C8D"/>
    <w:rPr>
      <w:rFonts w:cs="Times New Roman"/>
      <w:sz w:val="16"/>
      <w:szCs w:val="16"/>
    </w:rPr>
  </w:style>
  <w:style w:type="paragraph" w:styleId="Tekstkomentarza">
    <w:name w:val="annotation text"/>
    <w:basedOn w:val="Normalny"/>
    <w:link w:val="TekstkomentarzaZnak"/>
    <w:semiHidden/>
    <w:rsid w:val="00306C8D"/>
    <w:pPr>
      <w:spacing w:after="200" w:line="240" w:lineRule="auto"/>
      <w:jc w:val="center"/>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semiHidden/>
    <w:rsid w:val="00306C8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semiHidden/>
    <w:rsid w:val="00306C8D"/>
    <w:rPr>
      <w:b/>
      <w:bCs/>
    </w:rPr>
  </w:style>
  <w:style w:type="character" w:customStyle="1" w:styleId="TematkomentarzaZnak">
    <w:name w:val="Temat komentarza Znak"/>
    <w:basedOn w:val="TekstkomentarzaZnak"/>
    <w:link w:val="Tematkomentarza"/>
    <w:semiHidden/>
    <w:rsid w:val="00306C8D"/>
    <w:rPr>
      <w:rFonts w:ascii="Calibri" w:eastAsia="Calibri" w:hAnsi="Calibri" w:cs="Times New Roman"/>
      <w:b/>
      <w:bCs/>
      <w:sz w:val="20"/>
      <w:szCs w:val="20"/>
      <w:lang w:val="x-none" w:eastAsia="x-none"/>
    </w:rPr>
  </w:style>
  <w:style w:type="paragraph" w:styleId="Tekstdymka">
    <w:name w:val="Balloon Text"/>
    <w:basedOn w:val="Normalny"/>
    <w:link w:val="TekstdymkaZnak"/>
    <w:semiHidden/>
    <w:rsid w:val="00306C8D"/>
    <w:pPr>
      <w:spacing w:after="0" w:line="240" w:lineRule="auto"/>
      <w:jc w:val="center"/>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306C8D"/>
    <w:rPr>
      <w:rFonts w:ascii="Tahoma" w:eastAsia="Calibri" w:hAnsi="Tahoma" w:cs="Times New Roman"/>
      <w:sz w:val="16"/>
      <w:szCs w:val="16"/>
      <w:lang w:val="x-none" w:eastAsia="x-none"/>
    </w:rPr>
  </w:style>
  <w:style w:type="paragraph" w:styleId="Nagwek">
    <w:name w:val="header"/>
    <w:basedOn w:val="Normalny"/>
    <w:link w:val="NagwekZnak"/>
    <w:semiHidden/>
    <w:rsid w:val="00306C8D"/>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semiHidden/>
    <w:rsid w:val="00306C8D"/>
    <w:rPr>
      <w:rFonts w:ascii="Calibri" w:eastAsia="Calibri" w:hAnsi="Calibri" w:cs="Times New Roman"/>
      <w:sz w:val="20"/>
      <w:szCs w:val="20"/>
      <w:lang w:val="x-none" w:eastAsia="x-none"/>
    </w:rPr>
  </w:style>
  <w:style w:type="paragraph" w:styleId="Stopka">
    <w:name w:val="footer"/>
    <w:basedOn w:val="Normalny"/>
    <w:link w:val="StopkaZnak"/>
    <w:rsid w:val="00306C8D"/>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rsid w:val="00306C8D"/>
    <w:rPr>
      <w:rFonts w:ascii="Calibri" w:eastAsia="Calibri" w:hAnsi="Calibri" w:cs="Times New Roman"/>
      <w:sz w:val="20"/>
      <w:szCs w:val="20"/>
      <w:lang w:val="x-none" w:eastAsia="x-none"/>
    </w:rPr>
  </w:style>
  <w:style w:type="table" w:styleId="Tabela-Siatka">
    <w:name w:val="Table Grid"/>
    <w:basedOn w:val="Standardowy"/>
    <w:rsid w:val="00306C8D"/>
    <w:pPr>
      <w:spacing w:after="0" w:line="240" w:lineRule="auto"/>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
    <w:name w:val="Light Shading"/>
    <w:rsid w:val="00306C8D"/>
    <w:pPr>
      <w:spacing w:after="0" w:line="240" w:lineRule="auto"/>
    </w:pPr>
    <w:rPr>
      <w:rFonts w:ascii="Calibri" w:eastAsia="Times New Roman" w:hAnsi="Calibri" w:cs="Calibri"/>
      <w:color w:val="000000"/>
      <w:sz w:val="20"/>
      <w:szCs w:val="20"/>
      <w:lang w:eastAsia="pl-P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
    <w:name w:val="Light Grid"/>
    <w:rsid w:val="00306C8D"/>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rsid w:val="00306C8D"/>
    <w:pPr>
      <w:spacing w:after="200" w:line="276" w:lineRule="auto"/>
      <w:jc w:val="center"/>
    </w:pPr>
    <w:rPr>
      <w:rFonts w:ascii="Calibri" w:eastAsia="Times New Roman" w:hAnsi="Calibri" w:cs="Times New Roman"/>
      <w:sz w:val="20"/>
      <w:szCs w:val="20"/>
      <w:lang w:val="x-none"/>
    </w:rPr>
  </w:style>
  <w:style w:type="character" w:customStyle="1" w:styleId="TekstprzypisukocowegoZnak">
    <w:name w:val="Tekst przypisu końcowego Znak"/>
    <w:basedOn w:val="Domylnaczcionkaakapitu"/>
    <w:link w:val="Tekstprzypisukocowego"/>
    <w:rsid w:val="00306C8D"/>
    <w:rPr>
      <w:rFonts w:ascii="Calibri" w:eastAsia="Times New Roman" w:hAnsi="Calibri" w:cs="Times New Roman"/>
      <w:sz w:val="20"/>
      <w:szCs w:val="20"/>
      <w:lang w:val="x-none"/>
    </w:rPr>
  </w:style>
  <w:style w:type="character" w:styleId="Odwoanieprzypisukocowego">
    <w:name w:val="endnote reference"/>
    <w:rsid w:val="00306C8D"/>
    <w:rPr>
      <w:vertAlign w:val="superscript"/>
    </w:rPr>
  </w:style>
  <w:style w:type="paragraph" w:styleId="Tekstprzypisudolnego">
    <w:name w:val="footnote text"/>
    <w:basedOn w:val="Normalny"/>
    <w:link w:val="TekstprzypisudolnegoZnak"/>
    <w:rsid w:val="00306C8D"/>
    <w:pPr>
      <w:spacing w:after="200" w:line="276" w:lineRule="auto"/>
      <w:jc w:val="center"/>
    </w:pPr>
    <w:rPr>
      <w:rFonts w:ascii="Calibri" w:eastAsia="Times New Roman" w:hAnsi="Calibri" w:cs="Times New Roman"/>
      <w:sz w:val="20"/>
      <w:szCs w:val="20"/>
      <w:lang w:val="x-none"/>
    </w:rPr>
  </w:style>
  <w:style w:type="character" w:customStyle="1" w:styleId="TekstprzypisudolnegoZnak">
    <w:name w:val="Tekst przypisu dolnego Znak"/>
    <w:basedOn w:val="Domylnaczcionkaakapitu"/>
    <w:link w:val="Tekstprzypisudolnego"/>
    <w:rsid w:val="00306C8D"/>
    <w:rPr>
      <w:rFonts w:ascii="Calibri" w:eastAsia="Times New Roman" w:hAnsi="Calibri" w:cs="Times New Roman"/>
      <w:sz w:val="20"/>
      <w:szCs w:val="20"/>
      <w:lang w:val="x-none"/>
    </w:rPr>
  </w:style>
  <w:style w:type="character" w:styleId="Odwoanieprzypisudolnego">
    <w:name w:val="footnote reference"/>
    <w:rsid w:val="00306C8D"/>
    <w:rPr>
      <w:vertAlign w:val="superscript"/>
    </w:rPr>
  </w:style>
  <w:style w:type="paragraph" w:styleId="Tekstpodstawowy3">
    <w:name w:val="Body Text 3"/>
    <w:basedOn w:val="Normalny"/>
    <w:link w:val="Tekstpodstawowy3Znak"/>
    <w:rsid w:val="00306C8D"/>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06C8D"/>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306C8D"/>
    <w:pPr>
      <w:widowControl w:val="0"/>
      <w:snapToGri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306C8D"/>
    <w:rPr>
      <w:rFonts w:ascii="Times New Roman" w:eastAsia="Times New Roman" w:hAnsi="Times New Roman" w:cs="Times New Roman"/>
      <w:sz w:val="20"/>
      <w:szCs w:val="20"/>
      <w:lang w:val="x-none" w:eastAsia="x-none"/>
    </w:rPr>
  </w:style>
  <w:style w:type="paragraph" w:customStyle="1" w:styleId="Akapitzlist2">
    <w:name w:val="Akapit z listą2"/>
    <w:basedOn w:val="Normalny"/>
    <w:rsid w:val="00306C8D"/>
    <w:pPr>
      <w:spacing w:after="200" w:line="276" w:lineRule="auto"/>
      <w:ind w:left="720"/>
      <w:jc w:val="center"/>
    </w:pPr>
    <w:rPr>
      <w:rFonts w:ascii="Calibri" w:eastAsia="Times New Roman" w:hAnsi="Calibri" w:cs="Calibri"/>
    </w:rPr>
  </w:style>
  <w:style w:type="paragraph" w:customStyle="1" w:styleId="Standard">
    <w:name w:val="Standard"/>
    <w:rsid w:val="00306C8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8Num31">
    <w:name w:val="WW8Num31"/>
    <w:rsid w:val="00306C8D"/>
    <w:pPr>
      <w:numPr>
        <w:numId w:val="14"/>
      </w:numPr>
    </w:pPr>
  </w:style>
  <w:style w:type="numbering" w:customStyle="1" w:styleId="WW8Num1">
    <w:name w:val="WW8Num1"/>
    <w:rsid w:val="00306C8D"/>
    <w:pPr>
      <w:numPr>
        <w:numId w:val="15"/>
      </w:numPr>
    </w:pPr>
  </w:style>
  <w:style w:type="numbering" w:customStyle="1" w:styleId="WW8Num23">
    <w:name w:val="WW8Num23"/>
    <w:rsid w:val="00306C8D"/>
    <w:pPr>
      <w:numPr>
        <w:numId w:val="16"/>
      </w:numPr>
    </w:pPr>
  </w:style>
  <w:style w:type="numbering" w:customStyle="1" w:styleId="WW8Num29">
    <w:name w:val="WW8Num29"/>
    <w:basedOn w:val="Bezlisty"/>
    <w:rsid w:val="00306C8D"/>
    <w:pPr>
      <w:numPr>
        <w:numId w:val="17"/>
      </w:numPr>
    </w:pPr>
  </w:style>
  <w:style w:type="numbering" w:customStyle="1" w:styleId="WW8Num26">
    <w:name w:val="WW8Num26"/>
    <w:basedOn w:val="Bezlisty"/>
    <w:rsid w:val="00306C8D"/>
    <w:pPr>
      <w:numPr>
        <w:numId w:val="18"/>
      </w:numPr>
    </w:pPr>
  </w:style>
  <w:style w:type="numbering" w:customStyle="1" w:styleId="WW8Num20">
    <w:name w:val="WW8Num20"/>
    <w:basedOn w:val="Bezlisty"/>
    <w:rsid w:val="00306C8D"/>
    <w:pPr>
      <w:numPr>
        <w:numId w:val="19"/>
      </w:numPr>
    </w:pPr>
  </w:style>
  <w:style w:type="numbering" w:customStyle="1" w:styleId="WW8Num12">
    <w:name w:val="WW8Num12"/>
    <w:basedOn w:val="Bezlisty"/>
    <w:rsid w:val="00306C8D"/>
    <w:pPr>
      <w:numPr>
        <w:numId w:val="20"/>
      </w:numPr>
    </w:pPr>
  </w:style>
  <w:style w:type="numbering" w:customStyle="1" w:styleId="WW8Num47">
    <w:name w:val="WW8Num47"/>
    <w:basedOn w:val="Bezlisty"/>
    <w:rsid w:val="00306C8D"/>
    <w:pPr>
      <w:numPr>
        <w:numId w:val="21"/>
      </w:numPr>
    </w:pPr>
  </w:style>
  <w:style w:type="numbering" w:customStyle="1" w:styleId="WW8Num37">
    <w:name w:val="WW8Num37"/>
    <w:basedOn w:val="Bezlisty"/>
    <w:rsid w:val="00306C8D"/>
    <w:pPr>
      <w:numPr>
        <w:numId w:val="22"/>
      </w:numPr>
    </w:pPr>
  </w:style>
  <w:style w:type="paragraph" w:styleId="Akapitzlist">
    <w:name w:val="List Paragraph"/>
    <w:basedOn w:val="Normalny"/>
    <w:qFormat/>
    <w:rsid w:val="00306C8D"/>
    <w:pPr>
      <w:spacing w:after="200" w:line="276" w:lineRule="auto"/>
      <w:ind w:left="720"/>
      <w:contextualSpacing/>
    </w:pPr>
    <w:rPr>
      <w:rFonts w:ascii="Calibri" w:eastAsia="Calibri" w:hAnsi="Calibri" w:cs="Times New Roman"/>
    </w:rPr>
  </w:style>
  <w:style w:type="numbering" w:customStyle="1" w:styleId="WW8Num44">
    <w:name w:val="WW8Num44"/>
    <w:basedOn w:val="Bezlisty"/>
    <w:rsid w:val="00306C8D"/>
    <w:pPr>
      <w:numPr>
        <w:numId w:val="23"/>
      </w:numPr>
    </w:pPr>
  </w:style>
  <w:style w:type="numbering" w:customStyle="1" w:styleId="WW8Num48">
    <w:name w:val="WW8Num48"/>
    <w:basedOn w:val="Bezlisty"/>
    <w:rsid w:val="00306C8D"/>
    <w:pPr>
      <w:numPr>
        <w:numId w:val="24"/>
      </w:numPr>
    </w:pPr>
  </w:style>
  <w:style w:type="numbering" w:customStyle="1" w:styleId="WW8Num25">
    <w:name w:val="WW8Num25"/>
    <w:basedOn w:val="Bezlisty"/>
    <w:rsid w:val="00306C8D"/>
    <w:pPr>
      <w:numPr>
        <w:numId w:val="25"/>
      </w:numPr>
    </w:pPr>
  </w:style>
  <w:style w:type="numbering" w:customStyle="1" w:styleId="WW8Num2">
    <w:name w:val="WW8Num2"/>
    <w:basedOn w:val="Bezlisty"/>
    <w:rsid w:val="00306C8D"/>
    <w:pPr>
      <w:numPr>
        <w:numId w:val="26"/>
      </w:numPr>
    </w:pPr>
  </w:style>
  <w:style w:type="numbering" w:customStyle="1" w:styleId="WW8Num10">
    <w:name w:val="WW8Num10"/>
    <w:basedOn w:val="Bezlisty"/>
    <w:rsid w:val="00306C8D"/>
    <w:pPr>
      <w:numPr>
        <w:numId w:val="27"/>
      </w:numPr>
    </w:pPr>
  </w:style>
  <w:style w:type="numbering" w:customStyle="1" w:styleId="WW8Num471">
    <w:name w:val="WW8Num471"/>
    <w:basedOn w:val="Bezlisty"/>
    <w:rsid w:val="00306C8D"/>
    <w:pPr>
      <w:numPr>
        <w:numId w:val="5"/>
      </w:numPr>
    </w:pPr>
  </w:style>
  <w:style w:type="numbering" w:customStyle="1" w:styleId="WW8Num35">
    <w:name w:val="WW8Num35"/>
    <w:basedOn w:val="Bezlisty"/>
    <w:rsid w:val="00306C8D"/>
    <w:pPr>
      <w:numPr>
        <w:numId w:val="29"/>
      </w:numPr>
    </w:pPr>
  </w:style>
  <w:style w:type="numbering" w:customStyle="1" w:styleId="WW8Num45">
    <w:name w:val="WW8Num45"/>
    <w:basedOn w:val="Bezlisty"/>
    <w:rsid w:val="00306C8D"/>
    <w:pPr>
      <w:numPr>
        <w:numId w:val="30"/>
      </w:numPr>
    </w:pPr>
  </w:style>
  <w:style w:type="numbering" w:customStyle="1" w:styleId="WW8Num14">
    <w:name w:val="WW8Num14"/>
    <w:basedOn w:val="Bezlisty"/>
    <w:rsid w:val="00306C8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2796</Words>
  <Characters>16779</Characters>
  <Application>Microsoft Office Word</Application>
  <DocSecurity>0</DocSecurity>
  <Lines>139</Lines>
  <Paragraphs>39</Paragraphs>
  <ScaleCrop>false</ScaleCrop>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Łukasik</dc:creator>
  <cp:keywords/>
  <dc:description/>
  <cp:lastModifiedBy>Joanna Łukasik</cp:lastModifiedBy>
  <cp:revision>1</cp:revision>
  <dcterms:created xsi:type="dcterms:W3CDTF">2021-07-01T08:53:00Z</dcterms:created>
  <dcterms:modified xsi:type="dcterms:W3CDTF">2021-07-01T08:53:00Z</dcterms:modified>
</cp:coreProperties>
</file>