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5A5C1" w14:textId="77777777" w:rsidR="002B2469" w:rsidRPr="00D15C86" w:rsidRDefault="008B63B2" w:rsidP="00D15C86">
      <w:pPr>
        <w:widowControl w:val="0"/>
        <w:spacing w:after="2880" w:line="276" w:lineRule="auto"/>
        <w:rPr>
          <w:rFonts w:ascii="Arial" w:hAnsi="Arial" w:cs="Arial"/>
          <w:b/>
          <w:spacing w:val="20"/>
          <w:sz w:val="24"/>
          <w:szCs w:val="24"/>
        </w:rPr>
      </w:pPr>
      <w:bookmarkStart w:id="0" w:name="_Hlk103340878"/>
      <w:r w:rsidRPr="00D15C86">
        <w:rPr>
          <w:rFonts w:ascii="Arial" w:hAnsi="Arial" w:cs="Arial"/>
          <w:b/>
          <w:spacing w:val="20"/>
          <w:sz w:val="24"/>
          <w:szCs w:val="24"/>
        </w:rPr>
        <w:t>Załącznik nr 1</w:t>
      </w:r>
      <w:r w:rsidR="004D2F56" w:rsidRPr="00D15C86">
        <w:rPr>
          <w:rFonts w:ascii="Arial" w:hAnsi="Arial" w:cs="Arial"/>
          <w:b/>
          <w:spacing w:val="20"/>
          <w:sz w:val="24"/>
          <w:szCs w:val="24"/>
        </w:rPr>
        <w:br/>
      </w:r>
      <w:r w:rsidRPr="00D15C86">
        <w:rPr>
          <w:rFonts w:ascii="Arial" w:hAnsi="Arial" w:cs="Arial"/>
          <w:b/>
          <w:spacing w:val="20"/>
          <w:sz w:val="24"/>
          <w:szCs w:val="24"/>
        </w:rPr>
        <w:t>do Zarządzenia nr</w:t>
      </w:r>
      <w:r w:rsidR="002B2469" w:rsidRPr="00D15C86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E706E2" w:rsidRPr="00D15C86">
        <w:rPr>
          <w:rFonts w:ascii="Arial" w:hAnsi="Arial" w:cs="Arial"/>
          <w:b/>
          <w:spacing w:val="20"/>
          <w:sz w:val="24"/>
          <w:szCs w:val="24"/>
        </w:rPr>
        <w:t>228</w:t>
      </w:r>
      <w:r w:rsidR="002B2469" w:rsidRPr="00D15C86">
        <w:rPr>
          <w:rFonts w:ascii="Arial" w:hAnsi="Arial" w:cs="Arial"/>
          <w:b/>
          <w:spacing w:val="20"/>
          <w:sz w:val="24"/>
          <w:szCs w:val="24"/>
        </w:rPr>
        <w:t>/2022</w:t>
      </w:r>
      <w:r w:rsidR="003B3D97" w:rsidRPr="00D15C86">
        <w:rPr>
          <w:rFonts w:ascii="Arial" w:hAnsi="Arial" w:cs="Arial"/>
          <w:b/>
          <w:spacing w:val="20"/>
          <w:sz w:val="24"/>
          <w:szCs w:val="24"/>
        </w:rPr>
        <w:br/>
        <w:t>z dnia 2 grudnia 2022 r.</w:t>
      </w:r>
      <w:r w:rsidR="00181481" w:rsidRPr="00D15C86">
        <w:rPr>
          <w:rFonts w:ascii="Arial" w:hAnsi="Arial" w:cs="Arial"/>
          <w:b/>
          <w:spacing w:val="20"/>
          <w:sz w:val="24"/>
          <w:szCs w:val="24"/>
        </w:rPr>
        <w:br/>
        <w:t>Burmistrza Miasta Mława</w:t>
      </w:r>
    </w:p>
    <w:p w14:paraId="2D44C9B0" w14:textId="77777777" w:rsidR="008B63B2" w:rsidRPr="00D15C86" w:rsidRDefault="008B63B2" w:rsidP="00D15C86">
      <w:pPr>
        <w:widowControl w:val="0"/>
        <w:spacing w:after="288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b/>
          <w:bCs/>
          <w:spacing w:val="20"/>
          <w:sz w:val="24"/>
          <w:szCs w:val="24"/>
        </w:rPr>
        <w:t>INSTRUKCJA KANCELARYJNA</w:t>
      </w:r>
    </w:p>
    <w:bookmarkEnd w:id="0"/>
    <w:p w14:paraId="42FA1FFB" w14:textId="77777777" w:rsidR="008B63B2" w:rsidRPr="00D15C86" w:rsidRDefault="008B63B2" w:rsidP="00D15C86">
      <w:pPr>
        <w:widowControl w:val="0"/>
        <w:spacing w:line="276" w:lineRule="auto"/>
        <w:rPr>
          <w:rFonts w:ascii="Arial" w:hAnsi="Arial" w:cs="Arial"/>
          <w:spacing w:val="20"/>
          <w:sz w:val="24"/>
          <w:szCs w:val="24"/>
        </w:rPr>
      </w:pPr>
    </w:p>
    <w:p w14:paraId="10A9BF1F" w14:textId="77777777" w:rsidR="008B63B2" w:rsidRPr="00D15C86" w:rsidRDefault="008B63B2" w:rsidP="00D15C86">
      <w:pPr>
        <w:pStyle w:val="Nagwekwykazurde1"/>
        <w:keepNext w:val="0"/>
        <w:keepLines w:val="0"/>
        <w:widowControl w:val="0"/>
        <w:tabs>
          <w:tab w:val="left" w:pos="2835"/>
          <w:tab w:val="center" w:pos="4535"/>
        </w:tabs>
        <w:rPr>
          <w:rFonts w:ascii="Arial" w:hAnsi="Arial" w:cs="Arial"/>
          <w:spacing w:val="20"/>
          <w:sz w:val="24"/>
          <w:szCs w:val="24"/>
        </w:rPr>
      </w:pPr>
      <w:bookmarkStart w:id="1" w:name="_Toc117763294"/>
      <w:r w:rsidRPr="00D15C86">
        <w:rPr>
          <w:rFonts w:ascii="Arial" w:hAnsi="Arial" w:cs="Arial"/>
          <w:spacing w:val="20"/>
          <w:sz w:val="24"/>
          <w:szCs w:val="24"/>
        </w:rPr>
        <w:t>Spis treści</w:t>
      </w:r>
      <w:bookmarkEnd w:id="1"/>
    </w:p>
    <w:p w14:paraId="5B15C10E" w14:textId="4144217A" w:rsidR="00532448" w:rsidRPr="00D15C86" w:rsidRDefault="008B63B2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r w:rsidRPr="00D15C86">
        <w:rPr>
          <w:rFonts w:ascii="Arial" w:hAnsi="Arial" w:cs="Arial"/>
          <w:spacing w:val="20"/>
          <w:sz w:val="24"/>
          <w:szCs w:val="24"/>
        </w:rPr>
        <w:fldChar w:fldCharType="begin"/>
      </w:r>
      <w:r w:rsidRPr="00D15C86">
        <w:rPr>
          <w:rFonts w:ascii="Arial" w:hAnsi="Arial" w:cs="Arial"/>
          <w:spacing w:val="20"/>
          <w:sz w:val="24"/>
          <w:szCs w:val="24"/>
        </w:rPr>
        <w:instrText xml:space="preserve"> TOC \o "1-3" \h \z \u </w:instrText>
      </w:r>
      <w:r w:rsidRPr="00D15C86">
        <w:rPr>
          <w:rFonts w:ascii="Arial" w:hAnsi="Arial" w:cs="Arial"/>
          <w:spacing w:val="20"/>
          <w:sz w:val="24"/>
          <w:szCs w:val="24"/>
        </w:rPr>
        <w:fldChar w:fldCharType="separate"/>
      </w:r>
      <w:hyperlink w:anchor="_Toc117763294" w:history="1">
        <w:r w:rsidR="00532448"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Spis treści</w:t>
        </w:r>
        <w:r w:rsidR="00532448"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="00532448"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="00532448"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_Toc117763294 \h </w:instrText>
        </w:r>
        <w:r w:rsidR="00532448"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="00532448"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</w:t>
        </w:r>
        <w:r w:rsidR="00532448"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6C9C2A26" w14:textId="4671EC55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295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1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_Toc117763295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3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3E09DB82" w14:textId="3E26F15C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296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Przepisy ogólne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_Toc117763296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3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1B36CCB1" w14:textId="457BB4BC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297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2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_Toc117763297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8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20575A33" w14:textId="3BE7A926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298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Przyjmowanie, otwieranie i sprawdzanie przesyłek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_Toc117763298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8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522C1D55" w14:textId="58918298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299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3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_Toc117763299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12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016E38AC" w14:textId="3AA8EBE0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300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Przeglądanie i przydzielanie przesyłek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_Toc117763300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12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7C80DC72" w14:textId="7597CCCF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301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4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_Toc117763301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13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769609EE" w14:textId="1A085C2C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302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Rejestracja spraw i sposób ich dokumentowania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_Toc117763302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13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7507F940" w14:textId="0F461577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303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5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_Toc117763303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17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4DF20DF3" w14:textId="639DBA6F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304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Załatwianie spraw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_Toc117763304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17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5A0E0D4D" w14:textId="462EBDD9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305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6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_Toc117763305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18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68211DA2" w14:textId="58916378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306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Akceptacja, podpisywanie i wysyłanie pism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_Toc117763306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18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597AC7CF" w14:textId="4A0683A3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307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7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_Toc117763307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20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565048FC" w14:textId="2BC96752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308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Przechowywanie i udostępnianie dokumentacji przez komórki organizacyjne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_Toc117763308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20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610CBDE4" w14:textId="14C0408D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309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8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_Toc117763309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21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40DDC592" w14:textId="75193456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310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Przekazywanie dokumentacji do składnicy akt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_Toc117763310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21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16F1418A" w14:textId="216B48ED" w:rsidR="00532448" w:rsidRPr="00D15C86" w:rsidRDefault="00532448" w:rsidP="00D15C86">
      <w:pPr>
        <w:pStyle w:val="Spistreci1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b w:val="0"/>
          <w:bCs w:val="0"/>
          <w:caps w:val="0"/>
          <w:noProof/>
          <w:spacing w:val="20"/>
          <w:kern w:val="0"/>
          <w:sz w:val="24"/>
          <w:szCs w:val="24"/>
          <w:lang w:eastAsia="pl-PL"/>
        </w:rPr>
      </w:pPr>
      <w:hyperlink w:anchor="_Toc117763311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Rozdział 9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_Toc117763311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25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406C1A42" w14:textId="4DA47708" w:rsidR="00532448" w:rsidRPr="00D15C86" w:rsidRDefault="00532448" w:rsidP="00D15C86">
      <w:pPr>
        <w:pStyle w:val="Spistreci2"/>
        <w:widowControl w:val="0"/>
        <w:tabs>
          <w:tab w:val="right" w:leader="dot" w:pos="9060"/>
        </w:tabs>
        <w:spacing w:line="276" w:lineRule="auto"/>
        <w:rPr>
          <w:rFonts w:ascii="Arial" w:hAnsi="Arial" w:cs="Arial"/>
          <w:smallCaps w:val="0"/>
          <w:noProof/>
          <w:spacing w:val="20"/>
          <w:kern w:val="0"/>
          <w:sz w:val="24"/>
          <w:szCs w:val="24"/>
          <w:lang w:eastAsia="pl-PL"/>
        </w:rPr>
      </w:pPr>
      <w:hyperlink w:anchor="_Toc117763312" w:history="1">
        <w:r w:rsidRPr="00D15C86">
          <w:rPr>
            <w:rStyle w:val="Hipercze"/>
            <w:rFonts w:ascii="Arial" w:hAnsi="Arial" w:cs="Arial"/>
            <w:noProof/>
            <w:spacing w:val="20"/>
            <w:sz w:val="24"/>
            <w:szCs w:val="24"/>
          </w:rPr>
          <w:t>Postępowanie z dokumentacją w przypadku ustania działalności podmiotu, jego komórki organizacyjnej lub ich reorganizacji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tab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begin"/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instrText xml:space="preserve"> PAGEREF _Toc117763312 \h </w:instrTex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separate"/>
        </w:r>
        <w:r w:rsidR="00DB54CB">
          <w:rPr>
            <w:rFonts w:ascii="Arial" w:hAnsi="Arial" w:cs="Arial"/>
            <w:noProof/>
            <w:webHidden/>
            <w:spacing w:val="20"/>
            <w:sz w:val="24"/>
            <w:szCs w:val="24"/>
          </w:rPr>
          <w:t>25</w:t>
        </w:r>
        <w:r w:rsidRPr="00D15C86">
          <w:rPr>
            <w:rFonts w:ascii="Arial" w:hAnsi="Arial" w:cs="Arial"/>
            <w:noProof/>
            <w:webHidden/>
            <w:spacing w:val="20"/>
            <w:sz w:val="24"/>
            <w:szCs w:val="24"/>
          </w:rPr>
          <w:fldChar w:fldCharType="end"/>
        </w:r>
      </w:hyperlink>
    </w:p>
    <w:p w14:paraId="0E3828A0" w14:textId="77777777" w:rsidR="002B2469" w:rsidRPr="00D15C86" w:rsidRDefault="008B63B2" w:rsidP="00D15C86">
      <w:pPr>
        <w:widowControl w:val="0"/>
        <w:spacing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fldChar w:fldCharType="end"/>
      </w:r>
    </w:p>
    <w:p w14:paraId="1B7B4304" w14:textId="77777777" w:rsidR="008B63B2" w:rsidRPr="00D15C86" w:rsidRDefault="002B2469" w:rsidP="00D15C86">
      <w:pPr>
        <w:pStyle w:val="Nagwek1"/>
        <w:keepNext w:val="0"/>
        <w:widowControl w:val="0"/>
        <w:spacing w:before="0" w:line="276" w:lineRule="auto"/>
        <w:rPr>
          <w:bCs w:val="0"/>
          <w:spacing w:val="20"/>
          <w:sz w:val="24"/>
          <w:szCs w:val="24"/>
        </w:rPr>
      </w:pPr>
      <w:r w:rsidRPr="00D15C86">
        <w:rPr>
          <w:spacing w:val="20"/>
          <w:sz w:val="24"/>
          <w:szCs w:val="24"/>
        </w:rPr>
        <w:br w:type="page"/>
      </w:r>
      <w:bookmarkStart w:id="2" w:name="_Toc117763295"/>
      <w:r w:rsidR="008B63B2" w:rsidRPr="00D15C86">
        <w:rPr>
          <w:bCs w:val="0"/>
          <w:spacing w:val="20"/>
          <w:sz w:val="24"/>
          <w:szCs w:val="24"/>
        </w:rPr>
        <w:lastRenderedPageBreak/>
        <w:t>Rozdział 1</w:t>
      </w:r>
      <w:bookmarkEnd w:id="2"/>
    </w:p>
    <w:p w14:paraId="62C6AF77" w14:textId="77777777" w:rsidR="008B63B2" w:rsidRPr="00D15C86" w:rsidRDefault="008B63B2" w:rsidP="00D15C86">
      <w:pPr>
        <w:pStyle w:val="Nagwek20"/>
        <w:widowControl w:val="0"/>
        <w:spacing w:before="0" w:after="0" w:line="276" w:lineRule="auto"/>
        <w:jc w:val="left"/>
        <w:outlineLvl w:val="1"/>
        <w:rPr>
          <w:rFonts w:ascii="Arial" w:hAnsi="Arial" w:cs="Arial"/>
          <w:spacing w:val="20"/>
          <w:sz w:val="24"/>
          <w:szCs w:val="24"/>
        </w:rPr>
      </w:pPr>
      <w:bookmarkStart w:id="3" w:name="_Toc117763296"/>
      <w:r w:rsidRPr="00D15C86">
        <w:rPr>
          <w:rFonts w:ascii="Arial" w:hAnsi="Arial" w:cs="Arial"/>
          <w:spacing w:val="20"/>
          <w:sz w:val="24"/>
          <w:szCs w:val="24"/>
        </w:rPr>
        <w:t>Przepisy ogólne</w:t>
      </w:r>
      <w:bookmarkEnd w:id="3"/>
    </w:p>
    <w:p w14:paraId="7B465F37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1.</w:t>
      </w:r>
    </w:p>
    <w:p w14:paraId="55BFABE7" w14:textId="77777777" w:rsidR="008B63B2" w:rsidRPr="00D15C86" w:rsidRDefault="008B63B2" w:rsidP="00D15C86">
      <w:pPr>
        <w:widowControl w:val="0"/>
        <w:numPr>
          <w:ilvl w:val="0"/>
          <w:numId w:val="14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Instrukcja kancelaryjna, zwana dalej „instrukcją”, określa szczegółowe zasady i</w:t>
      </w:r>
      <w:r w:rsidR="002B2469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tryb wykonywania czynności kancelaryjnych w podmiocie, oraz reguluje postępowanie w tym zakresie z wszelką dokumentacją, jeżeli przepisy prawa powszechnie obowiązującego nie stanowią inaczej:</w:t>
      </w:r>
    </w:p>
    <w:p w14:paraId="35329E8D" w14:textId="77777777" w:rsidR="008B63B2" w:rsidRPr="00D15C86" w:rsidRDefault="008B63B2" w:rsidP="00D15C86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począwszy od wpływu lub powstania dokumentacji wewnątrz podmiotu do</w:t>
      </w:r>
      <w:r w:rsidR="002B2469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momentu jej uznania za część dokumentacji w składnicy akt lub przekazania do zniszczenia oraz</w:t>
      </w:r>
    </w:p>
    <w:p w14:paraId="71F954B2" w14:textId="77777777" w:rsidR="008B63B2" w:rsidRPr="00D15C86" w:rsidRDefault="008B63B2" w:rsidP="00D15C86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niezależnie od techniki jej wytwarzania, postaci fizycznej oraz informacji w</w:t>
      </w:r>
      <w:r w:rsidR="002B2469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niej zawartych.</w:t>
      </w:r>
    </w:p>
    <w:p w14:paraId="053329D4" w14:textId="77777777" w:rsidR="008B63B2" w:rsidRPr="00D15C86" w:rsidRDefault="008B63B2" w:rsidP="00D15C86">
      <w:pPr>
        <w:widowControl w:val="0"/>
        <w:numPr>
          <w:ilvl w:val="0"/>
          <w:numId w:val="14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Dokumentację składaną przez osoby zatrudnione w podmiocie w sprawach dotyczących zatrudnienia (np. wnioski o urlop macierzyński i ojcowski, wnioski o urlop bezpłatny, wnioski o urlop wychowawczy) uważa się za przesyłki wpływające do podmiotu</w:t>
      </w:r>
      <w:r w:rsidRPr="00D15C86">
        <w:rPr>
          <w:rFonts w:ascii="Arial" w:hAnsi="Arial" w:cs="Arial"/>
          <w:i/>
          <w:spacing w:val="20"/>
          <w:sz w:val="24"/>
          <w:szCs w:val="24"/>
        </w:rPr>
        <w:t xml:space="preserve">. </w:t>
      </w:r>
    </w:p>
    <w:p w14:paraId="16D8528E" w14:textId="77777777" w:rsidR="008B63B2" w:rsidRPr="00D15C86" w:rsidRDefault="008B63B2" w:rsidP="00D15C86">
      <w:pPr>
        <w:widowControl w:val="0"/>
        <w:numPr>
          <w:ilvl w:val="0"/>
          <w:numId w:val="14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 bieżącego nadzoru nad prawidłowością wykonywania czynności kancelaryjnych, w</w:t>
      </w:r>
      <w:r w:rsidR="002B2469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szczególności w zakresie doboru klas z jednolitego rzeczowego wykazu akt, zwanego dalej „wykazem akt” do załatwianych spraw, właściwego zakładania spraw i</w:t>
      </w:r>
      <w:r w:rsidR="00362523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prowadzenia akt spraw, kierownik podmiotu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 xml:space="preserve"> może</w:t>
      </w:r>
      <w:r w:rsidRPr="00D15C86">
        <w:rPr>
          <w:rStyle w:val="FontStyle51"/>
          <w:rFonts w:ascii="Arial" w:hAnsi="Arial" w:cs="Arial"/>
          <w:i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wyznaczyć koordynatora czynności kancelaryjnych.</w:t>
      </w:r>
    </w:p>
    <w:p w14:paraId="03E3CF55" w14:textId="77777777" w:rsidR="008B63B2" w:rsidRPr="00D15C86" w:rsidRDefault="008B63B2" w:rsidP="00D15C86">
      <w:pPr>
        <w:widowControl w:val="0"/>
        <w:numPr>
          <w:ilvl w:val="0"/>
          <w:numId w:val="14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Funkcję, określoną w ust. 3, powierza się archiwiście lub innemu pracownikowi podmiotu, pod warunkiem, że</w:t>
      </w:r>
      <w:r w:rsidRPr="00D15C86">
        <w:rPr>
          <w:rFonts w:ascii="Arial" w:hAnsi="Arial" w:cs="Arial"/>
          <w:iCs/>
          <w:spacing w:val="20"/>
          <w:sz w:val="24"/>
          <w:szCs w:val="24"/>
        </w:rPr>
        <w:t xml:space="preserve"> ten pracownik dysponuje odpowiednim przygotowaniem w</w:t>
      </w:r>
      <w:r w:rsidR="002B2469" w:rsidRPr="00D15C86">
        <w:rPr>
          <w:rFonts w:ascii="Arial" w:hAnsi="Arial" w:cs="Arial"/>
          <w:iCs/>
          <w:spacing w:val="20"/>
          <w:sz w:val="24"/>
          <w:szCs w:val="24"/>
        </w:rPr>
        <w:t> </w:t>
      </w:r>
      <w:r w:rsidRPr="00D15C86">
        <w:rPr>
          <w:rFonts w:ascii="Arial" w:hAnsi="Arial" w:cs="Arial"/>
          <w:iCs/>
          <w:spacing w:val="20"/>
          <w:sz w:val="24"/>
          <w:szCs w:val="24"/>
        </w:rPr>
        <w:t>zakresie prawidłowej realizacji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 zadań składnicy akt</w:t>
      </w:r>
      <w:r w:rsidRPr="00D15C86">
        <w:rPr>
          <w:rFonts w:ascii="Arial" w:hAnsi="Arial" w:cs="Arial"/>
          <w:i/>
          <w:spacing w:val="20"/>
          <w:sz w:val="24"/>
          <w:szCs w:val="24"/>
        </w:rPr>
        <w:t>.</w:t>
      </w:r>
    </w:p>
    <w:p w14:paraId="559596C4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2.</w:t>
      </w:r>
    </w:p>
    <w:p w14:paraId="66C5C175" w14:textId="77777777" w:rsidR="008B63B2" w:rsidRPr="00D15C86" w:rsidRDefault="008B63B2" w:rsidP="00D15C86">
      <w:pPr>
        <w:widowControl w:val="0"/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Przy użytkowaniu systemów teleinformatycznych dedykowanych do realizacji określonych wyspecjalizowanych usług oraz spraw, do dokumentacji o charakterze pomocniczym, napływającej i</w:t>
      </w:r>
      <w:r w:rsidR="002B2469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powstającej w związku z użytkowaniem tych systemów stosuje się przepisy instrukcji, o ile w przepisach dotyczących obsługi tych systemów i prowadzenia czynności w</w:t>
      </w:r>
      <w:r w:rsidR="002B2469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tych systemach nie wskazano innego sposobu prowadzenia czynności kancelaryjnych. Dokumentacji, o której mowa w zdaniu poprzedzającym, nie ujmuje się w rejestrach przesyłek przychodzących, wychodzących i wewnętrznych, pod warunkiem, że w systemach tych możliwa jest analogiczna rejestracja, jaką przewidziano dla tych rejestrów.</w:t>
      </w:r>
    </w:p>
    <w:p w14:paraId="4B9B80B1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3.</w:t>
      </w:r>
    </w:p>
    <w:p w14:paraId="27A4E251" w14:textId="77777777" w:rsidR="008B63B2" w:rsidRPr="00D15C86" w:rsidRDefault="008B63B2" w:rsidP="00D15C86">
      <w:pPr>
        <w:widowControl w:val="0"/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Użyte w instrukcji określenia oznaczają: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954"/>
      </w:tblGrid>
      <w:tr w:rsidR="008B63B2" w:rsidRPr="00D15C86" w14:paraId="0ADBED89" w14:textId="77777777" w:rsidTr="00532448">
        <w:trPr>
          <w:trHeight w:val="758"/>
        </w:trPr>
        <w:tc>
          <w:tcPr>
            <w:tcW w:w="567" w:type="dxa"/>
            <w:shd w:val="clear" w:color="auto" w:fill="auto"/>
          </w:tcPr>
          <w:p w14:paraId="7B8AF2FF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1)</w:t>
            </w:r>
          </w:p>
        </w:tc>
        <w:tc>
          <w:tcPr>
            <w:tcW w:w="2551" w:type="dxa"/>
            <w:shd w:val="clear" w:color="auto" w:fill="auto"/>
          </w:tcPr>
          <w:p w14:paraId="1C991BF9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akceptacja</w:t>
            </w:r>
          </w:p>
        </w:tc>
        <w:tc>
          <w:tcPr>
            <w:tcW w:w="5954" w:type="dxa"/>
            <w:shd w:val="clear" w:color="auto" w:fill="auto"/>
          </w:tcPr>
          <w:p w14:paraId="38D2D256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wyrażenie zgody przez osobę uprawnioną dla sposobu załatwienia sprawy lub aprobatę treści pisma;</w:t>
            </w:r>
          </w:p>
        </w:tc>
      </w:tr>
      <w:tr w:rsidR="008B63B2" w:rsidRPr="00D15C86" w14:paraId="15B0A905" w14:textId="77777777" w:rsidTr="00532448">
        <w:trPr>
          <w:trHeight w:val="1707"/>
        </w:trPr>
        <w:tc>
          <w:tcPr>
            <w:tcW w:w="567" w:type="dxa"/>
            <w:shd w:val="clear" w:color="auto" w:fill="auto"/>
          </w:tcPr>
          <w:p w14:paraId="32344E67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14:paraId="1BB090A6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akta sprawy</w:t>
            </w:r>
          </w:p>
        </w:tc>
        <w:tc>
          <w:tcPr>
            <w:tcW w:w="5954" w:type="dxa"/>
            <w:shd w:val="clear" w:color="auto" w:fill="auto"/>
          </w:tcPr>
          <w:p w14:paraId="5FA9F1DE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dokumentację, w szczególności tekstową, fotograficzną, rysunkową, dźwiękową, filmową, multimedialną, zawierającą informacje potrzebne przy rozpatrywaniu danej sprawy oraz odzwierciedlającą przebieg jej załatwiania i</w:t>
            </w:r>
            <w:r w:rsidR="004D2F56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rozstrzygania;</w:t>
            </w:r>
          </w:p>
        </w:tc>
      </w:tr>
      <w:tr w:rsidR="008B63B2" w:rsidRPr="00D15C86" w14:paraId="75F3D7A5" w14:textId="77777777" w:rsidTr="00532448">
        <w:tc>
          <w:tcPr>
            <w:tcW w:w="567" w:type="dxa"/>
            <w:shd w:val="clear" w:color="auto" w:fill="auto"/>
          </w:tcPr>
          <w:p w14:paraId="3550D05A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3)</w:t>
            </w:r>
          </w:p>
        </w:tc>
        <w:tc>
          <w:tcPr>
            <w:tcW w:w="2551" w:type="dxa"/>
            <w:shd w:val="clear" w:color="auto" w:fill="auto"/>
          </w:tcPr>
          <w:p w14:paraId="7855D4A0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archiwista</w:t>
            </w:r>
          </w:p>
        </w:tc>
        <w:tc>
          <w:tcPr>
            <w:tcW w:w="5954" w:type="dxa"/>
            <w:shd w:val="clear" w:color="auto" w:fill="auto"/>
          </w:tcPr>
          <w:p w14:paraId="0FCAE65B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pracownika lub pracowników realizujących zadania składnicy akt;</w:t>
            </w:r>
          </w:p>
        </w:tc>
      </w:tr>
      <w:tr w:rsidR="008B63B2" w:rsidRPr="00D15C86" w14:paraId="238121DD" w14:textId="77777777" w:rsidTr="00532448">
        <w:trPr>
          <w:trHeight w:val="525"/>
        </w:trPr>
        <w:tc>
          <w:tcPr>
            <w:tcW w:w="567" w:type="dxa"/>
            <w:shd w:val="clear" w:color="auto" w:fill="auto"/>
          </w:tcPr>
          <w:p w14:paraId="26A4C3B0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4)</w:t>
            </w:r>
          </w:p>
        </w:tc>
        <w:tc>
          <w:tcPr>
            <w:tcW w:w="2551" w:type="dxa"/>
            <w:shd w:val="clear" w:color="auto" w:fill="auto"/>
          </w:tcPr>
          <w:p w14:paraId="19F3FC66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składnica akt</w:t>
            </w:r>
          </w:p>
        </w:tc>
        <w:tc>
          <w:tcPr>
            <w:tcW w:w="5954" w:type="dxa"/>
            <w:shd w:val="clear" w:color="auto" w:fill="auto"/>
          </w:tcPr>
          <w:p w14:paraId="40269724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składnicę akt podmiotu;</w:t>
            </w:r>
          </w:p>
        </w:tc>
      </w:tr>
      <w:tr w:rsidR="008B63B2" w:rsidRPr="00D15C86" w14:paraId="07A131AC" w14:textId="77777777" w:rsidTr="00532448">
        <w:tc>
          <w:tcPr>
            <w:tcW w:w="567" w:type="dxa"/>
            <w:shd w:val="clear" w:color="auto" w:fill="auto"/>
          </w:tcPr>
          <w:p w14:paraId="2BFCD056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5)</w:t>
            </w:r>
          </w:p>
        </w:tc>
        <w:tc>
          <w:tcPr>
            <w:tcW w:w="2551" w:type="dxa"/>
            <w:shd w:val="clear" w:color="auto" w:fill="auto"/>
          </w:tcPr>
          <w:p w14:paraId="1CD13DCC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dekretacja</w:t>
            </w:r>
          </w:p>
        </w:tc>
        <w:tc>
          <w:tcPr>
            <w:tcW w:w="5954" w:type="dxa"/>
            <w:shd w:val="clear" w:color="auto" w:fill="auto"/>
          </w:tcPr>
          <w:p w14:paraId="223C8AAF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adnotację zawierającą wskazanie osoby lub komórki organizacyjnej, wyznaczonej do załatwienia sprawy, która może zawierać dyspozycje co do terminu i</w:t>
            </w:r>
            <w:r w:rsidR="00532448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sposobu załatwienia sprawy; </w:t>
            </w:r>
          </w:p>
        </w:tc>
      </w:tr>
      <w:tr w:rsidR="008B63B2" w:rsidRPr="00D15C86" w14:paraId="3E447FCA" w14:textId="77777777" w:rsidTr="00532448">
        <w:tc>
          <w:tcPr>
            <w:tcW w:w="567" w:type="dxa"/>
            <w:shd w:val="clear" w:color="auto" w:fill="auto"/>
          </w:tcPr>
          <w:p w14:paraId="4DFB3BA5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6)</w:t>
            </w:r>
          </w:p>
        </w:tc>
        <w:tc>
          <w:tcPr>
            <w:tcW w:w="2551" w:type="dxa"/>
            <w:shd w:val="clear" w:color="auto" w:fill="auto"/>
          </w:tcPr>
          <w:p w14:paraId="3A2C1091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ESP</w:t>
            </w:r>
          </w:p>
        </w:tc>
        <w:tc>
          <w:tcPr>
            <w:tcW w:w="5954" w:type="dxa"/>
            <w:shd w:val="clear" w:color="auto" w:fill="auto"/>
          </w:tcPr>
          <w:p w14:paraId="47846C88" w14:textId="77777777" w:rsidR="008B63B2" w:rsidRPr="00D15C86" w:rsidRDefault="008B63B2" w:rsidP="00D15C86">
            <w:pPr>
              <w:widowControl w:val="0"/>
              <w:numPr>
                <w:ilvl w:val="0"/>
                <w:numId w:val="9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elektroniczną skrzynkę podawczą, w rozumieniu przepisów ustawy z dnia 17 lutego 2005 r. o</w:t>
            </w:r>
            <w:r w:rsidR="00532448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informatyzacji działalności podmiotów realizujących zadania publiczne</w:t>
            </w:r>
            <w:r w:rsidR="002B2469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(DZ. U. z 2021 r., poz. 2070)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, zwanej dalej: „ustawą o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informatyzacji”;</w:t>
            </w:r>
          </w:p>
        </w:tc>
      </w:tr>
      <w:tr w:rsidR="008B63B2" w:rsidRPr="00D15C86" w14:paraId="6533EA32" w14:textId="77777777" w:rsidTr="00532448">
        <w:tc>
          <w:tcPr>
            <w:tcW w:w="567" w:type="dxa"/>
            <w:shd w:val="clear" w:color="auto" w:fill="auto"/>
          </w:tcPr>
          <w:p w14:paraId="64E72ED0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7)</w:t>
            </w:r>
          </w:p>
        </w:tc>
        <w:tc>
          <w:tcPr>
            <w:tcW w:w="2551" w:type="dxa"/>
            <w:shd w:val="clear" w:color="auto" w:fill="auto"/>
          </w:tcPr>
          <w:p w14:paraId="13FBD7E1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informatyczny nośnik danych</w:t>
            </w:r>
          </w:p>
        </w:tc>
        <w:tc>
          <w:tcPr>
            <w:tcW w:w="5954" w:type="dxa"/>
            <w:shd w:val="clear" w:color="auto" w:fill="auto"/>
          </w:tcPr>
          <w:p w14:paraId="3F957EF2" w14:textId="77777777" w:rsidR="008B63B2" w:rsidRPr="00D15C86" w:rsidRDefault="008B63B2" w:rsidP="00D15C86">
            <w:pPr>
              <w:widowControl w:val="0"/>
              <w:numPr>
                <w:ilvl w:val="0"/>
                <w:numId w:val="9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informatyczny nośnik danych, na którym zapisano dokumentację w postaci elektronicznej;</w:t>
            </w:r>
          </w:p>
        </w:tc>
      </w:tr>
      <w:tr w:rsidR="0034792A" w:rsidRPr="00D15C86" w14:paraId="4AFC3FFF" w14:textId="77777777" w:rsidTr="00532448">
        <w:tc>
          <w:tcPr>
            <w:tcW w:w="567" w:type="dxa"/>
            <w:shd w:val="clear" w:color="auto" w:fill="auto"/>
          </w:tcPr>
          <w:p w14:paraId="13AC69AB" w14:textId="77777777" w:rsidR="0034792A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8)</w:t>
            </w:r>
          </w:p>
        </w:tc>
        <w:tc>
          <w:tcPr>
            <w:tcW w:w="2551" w:type="dxa"/>
            <w:shd w:val="clear" w:color="auto" w:fill="auto"/>
          </w:tcPr>
          <w:p w14:paraId="585E6F01" w14:textId="77777777" w:rsidR="0034792A" w:rsidRPr="00D15C86" w:rsidRDefault="0034792A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jednolity rzeczowy wykaz akt</w:t>
            </w:r>
          </w:p>
        </w:tc>
        <w:tc>
          <w:tcPr>
            <w:tcW w:w="5954" w:type="dxa"/>
            <w:shd w:val="clear" w:color="auto" w:fill="auto"/>
          </w:tcPr>
          <w:p w14:paraId="39D567CF" w14:textId="77777777" w:rsidR="0034792A" w:rsidRPr="00D15C86" w:rsidRDefault="0034792A" w:rsidP="00D15C86">
            <w:pPr>
              <w:widowControl w:val="0"/>
              <w:numPr>
                <w:ilvl w:val="0"/>
                <w:numId w:val="9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wykaz akt stanowi podstawę oznaczania, rejestracji i</w:t>
            </w:r>
            <w:r w:rsidR="00362523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łączenia dokumentacji w akta spraw oraz grupowania dokumentacji nietworzącej akt spraw;</w:t>
            </w:r>
          </w:p>
        </w:tc>
      </w:tr>
      <w:tr w:rsidR="008B63B2" w:rsidRPr="00D15C86" w14:paraId="18260B6B" w14:textId="77777777" w:rsidTr="00532448">
        <w:tc>
          <w:tcPr>
            <w:tcW w:w="567" w:type="dxa"/>
            <w:shd w:val="clear" w:color="auto" w:fill="auto"/>
          </w:tcPr>
          <w:p w14:paraId="4A3004A2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9)</w:t>
            </w:r>
          </w:p>
        </w:tc>
        <w:tc>
          <w:tcPr>
            <w:tcW w:w="2551" w:type="dxa"/>
            <w:shd w:val="clear" w:color="auto" w:fill="auto"/>
          </w:tcPr>
          <w:p w14:paraId="2F2EA361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kierownik komórki organizacyjnej</w:t>
            </w:r>
          </w:p>
        </w:tc>
        <w:tc>
          <w:tcPr>
            <w:tcW w:w="5954" w:type="dxa"/>
            <w:shd w:val="clear" w:color="auto" w:fill="auto"/>
          </w:tcPr>
          <w:p w14:paraId="2B3E82A0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osobę kierującą komórką organizacyjną lub osobę upoważnioną do wykonywania jej zadań, także osobę zajmującą samodzielne stanowisko pracy;</w:t>
            </w:r>
          </w:p>
        </w:tc>
      </w:tr>
      <w:tr w:rsidR="008B63B2" w:rsidRPr="00D15C86" w14:paraId="28077BF5" w14:textId="77777777" w:rsidTr="00532448">
        <w:tc>
          <w:tcPr>
            <w:tcW w:w="567" w:type="dxa"/>
            <w:shd w:val="clear" w:color="auto" w:fill="auto"/>
          </w:tcPr>
          <w:p w14:paraId="0690D2CE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10)</w:t>
            </w:r>
          </w:p>
        </w:tc>
        <w:tc>
          <w:tcPr>
            <w:tcW w:w="2551" w:type="dxa"/>
            <w:shd w:val="clear" w:color="auto" w:fill="auto"/>
          </w:tcPr>
          <w:p w14:paraId="7CF3CE85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komórka organizacyjna</w:t>
            </w:r>
          </w:p>
        </w:tc>
        <w:tc>
          <w:tcPr>
            <w:tcW w:w="5954" w:type="dxa"/>
            <w:shd w:val="clear" w:color="auto" w:fill="auto"/>
          </w:tcPr>
          <w:p w14:paraId="3046D288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wydzieloną organizacyjnie część</w:t>
            </w:r>
            <w:r w:rsidRPr="00D15C86">
              <w:rPr>
                <w:rFonts w:ascii="Arial" w:hAnsi="Arial" w:cs="Arial"/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podmiotu;</w:t>
            </w:r>
          </w:p>
        </w:tc>
      </w:tr>
      <w:tr w:rsidR="008B63B2" w:rsidRPr="00D15C86" w14:paraId="4E8C1E60" w14:textId="77777777" w:rsidTr="00532448">
        <w:tc>
          <w:tcPr>
            <w:tcW w:w="567" w:type="dxa"/>
            <w:shd w:val="clear" w:color="auto" w:fill="auto"/>
          </w:tcPr>
          <w:p w14:paraId="422B2398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11)</w:t>
            </w:r>
          </w:p>
        </w:tc>
        <w:tc>
          <w:tcPr>
            <w:tcW w:w="2551" w:type="dxa"/>
            <w:shd w:val="clear" w:color="auto" w:fill="auto"/>
          </w:tcPr>
          <w:p w14:paraId="0C0163E6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pieczęć wpływu</w:t>
            </w:r>
          </w:p>
        </w:tc>
        <w:tc>
          <w:tcPr>
            <w:tcW w:w="5954" w:type="dxa"/>
            <w:shd w:val="clear" w:color="auto" w:fill="auto"/>
          </w:tcPr>
          <w:p w14:paraId="2C6234B0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odcisk pieczęci lub nadruk umieszczany przez punkt kancelaryjny na przesyłkach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wpływających w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postaci papierowej, zawierający co najmniej nazwę podmiotu, nazwę komórki organizacyjnej w której znajduje się dany punkt kancelaryjny, datę wpływu, a</w:t>
            </w:r>
            <w:r w:rsidR="004D2F56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także miejsce na umieszczanie numeru z rejestru przesyłek wpływających i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ewentualnie informacji o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liczbie załączników;</w:t>
            </w:r>
          </w:p>
        </w:tc>
      </w:tr>
      <w:tr w:rsidR="008B63B2" w:rsidRPr="00D15C86" w14:paraId="1A1D49FD" w14:textId="77777777" w:rsidTr="00532448">
        <w:tc>
          <w:tcPr>
            <w:tcW w:w="567" w:type="dxa"/>
            <w:shd w:val="clear" w:color="auto" w:fill="auto"/>
          </w:tcPr>
          <w:p w14:paraId="70762BED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12)</w:t>
            </w:r>
          </w:p>
        </w:tc>
        <w:tc>
          <w:tcPr>
            <w:tcW w:w="2551" w:type="dxa"/>
            <w:shd w:val="clear" w:color="auto" w:fill="auto"/>
          </w:tcPr>
          <w:p w14:paraId="00802840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pieczęć wysyłki</w:t>
            </w:r>
          </w:p>
        </w:tc>
        <w:tc>
          <w:tcPr>
            <w:tcW w:w="5954" w:type="dxa"/>
            <w:shd w:val="clear" w:color="auto" w:fill="auto"/>
          </w:tcPr>
          <w:p w14:paraId="4F94CA2F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odcisk pieczęci lub nadruk umieszczany przez punkt kancelaryjny na przesyłkach wychodzących w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postaci papierowej, zawierający co najmniej nazwę podmiotu, nazwę komórki organizacyjnej w której znajduje się dany punkt kancelaryjny, datę wysyłki, a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także miejsce na umieszczanie numeru z rejestru przesyłek wychodzących i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ewentualnie informacji o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liczbie załączników;</w:t>
            </w:r>
          </w:p>
        </w:tc>
      </w:tr>
      <w:tr w:rsidR="008B63B2" w:rsidRPr="00D15C86" w14:paraId="0464A6C3" w14:textId="77777777" w:rsidTr="00532448">
        <w:tc>
          <w:tcPr>
            <w:tcW w:w="567" w:type="dxa"/>
            <w:shd w:val="clear" w:color="auto" w:fill="auto"/>
          </w:tcPr>
          <w:p w14:paraId="70AC36D7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13)</w:t>
            </w:r>
          </w:p>
        </w:tc>
        <w:tc>
          <w:tcPr>
            <w:tcW w:w="2551" w:type="dxa"/>
            <w:shd w:val="clear" w:color="auto" w:fill="auto"/>
          </w:tcPr>
          <w:p w14:paraId="19C0BE55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pismo</w:t>
            </w:r>
          </w:p>
        </w:tc>
        <w:tc>
          <w:tcPr>
            <w:tcW w:w="5954" w:type="dxa"/>
            <w:shd w:val="clear" w:color="auto" w:fill="auto"/>
          </w:tcPr>
          <w:p w14:paraId="12528FD5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wyrażoną tekstem informację, stanowiącą odrębną całość znaczeniową, niezależnie od sposobu jej utrwalenia, np.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pismo przewodnie, notatka, protokół, decyzja, postanowienie;</w:t>
            </w:r>
          </w:p>
        </w:tc>
      </w:tr>
      <w:tr w:rsidR="008B63B2" w:rsidRPr="00D15C86" w14:paraId="17493772" w14:textId="77777777" w:rsidTr="00532448">
        <w:tc>
          <w:tcPr>
            <w:tcW w:w="567" w:type="dxa"/>
            <w:shd w:val="clear" w:color="auto" w:fill="auto"/>
          </w:tcPr>
          <w:p w14:paraId="245E4C27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14)</w:t>
            </w:r>
          </w:p>
        </w:tc>
        <w:tc>
          <w:tcPr>
            <w:tcW w:w="2551" w:type="dxa"/>
            <w:shd w:val="clear" w:color="auto" w:fill="auto"/>
          </w:tcPr>
          <w:p w14:paraId="509C2851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prowadzący sprawę</w:t>
            </w:r>
          </w:p>
        </w:tc>
        <w:tc>
          <w:tcPr>
            <w:tcW w:w="5954" w:type="dxa"/>
            <w:shd w:val="clear" w:color="auto" w:fill="auto"/>
          </w:tcPr>
          <w:p w14:paraId="11C39574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osobę załatwiającą merytorycznie daną sprawę, realizującą w tym zakresie przewidziane czynności kancelaryjne;</w:t>
            </w:r>
          </w:p>
        </w:tc>
      </w:tr>
      <w:tr w:rsidR="008B63B2" w:rsidRPr="00D15C86" w14:paraId="53BCB8C0" w14:textId="77777777" w:rsidTr="00532448">
        <w:tc>
          <w:tcPr>
            <w:tcW w:w="567" w:type="dxa"/>
            <w:shd w:val="clear" w:color="auto" w:fill="auto"/>
          </w:tcPr>
          <w:p w14:paraId="6EE0BBA5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15)</w:t>
            </w:r>
          </w:p>
        </w:tc>
        <w:tc>
          <w:tcPr>
            <w:tcW w:w="2551" w:type="dxa"/>
            <w:shd w:val="clear" w:color="auto" w:fill="auto"/>
          </w:tcPr>
          <w:p w14:paraId="3E8BA1BA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przesyłka</w:t>
            </w:r>
          </w:p>
        </w:tc>
        <w:tc>
          <w:tcPr>
            <w:tcW w:w="5954" w:type="dxa"/>
            <w:shd w:val="clear" w:color="auto" w:fill="auto"/>
          </w:tcPr>
          <w:p w14:paraId="0DC82EEB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dokumentację otrzymaną lub wysłaną przez podmiot, w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każdy możliwy sposób, w</w:t>
            </w:r>
            <w:r w:rsidR="004D2F56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tym dokumenty elektroniczne przesyłane za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pośrednictwem ESP;</w:t>
            </w:r>
          </w:p>
        </w:tc>
      </w:tr>
      <w:tr w:rsidR="008B63B2" w:rsidRPr="00D15C86" w14:paraId="04174D93" w14:textId="77777777" w:rsidTr="00532448">
        <w:tc>
          <w:tcPr>
            <w:tcW w:w="567" w:type="dxa"/>
            <w:shd w:val="clear" w:color="auto" w:fill="auto"/>
          </w:tcPr>
          <w:p w14:paraId="0A086D41" w14:textId="77777777" w:rsidR="008B63B2" w:rsidRPr="00D15C86" w:rsidRDefault="006210D8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br w:type="page"/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br w:type="page"/>
            </w:r>
            <w:r w:rsidR="003D191E" w:rsidRPr="00D15C86">
              <w:rPr>
                <w:rFonts w:ascii="Arial" w:hAnsi="Arial" w:cs="Arial"/>
                <w:spacing w:val="20"/>
                <w:sz w:val="24"/>
                <w:szCs w:val="24"/>
              </w:rPr>
              <w:t>16)</w:t>
            </w:r>
          </w:p>
        </w:tc>
        <w:tc>
          <w:tcPr>
            <w:tcW w:w="2551" w:type="dxa"/>
            <w:shd w:val="clear" w:color="auto" w:fill="auto"/>
          </w:tcPr>
          <w:p w14:paraId="0053FF61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punkt kancelaryjny</w:t>
            </w:r>
          </w:p>
        </w:tc>
        <w:tc>
          <w:tcPr>
            <w:tcW w:w="5954" w:type="dxa"/>
            <w:shd w:val="clear" w:color="auto" w:fill="auto"/>
          </w:tcPr>
          <w:p w14:paraId="3178D886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komórkę organizacyjną, w tym sekretariat, kancelarię, stanowisko pracy, których pracownicy są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uprawnieni do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przyjmowania lub wysyłania przesyłek; także osobę wykonującą określone czynności kancelaryjne;</w:t>
            </w:r>
          </w:p>
        </w:tc>
      </w:tr>
      <w:tr w:rsidR="008B63B2" w:rsidRPr="00D15C86" w14:paraId="46D28569" w14:textId="77777777" w:rsidTr="00532448">
        <w:tc>
          <w:tcPr>
            <w:tcW w:w="567" w:type="dxa"/>
            <w:shd w:val="clear" w:color="auto" w:fill="auto"/>
          </w:tcPr>
          <w:p w14:paraId="0D07A772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17)</w:t>
            </w:r>
          </w:p>
        </w:tc>
        <w:tc>
          <w:tcPr>
            <w:tcW w:w="2551" w:type="dxa"/>
            <w:shd w:val="clear" w:color="auto" w:fill="auto"/>
          </w:tcPr>
          <w:p w14:paraId="79AF65E0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rejestr</w:t>
            </w:r>
          </w:p>
        </w:tc>
        <w:tc>
          <w:tcPr>
            <w:tcW w:w="5954" w:type="dxa"/>
            <w:shd w:val="clear" w:color="auto" w:fill="auto"/>
          </w:tcPr>
          <w:p w14:paraId="58E43BAF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narzędzie służące do rejestrowania pojedynczych przesyłek lub pism pod kątem ich typu lub rodzaju;</w:t>
            </w:r>
          </w:p>
        </w:tc>
      </w:tr>
      <w:tr w:rsidR="008B63B2" w:rsidRPr="00D15C86" w14:paraId="200B1400" w14:textId="77777777" w:rsidTr="00532448">
        <w:tc>
          <w:tcPr>
            <w:tcW w:w="567" w:type="dxa"/>
            <w:shd w:val="clear" w:color="auto" w:fill="auto"/>
          </w:tcPr>
          <w:p w14:paraId="1554E902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18)</w:t>
            </w:r>
          </w:p>
        </w:tc>
        <w:tc>
          <w:tcPr>
            <w:tcW w:w="2551" w:type="dxa"/>
            <w:shd w:val="clear" w:color="auto" w:fill="auto"/>
          </w:tcPr>
          <w:p w14:paraId="757BBFB9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rejestr przesyłek </w:t>
            </w: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lastRenderedPageBreak/>
              <w:t>wpływających</w:t>
            </w:r>
          </w:p>
        </w:tc>
        <w:tc>
          <w:tcPr>
            <w:tcW w:w="5954" w:type="dxa"/>
            <w:shd w:val="clear" w:color="auto" w:fill="auto"/>
          </w:tcPr>
          <w:p w14:paraId="27771FC8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 xml:space="preserve">rejestr służący do ewidencjonowania w 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kolejności chronologicznej przesyłek otrzymywanych przez podmiot;</w:t>
            </w:r>
          </w:p>
        </w:tc>
      </w:tr>
      <w:tr w:rsidR="008B63B2" w:rsidRPr="00D15C86" w14:paraId="11D62101" w14:textId="77777777" w:rsidTr="00532448">
        <w:tc>
          <w:tcPr>
            <w:tcW w:w="567" w:type="dxa"/>
            <w:shd w:val="clear" w:color="auto" w:fill="auto"/>
          </w:tcPr>
          <w:p w14:paraId="640AFD65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19)</w:t>
            </w:r>
          </w:p>
        </w:tc>
        <w:tc>
          <w:tcPr>
            <w:tcW w:w="2551" w:type="dxa"/>
            <w:shd w:val="clear" w:color="auto" w:fill="auto"/>
          </w:tcPr>
          <w:p w14:paraId="14A7EAC7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rejestr przesyłek wychodzących</w:t>
            </w:r>
          </w:p>
        </w:tc>
        <w:tc>
          <w:tcPr>
            <w:tcW w:w="5954" w:type="dxa"/>
            <w:shd w:val="clear" w:color="auto" w:fill="auto"/>
          </w:tcPr>
          <w:p w14:paraId="08E69B07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rejestr służący do ewidencjonowania w kolejności chronologicznej przesyłek wysyłanych (wydawanych) przez podmiot;</w:t>
            </w:r>
          </w:p>
        </w:tc>
      </w:tr>
      <w:tr w:rsidR="008B63B2" w:rsidRPr="00D15C86" w14:paraId="620B7D56" w14:textId="77777777" w:rsidTr="00532448">
        <w:tc>
          <w:tcPr>
            <w:tcW w:w="567" w:type="dxa"/>
            <w:shd w:val="clear" w:color="auto" w:fill="auto"/>
          </w:tcPr>
          <w:p w14:paraId="5EBCE573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20)</w:t>
            </w:r>
          </w:p>
        </w:tc>
        <w:tc>
          <w:tcPr>
            <w:tcW w:w="2551" w:type="dxa"/>
            <w:shd w:val="clear" w:color="auto" w:fill="auto"/>
          </w:tcPr>
          <w:p w14:paraId="0FBB4E90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skład informatycznych nośników danych</w:t>
            </w:r>
          </w:p>
        </w:tc>
        <w:tc>
          <w:tcPr>
            <w:tcW w:w="5954" w:type="dxa"/>
            <w:shd w:val="clear" w:color="auto" w:fill="auto"/>
          </w:tcPr>
          <w:p w14:paraId="1FC19F5D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uporządkowany zbiór informatycznych nośników danych, na których jest zapisana dokumentacja w</w:t>
            </w:r>
            <w:r w:rsidR="00532448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 xml:space="preserve">postaci elektronicznej; </w:t>
            </w:r>
          </w:p>
        </w:tc>
      </w:tr>
      <w:tr w:rsidR="008B63B2" w:rsidRPr="00D15C86" w14:paraId="6D2DBDEB" w14:textId="77777777" w:rsidTr="00532448">
        <w:tc>
          <w:tcPr>
            <w:tcW w:w="567" w:type="dxa"/>
            <w:shd w:val="clear" w:color="auto" w:fill="auto"/>
          </w:tcPr>
          <w:p w14:paraId="6DD4422D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21)</w:t>
            </w:r>
          </w:p>
        </w:tc>
        <w:tc>
          <w:tcPr>
            <w:tcW w:w="2551" w:type="dxa"/>
            <w:shd w:val="clear" w:color="auto" w:fill="auto"/>
          </w:tcPr>
          <w:p w14:paraId="02FBB4CF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spis spraw</w:t>
            </w:r>
          </w:p>
        </w:tc>
        <w:tc>
          <w:tcPr>
            <w:tcW w:w="5954" w:type="dxa"/>
            <w:shd w:val="clear" w:color="auto" w:fill="auto"/>
          </w:tcPr>
          <w:p w14:paraId="0D541170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formularz w postaci papierowej albo spis elektroniczny, do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rejestrowania spraw w obrębie klasy z wykazu akt w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roku kalendarzowym w danej komórce merytorycznej;</w:t>
            </w:r>
          </w:p>
        </w:tc>
      </w:tr>
      <w:tr w:rsidR="008B63B2" w:rsidRPr="00D15C86" w14:paraId="4F41697F" w14:textId="77777777" w:rsidTr="00532448">
        <w:tc>
          <w:tcPr>
            <w:tcW w:w="567" w:type="dxa"/>
            <w:shd w:val="clear" w:color="auto" w:fill="auto"/>
          </w:tcPr>
          <w:p w14:paraId="0EDBD51A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22)</w:t>
            </w:r>
          </w:p>
        </w:tc>
        <w:tc>
          <w:tcPr>
            <w:tcW w:w="2551" w:type="dxa"/>
            <w:shd w:val="clear" w:color="auto" w:fill="auto"/>
          </w:tcPr>
          <w:p w14:paraId="228B1100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sprawa</w:t>
            </w:r>
          </w:p>
        </w:tc>
        <w:tc>
          <w:tcPr>
            <w:tcW w:w="5954" w:type="dxa"/>
            <w:shd w:val="clear" w:color="auto" w:fill="auto"/>
          </w:tcPr>
          <w:p w14:paraId="4C17FC93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zdarzenie lub stan rzeczy, w tym z zakresu postępowania administracyjnego, wymagające rozpatrzenia i podjęcia czynności służbowych lub przyjęcia do wiadomości;</w:t>
            </w:r>
          </w:p>
        </w:tc>
      </w:tr>
      <w:tr w:rsidR="008B63B2" w:rsidRPr="00D15C86" w14:paraId="73085FDD" w14:textId="77777777" w:rsidTr="00532448">
        <w:tc>
          <w:tcPr>
            <w:tcW w:w="567" w:type="dxa"/>
            <w:shd w:val="clear" w:color="auto" w:fill="auto"/>
          </w:tcPr>
          <w:p w14:paraId="1B78FBAA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23)</w:t>
            </w:r>
          </w:p>
        </w:tc>
        <w:tc>
          <w:tcPr>
            <w:tcW w:w="2551" w:type="dxa"/>
            <w:shd w:val="clear" w:color="auto" w:fill="auto"/>
          </w:tcPr>
          <w:p w14:paraId="0B5B6A06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teczka aktowa</w:t>
            </w:r>
          </w:p>
        </w:tc>
        <w:tc>
          <w:tcPr>
            <w:tcW w:w="5954" w:type="dxa"/>
            <w:shd w:val="clear" w:color="auto" w:fill="auto"/>
          </w:tcPr>
          <w:p w14:paraId="4CFF23AC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materiał biurowy do przechowywania dokumentacji w</w:t>
            </w:r>
            <w:r w:rsidR="00D606E4" w:rsidRPr="00D15C86">
              <w:rPr>
                <w:rFonts w:ascii="Arial" w:hAnsi="Arial" w:cs="Arial"/>
                <w:spacing w:val="20"/>
                <w:sz w:val="24"/>
                <w:szCs w:val="24"/>
              </w:rPr>
              <w:t> </w:t>
            </w: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postaci nieelektronicznej;</w:t>
            </w:r>
          </w:p>
        </w:tc>
      </w:tr>
      <w:tr w:rsidR="008B63B2" w:rsidRPr="00D15C86" w14:paraId="34C5E687" w14:textId="77777777" w:rsidTr="00532448">
        <w:tc>
          <w:tcPr>
            <w:tcW w:w="567" w:type="dxa"/>
            <w:shd w:val="clear" w:color="auto" w:fill="auto"/>
          </w:tcPr>
          <w:p w14:paraId="23528E15" w14:textId="77777777" w:rsidR="008B63B2" w:rsidRPr="00D15C86" w:rsidRDefault="003D191E" w:rsidP="00D15C86">
            <w:pPr>
              <w:widowControl w:val="0"/>
              <w:snapToGrid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24)</w:t>
            </w:r>
          </w:p>
        </w:tc>
        <w:tc>
          <w:tcPr>
            <w:tcW w:w="2551" w:type="dxa"/>
            <w:shd w:val="clear" w:color="auto" w:fill="auto"/>
          </w:tcPr>
          <w:p w14:paraId="31218B94" w14:textId="77777777" w:rsidR="008B63B2" w:rsidRPr="00D15C86" w:rsidRDefault="008B63B2" w:rsidP="00D15C86">
            <w:pPr>
              <w:widowControl w:val="0"/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b/>
                <w:spacing w:val="20"/>
                <w:sz w:val="24"/>
                <w:szCs w:val="24"/>
              </w:rPr>
              <w:t>UPO</w:t>
            </w:r>
          </w:p>
        </w:tc>
        <w:tc>
          <w:tcPr>
            <w:tcW w:w="5954" w:type="dxa"/>
            <w:shd w:val="clear" w:color="auto" w:fill="auto"/>
          </w:tcPr>
          <w:p w14:paraId="6EF47F56" w14:textId="77777777" w:rsidR="008B63B2" w:rsidRPr="00D15C86" w:rsidRDefault="008B63B2" w:rsidP="00D15C86">
            <w:pPr>
              <w:widowControl w:val="0"/>
              <w:numPr>
                <w:ilvl w:val="0"/>
                <w:numId w:val="5"/>
              </w:numPr>
              <w:spacing w:before="80" w:after="80" w:line="276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D15C86">
              <w:rPr>
                <w:rFonts w:ascii="Arial" w:hAnsi="Arial" w:cs="Arial"/>
                <w:spacing w:val="20"/>
                <w:sz w:val="24"/>
                <w:szCs w:val="24"/>
              </w:rPr>
              <w:t>urzędowe poświadczenie odbioru, w rozumieniu przepisów ustawy o informatyzacji.</w:t>
            </w:r>
          </w:p>
        </w:tc>
      </w:tr>
    </w:tbl>
    <w:p w14:paraId="27298C41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aps/>
          <w:spacing w:val="20"/>
          <w:sz w:val="24"/>
          <w:szCs w:val="24"/>
        </w:rPr>
        <w:t>§ 4.</w:t>
      </w:r>
    </w:p>
    <w:p w14:paraId="7FF670D4" w14:textId="77777777" w:rsidR="008B63B2" w:rsidRPr="00D15C86" w:rsidRDefault="008B63B2" w:rsidP="00D15C86">
      <w:pPr>
        <w:widowControl w:val="0"/>
        <w:numPr>
          <w:ilvl w:val="0"/>
          <w:numId w:val="1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podmiocie</w:t>
      </w:r>
      <w:r w:rsidRPr="00D15C86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obowiązuje </w:t>
      </w:r>
      <w:proofErr w:type="spellStart"/>
      <w:r w:rsidRPr="00D15C86">
        <w:rPr>
          <w:rFonts w:ascii="Arial" w:hAnsi="Arial" w:cs="Arial"/>
          <w:spacing w:val="20"/>
          <w:sz w:val="24"/>
          <w:szCs w:val="24"/>
        </w:rPr>
        <w:t>bezdziennikowy</w:t>
      </w:r>
      <w:proofErr w:type="spellEnd"/>
      <w:r w:rsidRPr="00D15C86">
        <w:rPr>
          <w:rFonts w:ascii="Arial" w:hAnsi="Arial" w:cs="Arial"/>
          <w:spacing w:val="20"/>
          <w:sz w:val="24"/>
          <w:szCs w:val="24"/>
        </w:rPr>
        <w:t xml:space="preserve"> system kancelaryjny, oparty na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wykazie akt.</w:t>
      </w:r>
    </w:p>
    <w:p w14:paraId="2C535F57" w14:textId="77777777" w:rsidR="008B63B2" w:rsidRPr="00D15C86" w:rsidRDefault="008B63B2" w:rsidP="00D15C86">
      <w:pPr>
        <w:widowControl w:val="0"/>
        <w:numPr>
          <w:ilvl w:val="0"/>
          <w:numId w:val="1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Wykaz akt stanowi podstawę oznaczania, rejestracji i łączenia dokumentacji w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akta spraw oraz grupowania dokumentacji nietworzącej akt spraw.</w:t>
      </w:r>
    </w:p>
    <w:p w14:paraId="157D5CDB" w14:textId="77777777" w:rsidR="008B63B2" w:rsidRPr="00D15C86" w:rsidRDefault="008B63B2" w:rsidP="00D15C86">
      <w:pPr>
        <w:widowControl w:val="0"/>
        <w:numPr>
          <w:ilvl w:val="0"/>
          <w:numId w:val="1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Czynności, o których mowa w ust. 2, dokonywane są przy wszczynaniu spraw w</w:t>
      </w:r>
      <w:r w:rsidR="004D2F5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podmiocie i skutkują ustaleniem kwalifikacji archiwalnej dokumentacji.</w:t>
      </w:r>
    </w:p>
    <w:p w14:paraId="056005A5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aps/>
          <w:spacing w:val="20"/>
          <w:sz w:val="24"/>
          <w:szCs w:val="24"/>
        </w:rPr>
        <w:t>§ 5.</w:t>
      </w:r>
    </w:p>
    <w:p w14:paraId="4FC53460" w14:textId="77777777" w:rsidR="008B63B2" w:rsidRPr="00D15C86" w:rsidRDefault="008B63B2" w:rsidP="00D15C86">
      <w:pPr>
        <w:widowControl w:val="0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Jeżeli w działalności podmiotu</w:t>
      </w:r>
      <w:r w:rsidRPr="00D15C86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pojawią się nowe zadania, klasy w wykazie akt odpowiadające tym zadaniom, wprowadza się przed pojawieniem się dokumentacji związanej z realizacją tych zadań lub niezwłocznie po nałożeniu tych zadań na podmiot.</w:t>
      </w:r>
    </w:p>
    <w:p w14:paraId="5B7731DF" w14:textId="77777777" w:rsidR="008B63B2" w:rsidRPr="00D15C86" w:rsidRDefault="008B63B2" w:rsidP="00D15C86">
      <w:pPr>
        <w:widowControl w:val="0"/>
        <w:numPr>
          <w:ilvl w:val="0"/>
          <w:numId w:val="16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Zmiany w wykazie akt polegające na przekształceniu lub dodaniu nowych klas dokonuje się w trybie właściwym dla jego wydania.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06C1208A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lastRenderedPageBreak/>
        <w:t>§ 6.</w:t>
      </w:r>
    </w:p>
    <w:p w14:paraId="3A0A1085" w14:textId="77777777" w:rsidR="008B63B2" w:rsidRPr="00D15C86" w:rsidRDefault="008B63B2" w:rsidP="00D15C86">
      <w:pPr>
        <w:widowControl w:val="0"/>
        <w:numPr>
          <w:ilvl w:val="0"/>
          <w:numId w:val="1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aps/>
          <w:spacing w:val="20"/>
          <w:sz w:val="24"/>
          <w:szCs w:val="24"/>
        </w:rPr>
        <w:t xml:space="preserve">W </w:t>
      </w:r>
      <w:r w:rsidRPr="00D15C86">
        <w:rPr>
          <w:rFonts w:ascii="Arial" w:hAnsi="Arial" w:cs="Arial"/>
          <w:spacing w:val="20"/>
          <w:sz w:val="24"/>
          <w:szCs w:val="24"/>
        </w:rPr>
        <w:t>wykazie akt ustala się kategorię archiwalną dla komórek merytorycznych.</w:t>
      </w:r>
    </w:p>
    <w:p w14:paraId="2F28959C" w14:textId="77777777" w:rsidR="008B63B2" w:rsidRPr="00D15C86" w:rsidRDefault="008B63B2" w:rsidP="00D15C86">
      <w:pPr>
        <w:widowControl w:val="0"/>
        <w:numPr>
          <w:ilvl w:val="0"/>
          <w:numId w:val="1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Przez komórkę merytoryczną należy rozumieć komórkę organizacyjną, do której zadań należy prowadzenie i załatwienie danej sprawy i która w związku z tym zakłada sprawę i gromadzi całość akt sprawy lub grupuje dokumentację nietworzącą akt sprawy.</w:t>
      </w:r>
    </w:p>
    <w:p w14:paraId="43004C9A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7.</w:t>
      </w:r>
    </w:p>
    <w:p w14:paraId="7D877BFE" w14:textId="77777777" w:rsidR="008B63B2" w:rsidRPr="00D15C86" w:rsidRDefault="008B63B2" w:rsidP="00D15C86">
      <w:pPr>
        <w:widowControl w:val="0"/>
        <w:numPr>
          <w:ilvl w:val="0"/>
          <w:numId w:val="18"/>
        </w:numPr>
        <w:tabs>
          <w:tab w:val="left" w:pos="0"/>
        </w:tabs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aps/>
          <w:spacing w:val="20"/>
          <w:sz w:val="24"/>
          <w:szCs w:val="24"/>
        </w:rPr>
        <w:t>K</w:t>
      </w:r>
      <w:r w:rsidRPr="00D15C86">
        <w:rPr>
          <w:rFonts w:ascii="Arial" w:hAnsi="Arial" w:cs="Arial"/>
          <w:spacing w:val="20"/>
          <w:sz w:val="24"/>
          <w:szCs w:val="24"/>
        </w:rPr>
        <w:t>omórka merytoryczna, współpracująca przy załatwianiu sprawy z innymi komórkami organizacyjnymi, informuje te komórki o znaku prowadzonej przez siebie sprawy.</w:t>
      </w:r>
    </w:p>
    <w:p w14:paraId="51ACCD7D" w14:textId="77777777" w:rsidR="008B63B2" w:rsidRPr="00D15C86" w:rsidRDefault="008B63B2" w:rsidP="00D15C86">
      <w:pPr>
        <w:widowControl w:val="0"/>
        <w:numPr>
          <w:ilvl w:val="0"/>
          <w:numId w:val="18"/>
        </w:numPr>
        <w:tabs>
          <w:tab w:val="left" w:pos="0"/>
        </w:tabs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Opinie, notatki, stanowiska i inne rodzaje dokumentacji wynikające ze współpracy między komórkami organizacyjnymi komórki inne niż merytoryczne przekazują do akt sprawy komórki merytorycznej, używając znaku sprawy nadanego przez komórkę merytoryczną.</w:t>
      </w:r>
    </w:p>
    <w:p w14:paraId="6D5404F5" w14:textId="77777777" w:rsidR="008B63B2" w:rsidRPr="00D15C86" w:rsidRDefault="008B63B2" w:rsidP="00D15C86">
      <w:pPr>
        <w:widowControl w:val="0"/>
        <w:numPr>
          <w:ilvl w:val="0"/>
          <w:numId w:val="18"/>
        </w:numPr>
        <w:tabs>
          <w:tab w:val="left" w:pos="0"/>
        </w:tabs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przypadku, o którym mowa w ust. 2, dopuszcza się odrębne zakładanie spraw w komórce innej niż merytoryczna.</w:t>
      </w:r>
    </w:p>
    <w:p w14:paraId="4B4F0EF5" w14:textId="77777777" w:rsidR="008B63B2" w:rsidRPr="00D15C86" w:rsidRDefault="008B63B2" w:rsidP="00D15C86">
      <w:pPr>
        <w:widowControl w:val="0"/>
        <w:numPr>
          <w:ilvl w:val="0"/>
          <w:numId w:val="18"/>
        </w:numPr>
        <w:tabs>
          <w:tab w:val="left" w:pos="0"/>
        </w:tabs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dokumentacja, o której mowa w ust. 2, została oznaczona znakiem sprawy w komórce organizacyjnej innej niż merytoryczna, to należy zakwalifikować ją</w:t>
      </w:r>
      <w:r w:rsidR="004D2F5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do</w:t>
      </w:r>
      <w:r w:rsidR="00D606E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dokumentacji kategorii archiwalnej Bc.</w:t>
      </w:r>
    </w:p>
    <w:p w14:paraId="32FDB2D5" w14:textId="77777777" w:rsidR="008B63B2" w:rsidRPr="00D15C86" w:rsidRDefault="008B63B2" w:rsidP="00D15C86">
      <w:pPr>
        <w:widowControl w:val="0"/>
        <w:numPr>
          <w:ilvl w:val="0"/>
          <w:numId w:val="18"/>
        </w:numPr>
        <w:tabs>
          <w:tab w:val="left" w:pos="0"/>
        </w:tabs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Zmiany kwalifikacji dokumentacji, o której mowa w ust. 4, może dokonać dyrektor właściwego archiwum państwowego.</w:t>
      </w:r>
    </w:p>
    <w:p w14:paraId="49C26973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8.</w:t>
      </w:r>
    </w:p>
    <w:p w14:paraId="425432F9" w14:textId="77777777" w:rsidR="008B63B2" w:rsidRPr="00D15C86" w:rsidRDefault="008B63B2" w:rsidP="00D15C86">
      <w:pPr>
        <w:widowControl w:val="0"/>
        <w:numPr>
          <w:ilvl w:val="0"/>
          <w:numId w:val="1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Czynności kancelaryjne oraz ich dokumentowanie wykonuje się w postaci nieelektronicznej, w szczególności:</w:t>
      </w:r>
    </w:p>
    <w:p w14:paraId="33345E43" w14:textId="77777777" w:rsidR="008B63B2" w:rsidRPr="00D15C86" w:rsidRDefault="008B63B2" w:rsidP="00D15C86">
      <w:pPr>
        <w:widowControl w:val="0"/>
        <w:numPr>
          <w:ilvl w:val="0"/>
          <w:numId w:val="20"/>
        </w:numPr>
        <w:spacing w:line="276" w:lineRule="auto"/>
        <w:ind w:hanging="29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spisy spraw odkłada się do właściwych teczek aktowych;</w:t>
      </w:r>
    </w:p>
    <w:p w14:paraId="7B110814" w14:textId="77777777" w:rsidR="008B63B2" w:rsidRPr="00D15C86" w:rsidRDefault="008B63B2" w:rsidP="00D15C86">
      <w:pPr>
        <w:widowControl w:val="0"/>
        <w:numPr>
          <w:ilvl w:val="0"/>
          <w:numId w:val="20"/>
        </w:numPr>
        <w:spacing w:line="276" w:lineRule="auto"/>
        <w:ind w:hanging="29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dekretacji i akceptacji dokonuje się na przesyłkach w postaci papierowej;</w:t>
      </w:r>
    </w:p>
    <w:p w14:paraId="576FDC01" w14:textId="77777777" w:rsidR="008B63B2" w:rsidRPr="00D15C86" w:rsidRDefault="008B63B2" w:rsidP="00D15C86">
      <w:pPr>
        <w:widowControl w:val="0"/>
        <w:numPr>
          <w:ilvl w:val="0"/>
          <w:numId w:val="20"/>
        </w:numPr>
        <w:spacing w:line="276" w:lineRule="auto"/>
        <w:ind w:hanging="29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całość dokumentacji gromadzi się i przechowuje w teczkach aktowych.</w:t>
      </w:r>
    </w:p>
    <w:p w14:paraId="7957EC33" w14:textId="77777777" w:rsidR="008B63B2" w:rsidRPr="00D15C86" w:rsidRDefault="008B63B2" w:rsidP="00D15C86">
      <w:pPr>
        <w:widowControl w:val="0"/>
        <w:numPr>
          <w:ilvl w:val="0"/>
          <w:numId w:val="1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Dopuszcza się wykorzystanie narzędzi informatycznych w celu:</w:t>
      </w:r>
    </w:p>
    <w:p w14:paraId="3D0D5890" w14:textId="77777777" w:rsidR="008B63B2" w:rsidRPr="00D15C86" w:rsidRDefault="008B63B2" w:rsidP="00D15C86">
      <w:pPr>
        <w:widowControl w:val="0"/>
        <w:numPr>
          <w:ilvl w:val="0"/>
          <w:numId w:val="2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prowadzenia rejestrów przesyłek wpływających i wychodzących oraz spisów spraw;</w:t>
      </w:r>
    </w:p>
    <w:p w14:paraId="440B65DA" w14:textId="77777777" w:rsidR="008B63B2" w:rsidRPr="00D15C86" w:rsidRDefault="008B63B2" w:rsidP="00D15C86">
      <w:pPr>
        <w:widowControl w:val="0"/>
        <w:numPr>
          <w:ilvl w:val="0"/>
          <w:numId w:val="2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prowadzenia innych, niż określone w pkt 1, rejestrów i ewidencji;</w:t>
      </w:r>
    </w:p>
    <w:p w14:paraId="044F385C" w14:textId="77777777" w:rsidR="008B63B2" w:rsidRPr="00D15C86" w:rsidRDefault="008B63B2" w:rsidP="00D15C86">
      <w:pPr>
        <w:widowControl w:val="0"/>
        <w:numPr>
          <w:ilvl w:val="0"/>
          <w:numId w:val="2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udostępniania i rozpowszechniania pism wewnątrz podmiotu;</w:t>
      </w:r>
    </w:p>
    <w:p w14:paraId="6E31E4EE" w14:textId="77777777" w:rsidR="008B63B2" w:rsidRPr="00D15C86" w:rsidRDefault="008B63B2" w:rsidP="00D15C86">
      <w:pPr>
        <w:widowControl w:val="0"/>
        <w:numPr>
          <w:ilvl w:val="0"/>
          <w:numId w:val="21"/>
        </w:numPr>
        <w:spacing w:line="276" w:lineRule="auto"/>
        <w:ind w:left="851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przesyłania przesyłek;</w:t>
      </w:r>
    </w:p>
    <w:p w14:paraId="0B28718E" w14:textId="77777777" w:rsidR="008B63B2" w:rsidRPr="00D15C86" w:rsidRDefault="008B63B2" w:rsidP="00D15C86">
      <w:pPr>
        <w:widowControl w:val="0"/>
        <w:numPr>
          <w:ilvl w:val="0"/>
          <w:numId w:val="21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dokonania dekretacji, pod warunkiem przeniesienia treści tej dekretacji na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przesyłkę</w:t>
      </w:r>
      <w:r w:rsidR="001E5DF7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wraz z datą i podpisem osoby dokonującej przeniesienia tej treści.</w:t>
      </w:r>
    </w:p>
    <w:p w14:paraId="29990810" w14:textId="77777777" w:rsidR="008B63B2" w:rsidRPr="00D15C86" w:rsidRDefault="008B63B2" w:rsidP="00D15C86">
      <w:pPr>
        <w:widowControl w:val="0"/>
        <w:numPr>
          <w:ilvl w:val="0"/>
          <w:numId w:val="1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Wykorzystanie narzędzi informatycznych, o którym mowa w ust. 2, jest możliwe pod warunkiem zapewnienia ochrony przed utratą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rejestrów, ewidencji oraz spisów spraw, przez codzienne wykonywanie kopii zabezpieczających na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informatycznym nośniku danych, innym niż ten, na którym są zapisywane bieżące dane.</w:t>
      </w:r>
    </w:p>
    <w:p w14:paraId="6ED71F7B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9.</w:t>
      </w:r>
    </w:p>
    <w:p w14:paraId="4DDFB170" w14:textId="77777777" w:rsidR="008B63B2" w:rsidRPr="00D15C86" w:rsidRDefault="008B63B2" w:rsidP="00D15C86">
      <w:pPr>
        <w:pStyle w:val="Tekstpodstawowy22"/>
        <w:widowControl w:val="0"/>
        <w:numPr>
          <w:ilvl w:val="0"/>
          <w:numId w:val="22"/>
        </w:numPr>
        <w:spacing w:after="60" w:line="276" w:lineRule="auto"/>
        <w:ind w:left="284" w:hanging="284"/>
        <w:jc w:val="left"/>
        <w:rPr>
          <w:rFonts w:ascii="Arial" w:hAnsi="Arial" w:cs="Arial"/>
          <w:spacing w:val="20"/>
          <w:szCs w:val="24"/>
        </w:rPr>
      </w:pPr>
      <w:r w:rsidRPr="00D15C86">
        <w:rPr>
          <w:rFonts w:ascii="Arial" w:hAnsi="Arial" w:cs="Arial"/>
          <w:spacing w:val="20"/>
          <w:szCs w:val="24"/>
        </w:rPr>
        <w:t>Sporządzając odpis z dokumentacji należy zachować wszelkie cechy tej dokumentacji, z której sporządza się odpis. Jeśli odpis sporządza się z oryginału, po prawej stronie pod tekstem należy umieścić napis „Odpis”. Jeżeli natomiast odpis sporządza się z odpisu, umieszcza się napis „Odpis z odpisu”.</w:t>
      </w:r>
    </w:p>
    <w:p w14:paraId="19A6E3FD" w14:textId="77777777" w:rsidR="008B63B2" w:rsidRPr="00D15C86" w:rsidRDefault="008B63B2" w:rsidP="00D15C86">
      <w:pPr>
        <w:pStyle w:val="Tekstpodstawowy22"/>
        <w:widowControl w:val="0"/>
        <w:numPr>
          <w:ilvl w:val="0"/>
          <w:numId w:val="22"/>
        </w:numPr>
        <w:spacing w:after="60" w:line="276" w:lineRule="auto"/>
        <w:ind w:left="284" w:hanging="284"/>
        <w:jc w:val="left"/>
        <w:rPr>
          <w:rFonts w:ascii="Arial" w:hAnsi="Arial" w:cs="Arial"/>
          <w:spacing w:val="20"/>
          <w:szCs w:val="24"/>
        </w:rPr>
      </w:pPr>
      <w:r w:rsidRPr="00D15C86">
        <w:rPr>
          <w:rFonts w:ascii="Arial" w:hAnsi="Arial" w:cs="Arial"/>
          <w:spacing w:val="20"/>
          <w:szCs w:val="24"/>
        </w:rPr>
        <w:t>Jeżeli z oryginału sporządza się uwierzytelnioną kopię, należy tę kopię uwierzytelnić pieczęcią uwierzytelniającą oraz podpisem uwierzytelniającego i</w:t>
      </w:r>
      <w:r w:rsidR="00D606E4" w:rsidRPr="00D15C86">
        <w:rPr>
          <w:rFonts w:ascii="Arial" w:hAnsi="Arial" w:cs="Arial"/>
          <w:spacing w:val="20"/>
          <w:szCs w:val="24"/>
        </w:rPr>
        <w:t xml:space="preserve"> </w:t>
      </w:r>
      <w:r w:rsidRPr="00D15C86">
        <w:rPr>
          <w:rFonts w:ascii="Arial" w:hAnsi="Arial" w:cs="Arial"/>
          <w:spacing w:val="20"/>
          <w:szCs w:val="24"/>
        </w:rPr>
        <w:t>datą dokonania uwierzytelnienia na każdej stronie kopii.</w:t>
      </w:r>
    </w:p>
    <w:p w14:paraId="328533A2" w14:textId="77777777" w:rsidR="00E64AA3" w:rsidRPr="00D15C86" w:rsidRDefault="008B63B2" w:rsidP="00D15C86">
      <w:pPr>
        <w:pStyle w:val="Tekstpodstawowy22"/>
        <w:widowControl w:val="0"/>
        <w:numPr>
          <w:ilvl w:val="0"/>
          <w:numId w:val="22"/>
        </w:numPr>
        <w:spacing w:after="60" w:line="276" w:lineRule="auto"/>
        <w:ind w:left="284" w:hanging="284"/>
        <w:jc w:val="left"/>
        <w:rPr>
          <w:rFonts w:ascii="Arial" w:hAnsi="Arial" w:cs="Arial"/>
          <w:spacing w:val="20"/>
          <w:szCs w:val="24"/>
        </w:rPr>
      </w:pPr>
      <w:r w:rsidRPr="00D15C86">
        <w:rPr>
          <w:rFonts w:ascii="Arial" w:hAnsi="Arial" w:cs="Arial"/>
          <w:spacing w:val="20"/>
          <w:szCs w:val="24"/>
        </w:rPr>
        <w:t>Każdy, odpis i uwierzytelniona kopia powinny być starannie sprawdzone przez osobę, która je sporządza, z tym, że ostateczna korekta należy do obowiązków prowadzącego sprawę.</w:t>
      </w:r>
    </w:p>
    <w:p w14:paraId="3B1A95B5" w14:textId="77777777" w:rsidR="00E64AA3" w:rsidRPr="00D15C86" w:rsidRDefault="008B63B2" w:rsidP="00D15C86">
      <w:pPr>
        <w:pStyle w:val="Tekstpodstawowy22"/>
        <w:widowControl w:val="0"/>
        <w:spacing w:before="120" w:after="60" w:line="276" w:lineRule="auto"/>
        <w:jc w:val="left"/>
        <w:outlineLvl w:val="0"/>
        <w:rPr>
          <w:rFonts w:ascii="Arial" w:hAnsi="Arial" w:cs="Arial"/>
          <w:b/>
          <w:bCs/>
          <w:spacing w:val="20"/>
          <w:szCs w:val="24"/>
        </w:rPr>
      </w:pPr>
      <w:bookmarkStart w:id="4" w:name="_Toc117763297"/>
      <w:r w:rsidRPr="00D15C86">
        <w:rPr>
          <w:rFonts w:ascii="Arial" w:hAnsi="Arial" w:cs="Arial"/>
          <w:b/>
          <w:bCs/>
          <w:spacing w:val="20"/>
          <w:szCs w:val="24"/>
        </w:rPr>
        <w:t>Rozdział 2</w:t>
      </w:r>
      <w:bookmarkEnd w:id="4"/>
    </w:p>
    <w:p w14:paraId="05EE2204" w14:textId="77777777" w:rsidR="008B63B2" w:rsidRPr="00D15C86" w:rsidRDefault="008B63B2" w:rsidP="00D15C86">
      <w:pPr>
        <w:pStyle w:val="Nagwek20"/>
        <w:widowControl w:val="0"/>
        <w:spacing w:before="0" w:after="0" w:line="276" w:lineRule="auto"/>
        <w:jc w:val="left"/>
        <w:outlineLvl w:val="1"/>
        <w:rPr>
          <w:rFonts w:ascii="Arial" w:hAnsi="Arial" w:cs="Arial"/>
          <w:bCs w:val="0"/>
          <w:spacing w:val="20"/>
          <w:sz w:val="24"/>
          <w:szCs w:val="24"/>
        </w:rPr>
      </w:pPr>
      <w:bookmarkStart w:id="5" w:name="_Toc117763298"/>
      <w:r w:rsidRPr="00D15C86">
        <w:rPr>
          <w:rFonts w:ascii="Arial" w:hAnsi="Arial" w:cs="Arial"/>
          <w:bCs w:val="0"/>
          <w:spacing w:val="20"/>
          <w:sz w:val="24"/>
          <w:szCs w:val="24"/>
        </w:rPr>
        <w:t>Przyjmowanie, otwieranie i sprawdzanie przesyłek</w:t>
      </w:r>
      <w:bookmarkEnd w:id="5"/>
    </w:p>
    <w:p w14:paraId="1B9B9E17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10.</w:t>
      </w:r>
    </w:p>
    <w:p w14:paraId="3C0C9965" w14:textId="77777777" w:rsidR="008B63B2" w:rsidRPr="00D15C86" w:rsidRDefault="008B63B2" w:rsidP="00D15C86">
      <w:pPr>
        <w:widowControl w:val="0"/>
        <w:numPr>
          <w:ilvl w:val="0"/>
          <w:numId w:val="2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Punkt kancelaryjny rejestruje przesyłki wpływające.</w:t>
      </w:r>
    </w:p>
    <w:p w14:paraId="4A6584A4" w14:textId="77777777" w:rsidR="008B63B2" w:rsidRPr="00D15C86" w:rsidRDefault="008B63B2" w:rsidP="00D15C86">
      <w:pPr>
        <w:widowControl w:val="0"/>
        <w:numPr>
          <w:ilvl w:val="0"/>
          <w:numId w:val="2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Punkt kancelaryjny wydaje na żądanie składającego przesyłkę potwierdzenie jej otrzymania.</w:t>
      </w:r>
    </w:p>
    <w:p w14:paraId="339E7653" w14:textId="77777777" w:rsidR="008B63B2" w:rsidRPr="00D15C86" w:rsidRDefault="008B63B2" w:rsidP="00D15C86">
      <w:pPr>
        <w:widowControl w:val="0"/>
        <w:numPr>
          <w:ilvl w:val="0"/>
          <w:numId w:val="2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Rejestrowanie przesyłek wpływających polega na umieszczeniu w dowolnej kolejności w</w:t>
      </w:r>
      <w:r w:rsidR="00D606E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rejestrze prowadzonym na nośniku papierowym lub w postaci elektronicznej następujących informacji:</w:t>
      </w:r>
    </w:p>
    <w:p w14:paraId="612E1376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liczby porządkowej;</w:t>
      </w:r>
    </w:p>
    <w:p w14:paraId="3FAD7062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daty wpływu przesyłki do podmiotu;</w:t>
      </w:r>
    </w:p>
    <w:p w14:paraId="7BBD2342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tytułu, czyli zwięzłego odniesienia się do treści przesyłki;</w:t>
      </w:r>
    </w:p>
    <w:p w14:paraId="21FE9C01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nazwy nadawcy, od którego pochodzi przesyłka;</w:t>
      </w:r>
    </w:p>
    <w:p w14:paraId="3FB3A41C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daty widniejącej na przesyłce;</w:t>
      </w:r>
    </w:p>
    <w:p w14:paraId="69ABA687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znaku występującego na przesyłce;</w:t>
      </w:r>
    </w:p>
    <w:p w14:paraId="79207982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wskazania, komu przydzielono przesyłkę; w szczególności mogą to być osoba, komórka organizacyjna, lub w przypadku określonym w § 13 dostawca usług pocztowych lub właściwy adresat;</w:t>
      </w:r>
    </w:p>
    <w:p w14:paraId="6DE262B7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liczby załączników, jeżeli zostały dołączone do przesyłki;</w:t>
      </w:r>
    </w:p>
    <w:p w14:paraId="20F1F54D" w14:textId="77777777" w:rsidR="008B63B2" w:rsidRPr="00D15C86" w:rsidRDefault="008B63B2" w:rsidP="00D15C86">
      <w:pPr>
        <w:widowControl w:val="0"/>
        <w:numPr>
          <w:ilvl w:val="0"/>
          <w:numId w:val="24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dodatkowych informacji, jeżeli są potrzebne.</w:t>
      </w:r>
    </w:p>
    <w:p w14:paraId="7D5C5752" w14:textId="77777777" w:rsidR="008B63B2" w:rsidRPr="00D15C86" w:rsidRDefault="008B63B2" w:rsidP="00D15C86">
      <w:pPr>
        <w:widowControl w:val="0"/>
        <w:numPr>
          <w:ilvl w:val="0"/>
          <w:numId w:val="2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Rejestr przesyłek wpływających prowadzony w postaci elektronicznej umożliwia:</w:t>
      </w:r>
    </w:p>
    <w:p w14:paraId="5A8EE883" w14:textId="77777777" w:rsidR="008B63B2" w:rsidRPr="00D15C86" w:rsidRDefault="008B63B2" w:rsidP="00D15C86">
      <w:pPr>
        <w:widowControl w:val="0"/>
        <w:numPr>
          <w:ilvl w:val="0"/>
          <w:numId w:val="2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sortowanie listy przesyłek według informacji określonych w ust. 3;</w:t>
      </w:r>
    </w:p>
    <w:p w14:paraId="377AD005" w14:textId="77777777" w:rsidR="008B63B2" w:rsidRPr="00D15C86" w:rsidRDefault="008B63B2" w:rsidP="00D15C86">
      <w:pPr>
        <w:widowControl w:val="0"/>
        <w:numPr>
          <w:ilvl w:val="0"/>
          <w:numId w:val="2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wydrukowanie listy przesyłek zawierającej wszystkie lub wybrane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informacje, określone w ust. 3 oraz, na każdej stronie, datę wykonania wydruku;</w:t>
      </w:r>
    </w:p>
    <w:p w14:paraId="7D8B0EE7" w14:textId="77777777" w:rsidR="008B63B2" w:rsidRPr="00D15C86" w:rsidRDefault="008B63B2" w:rsidP="00D15C86">
      <w:pPr>
        <w:widowControl w:val="0"/>
        <w:numPr>
          <w:ilvl w:val="0"/>
          <w:numId w:val="26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zapisanie całości lub części rejestru w formacie danych umożliwiającym późniejsze wyodrębnienie informacji określonych w ust. 3.</w:t>
      </w:r>
    </w:p>
    <w:p w14:paraId="5AC7B1DF" w14:textId="77777777" w:rsidR="008B63B2" w:rsidRPr="00D15C86" w:rsidRDefault="008B63B2" w:rsidP="00D15C86">
      <w:pPr>
        <w:widowControl w:val="0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Dopuszcza się nierejestrowanie przesyłek niemających żadnego znaczenia dla udokumentowania działalności podmiotu, takich jak kartki z życzeniami, reklamy.</w:t>
      </w:r>
    </w:p>
    <w:p w14:paraId="39FF9EE4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11.</w:t>
      </w:r>
    </w:p>
    <w:p w14:paraId="1E7F535E" w14:textId="77777777" w:rsidR="008B63B2" w:rsidRPr="00D15C86" w:rsidRDefault="008B63B2" w:rsidP="00D15C86">
      <w:pPr>
        <w:widowControl w:val="0"/>
        <w:numPr>
          <w:ilvl w:val="0"/>
          <w:numId w:val="2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trakcie odbioru przesyłek dostarczonych w kopertach lub paczkach punkt kancelaryjny sprawdza prawidłowość wskazanego adresu na przesyłce oraz stan jej opakowania.</w:t>
      </w:r>
    </w:p>
    <w:p w14:paraId="15ADFC04" w14:textId="77777777" w:rsidR="008B63B2" w:rsidRPr="00D15C86" w:rsidRDefault="008B63B2" w:rsidP="00D15C86">
      <w:pPr>
        <w:widowControl w:val="0"/>
        <w:numPr>
          <w:ilvl w:val="0"/>
          <w:numId w:val="2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razie stwierdzenia uszkodzenia lub naruszenia przesyłki w stopniu, który umożliwił osobom trzecim ingerencję w zawartość przesyłki, sporządza się w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obecności doręczającego adnotację na kopercie lub opakowaniu oraz na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potwierdzeniu odbioru.</w:t>
      </w:r>
    </w:p>
    <w:p w14:paraId="4EA9E824" w14:textId="77777777" w:rsidR="008B63B2" w:rsidRPr="00D15C86" w:rsidRDefault="008B63B2" w:rsidP="00D15C86">
      <w:pPr>
        <w:widowControl w:val="0"/>
        <w:numPr>
          <w:ilvl w:val="0"/>
          <w:numId w:val="2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przypadku, o którym mowa w ust. 2, sporządza się protokół o doręczeniu przesyłki uszkodzonej.</w:t>
      </w:r>
    </w:p>
    <w:p w14:paraId="673B79E1" w14:textId="77777777" w:rsidR="008B63B2" w:rsidRPr="00D15C86" w:rsidRDefault="000E3E24" w:rsidP="00D15C86">
      <w:pPr>
        <w:widowControl w:val="0"/>
        <w:numPr>
          <w:ilvl w:val="0"/>
          <w:numId w:val="2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O </w:t>
      </w:r>
      <w:r w:rsidR="008B63B2" w:rsidRPr="00D15C86">
        <w:rPr>
          <w:rFonts w:ascii="Arial" w:hAnsi="Arial" w:cs="Arial"/>
          <w:spacing w:val="20"/>
          <w:sz w:val="24"/>
          <w:szCs w:val="24"/>
        </w:rPr>
        <w:t>odbiorze uszkodzonej lub naruszonej przesyłki powiadamia się niezwłocznie bezpośredniego przełożonego.</w:t>
      </w:r>
    </w:p>
    <w:p w14:paraId="6FBF8D8B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12.</w:t>
      </w:r>
    </w:p>
    <w:p w14:paraId="22A6016A" w14:textId="77777777" w:rsidR="008B63B2" w:rsidRPr="00D15C86" w:rsidRDefault="008B63B2" w:rsidP="00D15C86">
      <w:pPr>
        <w:pStyle w:val="ListParagraph"/>
        <w:widowControl w:val="0"/>
        <w:numPr>
          <w:ilvl w:val="0"/>
          <w:numId w:val="30"/>
        </w:numPr>
        <w:spacing w:after="60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na nośniku papierowym punkt kancelaryjny rejestruje na podstawie:</w:t>
      </w:r>
    </w:p>
    <w:p w14:paraId="5590F2FC" w14:textId="77777777" w:rsidR="000E3E24" w:rsidRPr="00D15C86" w:rsidRDefault="008B63B2" w:rsidP="00D15C86">
      <w:pPr>
        <w:pStyle w:val="ListParagraph"/>
        <w:widowControl w:val="0"/>
        <w:numPr>
          <w:ilvl w:val="0"/>
          <w:numId w:val="29"/>
        </w:numPr>
        <w:spacing w:before="0" w:after="0"/>
        <w:ind w:left="709" w:hanging="283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danych zawartych w treści pisma – w przypadku, gdy istnieje możliwość otwarcia koperty i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zapoznania się z treścią pisma,</w:t>
      </w:r>
    </w:p>
    <w:p w14:paraId="34C67F38" w14:textId="77777777" w:rsidR="008B63B2" w:rsidRPr="00D15C86" w:rsidRDefault="008B63B2" w:rsidP="00D15C86">
      <w:pPr>
        <w:pStyle w:val="ListParagraph"/>
        <w:widowControl w:val="0"/>
        <w:numPr>
          <w:ilvl w:val="0"/>
          <w:numId w:val="29"/>
        </w:numPr>
        <w:spacing w:before="0" w:after="0"/>
        <w:ind w:left="709" w:hanging="283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danych na kopercie, w której zamknięte są pisma – w przypadku, gdy nie ma możliwości otwarcia koperty.</w:t>
      </w:r>
    </w:p>
    <w:p w14:paraId="3E0B60BC" w14:textId="77777777" w:rsidR="008B63B2" w:rsidRPr="00D15C86" w:rsidRDefault="008B63B2" w:rsidP="00D15C86">
      <w:pPr>
        <w:widowControl w:val="0"/>
        <w:numPr>
          <w:ilvl w:val="0"/>
          <w:numId w:val="3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 zarejestrowaniu przesyłki na nośniku papierowym punkt kancelaryjny umieszcza i wypełnia pieczęć wpływu na pierwszej stronie pisma, lub w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przypadku gdy nie ma możliwości otwarcia koperty, na kopercie.</w:t>
      </w:r>
    </w:p>
    <w:p w14:paraId="558ADA85" w14:textId="77777777" w:rsidR="008B63B2" w:rsidRPr="00D15C86" w:rsidRDefault="008B63B2" w:rsidP="00D15C86">
      <w:pPr>
        <w:widowControl w:val="0"/>
        <w:numPr>
          <w:ilvl w:val="0"/>
          <w:numId w:val="3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Kierownik</w:t>
      </w:r>
      <w:r w:rsidRPr="00D15C86">
        <w:rPr>
          <w:rStyle w:val="FontStyle51"/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podmiotu</w:t>
      </w:r>
      <w:r w:rsidRPr="00D15C86">
        <w:rPr>
          <w:rStyle w:val="FontStyle51"/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określa listę rodzajów przesyłek wpływających, które nie są otwierane przez dany punkt kancelaryjny.</w:t>
      </w:r>
    </w:p>
    <w:p w14:paraId="4AEE126F" w14:textId="77777777" w:rsidR="008B63B2" w:rsidRPr="00D15C86" w:rsidRDefault="008B63B2" w:rsidP="00D15C86">
      <w:pPr>
        <w:widowControl w:val="0"/>
        <w:numPr>
          <w:ilvl w:val="0"/>
          <w:numId w:val="3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Jeżeli po otwarciu przesyłki nieoznaczonej na zewnątrz w sposób informujący o</w:t>
      </w:r>
      <w:r w:rsidR="00D606E4" w:rsidRPr="00D15C86">
        <w:rPr>
          <w:rStyle w:val="FontStyle51"/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jej zawartości, okaże się, że nie powinna ona być otwierana, przesyłkę przekazuje się bezzwłocznie w zamkniętej kopercie, po dokonaniu rejestracji na podstawie danych na</w:t>
      </w:r>
      <w:r w:rsidR="00D606E4" w:rsidRPr="00D15C86">
        <w:rPr>
          <w:rStyle w:val="FontStyle51"/>
          <w:rFonts w:ascii="Arial" w:hAnsi="Arial" w:cs="Arial"/>
          <w:spacing w:val="20"/>
          <w:sz w:val="24"/>
          <w:szCs w:val="24"/>
        </w:rPr>
        <w:t> 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kopercie.</w:t>
      </w:r>
    </w:p>
    <w:p w14:paraId="2A45F84E" w14:textId="77777777" w:rsidR="008B63B2" w:rsidRPr="00D15C86" w:rsidRDefault="008B63B2" w:rsidP="00D15C86">
      <w:pPr>
        <w:widowControl w:val="0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Jeżeli pracownik otrzymał przesyłkę w zamkniętej kopercie i stwierdził, że</w:t>
      </w:r>
      <w:r w:rsidR="00D606E4" w:rsidRPr="00D15C86">
        <w:rPr>
          <w:rStyle w:val="FontStyle51"/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dotyczy ona spraw służbowych, jest obowiązany:</w:t>
      </w:r>
    </w:p>
    <w:p w14:paraId="595382DB" w14:textId="77777777" w:rsidR="000E3E24" w:rsidRPr="00D15C86" w:rsidRDefault="008B63B2" w:rsidP="00D15C86">
      <w:pPr>
        <w:widowControl w:val="0"/>
        <w:numPr>
          <w:ilvl w:val="0"/>
          <w:numId w:val="28"/>
        </w:numPr>
        <w:spacing w:line="276" w:lineRule="auto"/>
        <w:ind w:hanging="294"/>
        <w:rPr>
          <w:rFonts w:ascii="Arial" w:hAnsi="Arial" w:cs="Arial"/>
          <w:spacing w:val="20"/>
          <w:sz w:val="24"/>
          <w:szCs w:val="24"/>
        </w:rPr>
      </w:pP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przekazać ją do punktu kancelaryjnego w celu uzupełnienia danych w</w:t>
      </w:r>
      <w:r w:rsidR="00D606E4" w:rsidRPr="00D15C86">
        <w:rPr>
          <w:rStyle w:val="FontStyle51"/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rejestrze przesyłek wpływających lub</w:t>
      </w:r>
    </w:p>
    <w:p w14:paraId="73CFE013" w14:textId="77777777" w:rsidR="008B63B2" w:rsidRPr="00D15C86" w:rsidRDefault="008B63B2" w:rsidP="00D15C86">
      <w:pPr>
        <w:widowControl w:val="0"/>
        <w:numPr>
          <w:ilvl w:val="0"/>
          <w:numId w:val="28"/>
        </w:numPr>
        <w:spacing w:line="276" w:lineRule="auto"/>
        <w:ind w:hanging="294"/>
        <w:rPr>
          <w:rFonts w:ascii="Arial" w:hAnsi="Arial" w:cs="Arial"/>
          <w:spacing w:val="20"/>
          <w:sz w:val="24"/>
          <w:szCs w:val="24"/>
        </w:rPr>
      </w:pP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samodzielnie wykonać zadania punktu kancelaryjnego.</w:t>
      </w:r>
    </w:p>
    <w:p w14:paraId="08D434EA" w14:textId="77777777" w:rsidR="008B63B2" w:rsidRPr="00D15C86" w:rsidRDefault="008B63B2" w:rsidP="00D15C86">
      <w:pPr>
        <w:widowControl w:val="0"/>
        <w:numPr>
          <w:ilvl w:val="0"/>
          <w:numId w:val="3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lastRenderedPageBreak/>
        <w:t xml:space="preserve">Po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otwarciu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 koperty punkt kancelaryjny sprawdza:</w:t>
      </w:r>
    </w:p>
    <w:p w14:paraId="4FFE99CC" w14:textId="77777777" w:rsidR="000E3E24" w:rsidRPr="00D15C86" w:rsidRDefault="008B63B2" w:rsidP="00D15C86">
      <w:pPr>
        <w:widowControl w:val="0"/>
        <w:numPr>
          <w:ilvl w:val="0"/>
          <w:numId w:val="32"/>
        </w:numPr>
        <w:spacing w:line="276" w:lineRule="auto"/>
        <w:ind w:hanging="29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czy nie zawiera ona przesyłek mylnie skierowanych;</w:t>
      </w:r>
    </w:p>
    <w:p w14:paraId="755F0810" w14:textId="77777777" w:rsidR="008B63B2" w:rsidRPr="00D15C86" w:rsidRDefault="008B63B2" w:rsidP="00D15C86">
      <w:pPr>
        <w:widowControl w:val="0"/>
        <w:numPr>
          <w:ilvl w:val="0"/>
          <w:numId w:val="32"/>
        </w:numPr>
        <w:spacing w:line="276" w:lineRule="auto"/>
        <w:ind w:hanging="29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czy znajduje się w niej kompletna przesyłka, której znaki uwidocznione są</w:t>
      </w:r>
      <w:r w:rsidR="00D606E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na</w:t>
      </w:r>
      <w:r w:rsidR="00D606E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kopercie; brak załączników lub otrzymanie samych załączników bez pisma przewodniego odnotowuje się odpowiednio na danym piśmie lub załączniku.</w:t>
      </w:r>
    </w:p>
    <w:p w14:paraId="59C54FA9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13.</w:t>
      </w:r>
    </w:p>
    <w:p w14:paraId="018DFE5C" w14:textId="77777777" w:rsidR="008B63B2" w:rsidRPr="00D15C86" w:rsidRDefault="008B63B2" w:rsidP="00D15C86">
      <w:pPr>
        <w:widowControl w:val="0"/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mylnie doręczone zwraca się bezzwłocznie dostawcy usługi pocztowej lub przesyła bezpośrednio do właściwego adresata.</w:t>
      </w:r>
    </w:p>
    <w:p w14:paraId="3F63BB7B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14.</w:t>
      </w:r>
    </w:p>
    <w:p w14:paraId="701C3007" w14:textId="77777777" w:rsidR="008B63B2" w:rsidRPr="00D15C86" w:rsidRDefault="008B63B2" w:rsidP="00D15C86">
      <w:pPr>
        <w:widowControl w:val="0"/>
        <w:numPr>
          <w:ilvl w:val="0"/>
          <w:numId w:val="3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Przyjmując przesyłki przekazane pocztą elektroniczną, dokonuje się ich wstępnej selekcji mającej na celu oddzielenie spamu, wiadomości zawierających złośliwe oprogramowanie i wiadomości stanowiących korespondencję prywatną. Dopuszcza się dokonywanie wstępnego usuwania spamu i wiadomości zawierających złośliwe oprogramowanie za</w:t>
      </w:r>
      <w:r w:rsidR="00D606E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pomocą oprogramowania wykonującego te funkcje automatycznie.</w:t>
      </w:r>
    </w:p>
    <w:p w14:paraId="046B79C1" w14:textId="77777777" w:rsidR="008B63B2" w:rsidRPr="00D15C86" w:rsidRDefault="008B63B2" w:rsidP="00D15C86">
      <w:pPr>
        <w:widowControl w:val="0"/>
        <w:numPr>
          <w:ilvl w:val="0"/>
          <w:numId w:val="3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 dokonaniu selekcji, o której mowa w ust. 1, przesyłki otrzymane pocztą elektroniczną dzieli się na:</w:t>
      </w:r>
    </w:p>
    <w:p w14:paraId="2A2A824F" w14:textId="77777777" w:rsidR="008B63B2" w:rsidRPr="00D15C86" w:rsidRDefault="008B63B2" w:rsidP="00D15C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adresowane na skrzynkę poczty elektronicznej podaną w Biuletynie Informacji Publicznej jako właściwą do kontaktu z podmiotem;</w:t>
      </w:r>
    </w:p>
    <w:p w14:paraId="3BD5D615" w14:textId="77777777" w:rsidR="008B63B2" w:rsidRPr="00D15C86" w:rsidRDefault="008B63B2" w:rsidP="00D15C86">
      <w:pPr>
        <w:widowControl w:val="0"/>
        <w:numPr>
          <w:ilvl w:val="0"/>
          <w:numId w:val="34"/>
        </w:numPr>
        <w:tabs>
          <w:tab w:val="left" w:pos="709"/>
        </w:tabs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adresowane na indywidualne adresy poczty elektronicznej:</w:t>
      </w:r>
    </w:p>
    <w:p w14:paraId="1582C51D" w14:textId="77777777" w:rsidR="008B63B2" w:rsidRPr="00D15C86" w:rsidRDefault="008B63B2" w:rsidP="00D15C86">
      <w:pPr>
        <w:widowControl w:val="0"/>
        <w:numPr>
          <w:ilvl w:val="0"/>
          <w:numId w:val="35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mające istotne znaczenie dla odzwierciedlenia przebiegu załatwiania spraw przez podmiot;</w:t>
      </w:r>
    </w:p>
    <w:p w14:paraId="54D0A913" w14:textId="77777777" w:rsidR="008B63B2" w:rsidRPr="00D15C86" w:rsidRDefault="008B63B2" w:rsidP="00D15C86">
      <w:pPr>
        <w:widowControl w:val="0"/>
        <w:numPr>
          <w:ilvl w:val="0"/>
          <w:numId w:val="35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mające robocze znaczenie dla załatwianych spraw przez podmiot;</w:t>
      </w:r>
    </w:p>
    <w:p w14:paraId="63F318F0" w14:textId="77777777" w:rsidR="008B63B2" w:rsidRPr="00D15C86" w:rsidRDefault="008B63B2" w:rsidP="00D15C86">
      <w:pPr>
        <w:widowControl w:val="0"/>
        <w:numPr>
          <w:ilvl w:val="0"/>
          <w:numId w:val="35"/>
        </w:numPr>
        <w:tabs>
          <w:tab w:val="left" w:pos="1134"/>
        </w:tabs>
        <w:spacing w:after="60"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pozostałe, nie odzwierciedlające działalności podmiotu</w:t>
      </w:r>
      <w:r w:rsidRPr="00D15C86">
        <w:rPr>
          <w:rFonts w:ascii="Arial" w:hAnsi="Arial" w:cs="Arial"/>
          <w:i/>
          <w:spacing w:val="20"/>
          <w:sz w:val="24"/>
          <w:szCs w:val="24"/>
        </w:rPr>
        <w:t>.</w:t>
      </w:r>
    </w:p>
    <w:p w14:paraId="0010A3A1" w14:textId="77777777" w:rsidR="008B63B2" w:rsidRPr="00D15C86" w:rsidRDefault="008B63B2" w:rsidP="00D15C86">
      <w:pPr>
        <w:widowControl w:val="0"/>
        <w:numPr>
          <w:ilvl w:val="0"/>
          <w:numId w:val="1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Przesyłki, o których mowa w ust. 2 pkt 1 i ust. 2 pkt 2 lit. a, rejestruje się, drukuje, nanosi i wypełnia pieczęć wpływu na pierwszej stronie wydruku.</w:t>
      </w:r>
    </w:p>
    <w:p w14:paraId="1962154F" w14:textId="77777777" w:rsidR="008B63B2" w:rsidRPr="00D15C86" w:rsidRDefault="008B63B2" w:rsidP="00D15C86">
      <w:pPr>
        <w:widowControl w:val="0"/>
        <w:numPr>
          <w:ilvl w:val="0"/>
          <w:numId w:val="1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Przesyłki, o których mowa w ust. 2 pkt 2 lit. b, drukuje się i włącza bez rejestracji i dekretacji bezpośrednio do akt sprawy.</w:t>
      </w:r>
    </w:p>
    <w:p w14:paraId="62D8258E" w14:textId="77777777" w:rsidR="00AB7657" w:rsidRPr="00D15C86" w:rsidRDefault="008B63B2" w:rsidP="00D15C86">
      <w:pPr>
        <w:widowControl w:val="0"/>
        <w:numPr>
          <w:ilvl w:val="0"/>
          <w:numId w:val="1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Przesyłek, o których mowa  w ust. 2 pkt. 2 lit. c, nie rejestruje się i nie włącza do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akt sprawy.</w:t>
      </w:r>
    </w:p>
    <w:p w14:paraId="1925A661" w14:textId="77777777" w:rsidR="008B63B2" w:rsidRPr="00D15C86" w:rsidRDefault="008B63B2" w:rsidP="00D15C86">
      <w:pPr>
        <w:widowControl w:val="0"/>
        <w:spacing w:before="120" w:after="120" w:line="276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15.</w:t>
      </w:r>
    </w:p>
    <w:p w14:paraId="546C86D1" w14:textId="77777777" w:rsidR="008B63B2" w:rsidRPr="00D15C86" w:rsidRDefault="008B63B2" w:rsidP="00D15C86">
      <w:pPr>
        <w:widowControl w:val="0"/>
        <w:numPr>
          <w:ilvl w:val="0"/>
          <w:numId w:val="3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przekazane na ESP dzieli się na:</w:t>
      </w:r>
    </w:p>
    <w:p w14:paraId="627CE6E0" w14:textId="77777777" w:rsidR="008B63B2" w:rsidRPr="00D15C86" w:rsidRDefault="008B63B2" w:rsidP="00D15C86">
      <w:pPr>
        <w:widowControl w:val="0"/>
        <w:numPr>
          <w:ilvl w:val="0"/>
          <w:numId w:val="3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przeznaczone do automatycznego rejestrowania w systemie teleinformatycznym dedykowanym do realizacji określonych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wyspecjalizowanych usług oraz spraw;</w:t>
      </w:r>
    </w:p>
    <w:p w14:paraId="6CB20F3E" w14:textId="77777777" w:rsidR="008B63B2" w:rsidRPr="00D15C86" w:rsidRDefault="008B63B2" w:rsidP="00D15C86">
      <w:pPr>
        <w:widowControl w:val="0"/>
        <w:numPr>
          <w:ilvl w:val="0"/>
          <w:numId w:val="36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pozostałe, nieprzeznaczone do automatycznego rejestrowania.</w:t>
      </w:r>
    </w:p>
    <w:p w14:paraId="05FF9EA2" w14:textId="77777777" w:rsidR="008B63B2" w:rsidRPr="00D15C86" w:rsidRDefault="008B63B2" w:rsidP="00D15C86">
      <w:pPr>
        <w:widowControl w:val="0"/>
        <w:numPr>
          <w:ilvl w:val="0"/>
          <w:numId w:val="38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Przesyłek, o których mowa w ust. 1 pkt 1, nie rejestruje się, jeżeli system teleinformatyczny, w którym są one przetwarzane, umożliwia wyszukiwanie i</w:t>
      </w:r>
      <w:r w:rsidR="00D606E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sortowanie co najmniej według daty wpływu i według nadawcy, od którego przesyłka pochodzi.</w:t>
      </w:r>
    </w:p>
    <w:p w14:paraId="3A756FEA" w14:textId="77777777" w:rsidR="008B63B2" w:rsidRPr="00D15C86" w:rsidRDefault="008B63B2" w:rsidP="00D15C86">
      <w:pPr>
        <w:widowControl w:val="0"/>
        <w:numPr>
          <w:ilvl w:val="0"/>
          <w:numId w:val="38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Przesyłki, o których mowa w ust. 1 pkt 2, rejestruje się, drukuje wraz z UPO, nanosi i wypełnia pieczęć wpływu na pierwszej stronie wydruku.</w:t>
      </w:r>
    </w:p>
    <w:p w14:paraId="46532D4A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16.</w:t>
      </w:r>
    </w:p>
    <w:p w14:paraId="7FFD3C15" w14:textId="77777777" w:rsidR="008B63B2" w:rsidRPr="00D15C86" w:rsidRDefault="008B63B2" w:rsidP="00D15C86">
      <w:pPr>
        <w:widowControl w:val="0"/>
        <w:numPr>
          <w:ilvl w:val="0"/>
          <w:numId w:val="4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przekazane na informatycznym nośniku danych dzieli się na:</w:t>
      </w:r>
    </w:p>
    <w:p w14:paraId="30F6E76B" w14:textId="77777777" w:rsidR="008B63B2" w:rsidRPr="00D15C86" w:rsidRDefault="008B63B2" w:rsidP="00D15C86">
      <w:pPr>
        <w:widowControl w:val="0"/>
        <w:numPr>
          <w:ilvl w:val="0"/>
          <w:numId w:val="39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przekazane bezpośrednio na informatycznym nośniku danych;</w:t>
      </w:r>
    </w:p>
    <w:p w14:paraId="0B18BC08" w14:textId="77777777" w:rsidR="008B63B2" w:rsidRPr="00D15C86" w:rsidRDefault="008B63B2" w:rsidP="00D15C86">
      <w:pPr>
        <w:widowControl w:val="0"/>
        <w:numPr>
          <w:ilvl w:val="0"/>
          <w:numId w:val="39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stanowiące załącznik do pisma przekazanego na nośniku papierowym.</w:t>
      </w:r>
    </w:p>
    <w:p w14:paraId="4EF22F4F" w14:textId="77777777" w:rsidR="008B63B2" w:rsidRPr="00D15C86" w:rsidRDefault="008B63B2" w:rsidP="00D15C86">
      <w:pPr>
        <w:widowControl w:val="0"/>
        <w:numPr>
          <w:ilvl w:val="0"/>
          <w:numId w:val="4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Przesyłki, o których mowa w ust. 1 pkt 1, rejestruje się, drukuje, nanosi i wypełnia pieczęć wpływu na pierwszej stronie wydruku.</w:t>
      </w:r>
    </w:p>
    <w:p w14:paraId="3C0DD094" w14:textId="77777777" w:rsidR="008B63B2" w:rsidRPr="00D15C86" w:rsidRDefault="008B63B2" w:rsidP="00D15C86">
      <w:pPr>
        <w:widowControl w:val="0"/>
        <w:numPr>
          <w:ilvl w:val="0"/>
          <w:numId w:val="4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Pisma, o których mowa w ust. 1 pkt 2, rejestruje się zgodnie  z § 12, odnotowując w</w:t>
      </w:r>
      <w:r w:rsidR="00D606E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rejestrze przesyłek wpływających informację o załączniku zapisanym na</w:t>
      </w:r>
      <w:r w:rsidR="00F507E3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informatycznym nośniku danych.</w:t>
      </w:r>
    </w:p>
    <w:p w14:paraId="7907804C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17.</w:t>
      </w:r>
    </w:p>
    <w:p w14:paraId="2FD1EF34" w14:textId="77777777" w:rsidR="008B63B2" w:rsidRPr="00D15C86" w:rsidRDefault="008B63B2" w:rsidP="00D15C86">
      <w:pPr>
        <w:widowControl w:val="0"/>
        <w:numPr>
          <w:ilvl w:val="0"/>
          <w:numId w:val="4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nie jest możliwe lub zasadne wydrukowanie pełnej treści przesyłki w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postaci elektronicznej lub załącznika do niej, ze względu na typ dokumentu elektronicznego (na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przykład nagranie dźwiękowe, nagranie wideo, oprogramowanie, baza danych) lub objętość dokumentu elektronicznego (na</w:t>
      </w:r>
      <w:r w:rsidR="00F507E3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przykład dokument zawierający dużą liczbę stron albo wymagający wydrukowania w rozmiarze nieobsługiwanym przez posiadane przez podmiot urządzenia), należy:</w:t>
      </w:r>
    </w:p>
    <w:p w14:paraId="23D260A7" w14:textId="77777777" w:rsidR="008B63B2" w:rsidRPr="00D15C86" w:rsidRDefault="008B63B2" w:rsidP="00D15C86">
      <w:pPr>
        <w:widowControl w:val="0"/>
        <w:numPr>
          <w:ilvl w:val="0"/>
          <w:numId w:val="42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wydrukować tylko część przesyłki (na przykład pierwszą stronę pisma lub pismo bez załączników), a jeżeli jest to także niemożliwe, sporządzić i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wydrukować notatkę o przyjętej przesyłce, nanieść i wypełnić pieczęć wpływu na pierwszej stronie wydruku;</w:t>
      </w:r>
    </w:p>
    <w:p w14:paraId="58D2BA70" w14:textId="77777777" w:rsidR="008B63B2" w:rsidRPr="00D15C86" w:rsidRDefault="008B63B2" w:rsidP="00D15C86">
      <w:pPr>
        <w:widowControl w:val="0"/>
        <w:numPr>
          <w:ilvl w:val="0"/>
          <w:numId w:val="42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informatyczny nośnik danych z zapisaną przesyłką dołączyć do wydruku, o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którym mowa w pkt 1, do momentu zakończenia sprawy, po czym przekazać ten nośnik do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składu informatycznych nośników danych.</w:t>
      </w:r>
    </w:p>
    <w:p w14:paraId="27473760" w14:textId="77777777" w:rsidR="008B63B2" w:rsidRPr="00D15C86" w:rsidRDefault="008B63B2" w:rsidP="00D15C86">
      <w:pPr>
        <w:widowControl w:val="0"/>
        <w:numPr>
          <w:ilvl w:val="0"/>
          <w:numId w:val="4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Dopuszcza się prowadzenie w podmiocie kilku składów informatycznych nośników danych, jeżeli jest to uzasadnione strukturą organizacyjną lub lokalizacją komórek organizacyjnych.</w:t>
      </w:r>
    </w:p>
    <w:p w14:paraId="72242BCC" w14:textId="77777777" w:rsidR="008B63B2" w:rsidRPr="00D15C86" w:rsidRDefault="008B63B2" w:rsidP="00D15C86">
      <w:pPr>
        <w:widowControl w:val="0"/>
        <w:numPr>
          <w:ilvl w:val="0"/>
          <w:numId w:val="4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Jeżeli przesyłka w postaci elektronicznej lub załącznik do niej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zawiera podpis elektroniczny identyfikujący jego posiadacza w sposób określony w przepisach ustawy o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informatyzacji oraz nie ma UPO odnoszącego się do tej przesyłki, na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wydruku opatrzonym pieczęcią wpływu nanosi się informację o ważności podpisu elektronicznego i integralności podpisanego dokumentu oraz dacie tej weryfikacji (na przykład: „podpis elektroniczny zweryfikowany w dniu [data]; wynik weryfikacji: ważny/nieważny/brak możliwości weryfikacji”), a także czytelny podpis sporządzającego wydruk.</w:t>
      </w:r>
    </w:p>
    <w:p w14:paraId="70B12DB6" w14:textId="77777777" w:rsidR="008B63B2" w:rsidRPr="00D15C86" w:rsidRDefault="008B63B2" w:rsidP="00D15C86">
      <w:pPr>
        <w:widowControl w:val="0"/>
        <w:numPr>
          <w:ilvl w:val="0"/>
          <w:numId w:val="4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Na wydruk UPO nanosi się tylko czytelny podpis sporządzającego wydruk oraz datę wykonania wydruku.</w:t>
      </w:r>
    </w:p>
    <w:p w14:paraId="5833A204" w14:textId="77777777" w:rsidR="008B63B2" w:rsidRPr="00D15C86" w:rsidRDefault="008B63B2" w:rsidP="00D15C86">
      <w:pPr>
        <w:pStyle w:val="Nagwek1"/>
        <w:keepNext w:val="0"/>
        <w:widowControl w:val="0"/>
        <w:spacing w:before="120" w:line="276" w:lineRule="auto"/>
        <w:rPr>
          <w:spacing w:val="20"/>
          <w:sz w:val="24"/>
          <w:szCs w:val="24"/>
        </w:rPr>
      </w:pPr>
      <w:bookmarkStart w:id="6" w:name="_Toc117763299"/>
      <w:r w:rsidRPr="00D15C86">
        <w:rPr>
          <w:spacing w:val="20"/>
          <w:sz w:val="24"/>
          <w:szCs w:val="24"/>
        </w:rPr>
        <w:t>Rozdział 3</w:t>
      </w:r>
      <w:bookmarkEnd w:id="6"/>
    </w:p>
    <w:p w14:paraId="4FDB59E1" w14:textId="77777777" w:rsidR="008B63B2" w:rsidRPr="00D15C86" w:rsidRDefault="008B63B2" w:rsidP="00D15C86">
      <w:pPr>
        <w:pStyle w:val="Nagwek2"/>
        <w:keepNext w:val="0"/>
        <w:widowControl w:val="0"/>
        <w:spacing w:before="0" w:after="0" w:line="276" w:lineRule="auto"/>
        <w:rPr>
          <w:spacing w:val="20"/>
          <w:sz w:val="24"/>
          <w:szCs w:val="24"/>
        </w:rPr>
      </w:pPr>
      <w:bookmarkStart w:id="7" w:name="_Toc117763300"/>
      <w:r w:rsidRPr="00D15C86">
        <w:rPr>
          <w:i w:val="0"/>
          <w:spacing w:val="20"/>
          <w:sz w:val="24"/>
          <w:szCs w:val="24"/>
        </w:rPr>
        <w:t>Przeglądanie i przydzielanie przesyłek</w:t>
      </w:r>
      <w:bookmarkEnd w:id="7"/>
    </w:p>
    <w:p w14:paraId="2D13F231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18.</w:t>
      </w:r>
    </w:p>
    <w:p w14:paraId="713F1964" w14:textId="77777777" w:rsidR="008B63B2" w:rsidRPr="00D15C86" w:rsidRDefault="008B63B2" w:rsidP="00D15C86">
      <w:pPr>
        <w:widowControl w:val="0"/>
        <w:numPr>
          <w:ilvl w:val="0"/>
          <w:numId w:val="4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 wykonaniu czynności związanych z przyjęciem i zarejestrowaniem przesyłek punkt kancelaryjny dokonuje ich rozdziału do właściwych komórek organizacyjnych lub osób oraz przekazania w sposób przyjęty w podmiocie.</w:t>
      </w:r>
    </w:p>
    <w:p w14:paraId="1CBDF822" w14:textId="77777777" w:rsidR="008B63B2" w:rsidRPr="00D15C86" w:rsidRDefault="008B63B2" w:rsidP="00D15C86">
      <w:pPr>
        <w:widowControl w:val="0"/>
        <w:numPr>
          <w:ilvl w:val="0"/>
          <w:numId w:val="4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Właściwość komórek organizacyjnych lub osób wynika z podziału zadań i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kompetencji w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podmiocie</w:t>
      </w:r>
      <w:r w:rsidRPr="00D15C86">
        <w:rPr>
          <w:rFonts w:ascii="Arial" w:hAnsi="Arial" w:cs="Arial"/>
          <w:i/>
          <w:spacing w:val="20"/>
          <w:sz w:val="24"/>
          <w:szCs w:val="24"/>
        </w:rPr>
        <w:t>.</w:t>
      </w:r>
    </w:p>
    <w:p w14:paraId="3EE4EBEC" w14:textId="77777777" w:rsidR="008B63B2" w:rsidRPr="00D15C86" w:rsidRDefault="008B63B2" w:rsidP="00D15C86">
      <w:pPr>
        <w:widowControl w:val="0"/>
        <w:numPr>
          <w:ilvl w:val="0"/>
          <w:numId w:val="4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 gdy może to mieć znaczenie dla ustalenia daty lub nadawcy, do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przesyłek załącza się koperty.</w:t>
      </w:r>
    </w:p>
    <w:p w14:paraId="6F3B7FB8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19.</w:t>
      </w:r>
    </w:p>
    <w:p w14:paraId="589F9E84" w14:textId="77777777" w:rsidR="008B63B2" w:rsidRPr="00D15C86" w:rsidRDefault="008B63B2" w:rsidP="00D15C86">
      <w:pPr>
        <w:widowControl w:val="0"/>
        <w:numPr>
          <w:ilvl w:val="0"/>
          <w:numId w:val="44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Dekretacja przesyłek polega na odręcznym umieszczeniu odpowiednich informacji bezpośrednio na przesyłce, wraz z datą i podpisem dekretującego, chyba że została dokonana z wykorzystaniem narzędzi informatycznych.</w:t>
      </w:r>
    </w:p>
    <w:p w14:paraId="7E9124B6" w14:textId="77777777" w:rsidR="008B63B2" w:rsidRPr="00D15C86" w:rsidRDefault="008B63B2" w:rsidP="00D15C86">
      <w:pPr>
        <w:widowControl w:val="0"/>
        <w:numPr>
          <w:ilvl w:val="0"/>
          <w:numId w:val="44"/>
        </w:numPr>
        <w:tabs>
          <w:tab w:val="left" w:pos="142"/>
        </w:tabs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 wykorzystania narzędzi informatycznych, przenosi się jej treść na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przesyłkę wraz z datą i podpisem osoby dokonującej przeniesienia.</w:t>
      </w:r>
    </w:p>
    <w:p w14:paraId="213A5680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20.</w:t>
      </w:r>
    </w:p>
    <w:p w14:paraId="5615340E" w14:textId="77777777" w:rsidR="008B63B2" w:rsidRPr="00D15C86" w:rsidRDefault="008B63B2" w:rsidP="00D15C86">
      <w:pPr>
        <w:widowControl w:val="0"/>
        <w:numPr>
          <w:ilvl w:val="0"/>
          <w:numId w:val="4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mogą być przyjęte do załatwienia bezpośrednio przez osobę, do której je</w:t>
      </w:r>
      <w:r w:rsidR="00F507E3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skierowano do dekretacji.</w:t>
      </w:r>
    </w:p>
    <w:p w14:paraId="067AE8D6" w14:textId="77777777" w:rsidR="008B63B2" w:rsidRPr="00D15C86" w:rsidRDefault="008B63B2" w:rsidP="00D15C86">
      <w:pPr>
        <w:widowControl w:val="0"/>
        <w:numPr>
          <w:ilvl w:val="0"/>
          <w:numId w:val="4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zadekretowane do załatwienia przez komórkę organizacyjną mogą być przyjęte do załatwienia bezpośrednio przez kierownika komórki lub ponownie dekretowane w celu wskazania prowadzącego sprawę. Ponowna dekretacja nie może zmieniać dyspozycji zwierzchnika dotyczących sposobu załatwienia sprawy lub wydłużać wskazanego w pierwszej dekretacji terminu załatwienia sprawy.</w:t>
      </w:r>
    </w:p>
    <w:p w14:paraId="344314DD" w14:textId="77777777" w:rsidR="008B63B2" w:rsidRPr="00D15C86" w:rsidRDefault="008B63B2" w:rsidP="00D15C86">
      <w:pPr>
        <w:widowControl w:val="0"/>
        <w:numPr>
          <w:ilvl w:val="0"/>
          <w:numId w:val="4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 błędnej dekretacji jej zmiany dokonuje dekretujący.</w:t>
      </w:r>
    </w:p>
    <w:p w14:paraId="0C8421D4" w14:textId="77777777" w:rsidR="008B63B2" w:rsidRPr="00D15C86" w:rsidRDefault="008B63B2" w:rsidP="00D15C86">
      <w:pPr>
        <w:widowControl w:val="0"/>
        <w:numPr>
          <w:ilvl w:val="0"/>
          <w:numId w:val="4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W przypadku błędnego rozdzielenia przesyłek odbiorca niezwłocznie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przekazuje je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zgodnie z właściwością lub do punktu kancelaryjnego.</w:t>
      </w:r>
    </w:p>
    <w:p w14:paraId="441276B1" w14:textId="77777777" w:rsidR="008B63B2" w:rsidRPr="00D15C86" w:rsidRDefault="008B63B2" w:rsidP="00D15C86">
      <w:pPr>
        <w:widowControl w:val="0"/>
        <w:numPr>
          <w:ilvl w:val="0"/>
          <w:numId w:val="4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z regulaminu organizacyjnego lub odrębnej dyspozycji osoby uprawnionej jednoznacznie wynika, że przesyłka powinna być skierowana do załatwienia do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określonej komórki organizacyjnej, przesyłki rozdziela się bez dekretacji do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właściwych komórek organizacyjnych. Rozdziału może dokonać punkt kancelaryjny bezpośrednio po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zarejestrowaniu przesyłki. W przypadku wątpliwości, gdzie ma być skierowana przesyłka, kieruje się</w:t>
      </w:r>
      <w:r w:rsidR="00F507E3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ją</w:t>
      </w:r>
      <w:r w:rsidR="00F507E3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do</w:t>
      </w:r>
      <w:r w:rsidR="00F507E3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dekretacji.</w:t>
      </w:r>
    </w:p>
    <w:p w14:paraId="13603261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21.</w:t>
      </w:r>
    </w:p>
    <w:p w14:paraId="6C79710D" w14:textId="77777777" w:rsidR="008B63B2" w:rsidRPr="00D15C86" w:rsidRDefault="008B63B2" w:rsidP="00D15C86">
      <w:pPr>
        <w:widowControl w:val="0"/>
        <w:numPr>
          <w:ilvl w:val="0"/>
          <w:numId w:val="46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przesyłka dotyczy sprawy wchodzącej w zakres zadań różnych komórek organizacyjnych lub prowadzących sprawy, w dekretacji wskazuje się komórkę organizacyjną lub prowadzącego sprawę, do którego należy ostateczne załatwienie sprawy. Wyznaczona komórka organizacyjna lub prowadzący sprawę stanowi wtedy komórkę merytoryczną.</w:t>
      </w:r>
    </w:p>
    <w:p w14:paraId="09F2FA4F" w14:textId="77777777" w:rsidR="008B63B2" w:rsidRPr="00D15C86" w:rsidRDefault="008B63B2" w:rsidP="00D15C86">
      <w:pPr>
        <w:widowControl w:val="0"/>
        <w:numPr>
          <w:ilvl w:val="0"/>
          <w:numId w:val="46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przesyłka dotyczy kilku spraw, wskazuje się komórki merytoryczne właściwe do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załatwienia poszczególnych spraw.</w:t>
      </w:r>
    </w:p>
    <w:p w14:paraId="49796278" w14:textId="77777777" w:rsidR="008B63B2" w:rsidRPr="00D15C86" w:rsidRDefault="008B63B2" w:rsidP="00D15C86">
      <w:pPr>
        <w:pStyle w:val="Nagwek1"/>
        <w:keepNext w:val="0"/>
        <w:widowControl w:val="0"/>
        <w:spacing w:before="120" w:line="276" w:lineRule="auto"/>
        <w:rPr>
          <w:spacing w:val="20"/>
          <w:sz w:val="24"/>
          <w:szCs w:val="24"/>
        </w:rPr>
      </w:pPr>
      <w:bookmarkStart w:id="8" w:name="_Toc117763301"/>
      <w:r w:rsidRPr="00D15C86">
        <w:rPr>
          <w:spacing w:val="20"/>
          <w:sz w:val="24"/>
          <w:szCs w:val="24"/>
        </w:rPr>
        <w:t>Rozdział 4</w:t>
      </w:r>
      <w:bookmarkEnd w:id="8"/>
    </w:p>
    <w:p w14:paraId="50C37128" w14:textId="77777777" w:rsidR="008B63B2" w:rsidRPr="00D15C86" w:rsidRDefault="008B63B2" w:rsidP="00D15C86">
      <w:pPr>
        <w:pStyle w:val="Nagwek2"/>
        <w:keepNext w:val="0"/>
        <w:widowControl w:val="0"/>
        <w:spacing w:before="0" w:after="0" w:line="276" w:lineRule="auto"/>
        <w:rPr>
          <w:spacing w:val="20"/>
          <w:sz w:val="24"/>
          <w:szCs w:val="24"/>
        </w:rPr>
      </w:pPr>
      <w:bookmarkStart w:id="9" w:name="_Toc117763302"/>
      <w:r w:rsidRPr="00D15C86">
        <w:rPr>
          <w:i w:val="0"/>
          <w:spacing w:val="20"/>
          <w:sz w:val="24"/>
          <w:szCs w:val="24"/>
        </w:rPr>
        <w:t>Rejestracja spraw i sposób ich dokumentowania</w:t>
      </w:r>
      <w:bookmarkEnd w:id="9"/>
    </w:p>
    <w:p w14:paraId="74D8E405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22.</w:t>
      </w:r>
    </w:p>
    <w:p w14:paraId="3FB08183" w14:textId="77777777" w:rsidR="008B63B2" w:rsidRPr="00D15C86" w:rsidRDefault="008B63B2" w:rsidP="00D15C86">
      <w:pPr>
        <w:widowControl w:val="0"/>
        <w:numPr>
          <w:ilvl w:val="0"/>
          <w:numId w:val="4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nadsyłana i składana w podmiocie oraz w nim powstająca dzieli się ze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względu na sposób jej rejestrowania i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przechowywania na:</w:t>
      </w:r>
    </w:p>
    <w:p w14:paraId="7165556E" w14:textId="77777777" w:rsidR="008B63B2" w:rsidRPr="00D15C86" w:rsidRDefault="008B63B2" w:rsidP="00D15C86">
      <w:pPr>
        <w:widowControl w:val="0"/>
        <w:numPr>
          <w:ilvl w:val="0"/>
          <w:numId w:val="48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tworzącą akta sprawy;</w:t>
      </w:r>
    </w:p>
    <w:p w14:paraId="578B4ACE" w14:textId="77777777" w:rsidR="008B63B2" w:rsidRPr="00D15C86" w:rsidRDefault="008B63B2" w:rsidP="00D15C86">
      <w:pPr>
        <w:widowControl w:val="0"/>
        <w:numPr>
          <w:ilvl w:val="0"/>
          <w:numId w:val="48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nietworzącą akt sprawy.</w:t>
      </w:r>
    </w:p>
    <w:p w14:paraId="15C1A5C4" w14:textId="77777777" w:rsidR="008B63B2" w:rsidRPr="00D15C86" w:rsidRDefault="008B63B2" w:rsidP="00D15C86">
      <w:pPr>
        <w:widowControl w:val="0"/>
        <w:numPr>
          <w:ilvl w:val="0"/>
          <w:numId w:val="4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tworząca akta sprawy to dokumentacja, która została przyporządkowana do sprawy i otrzymała znak sprawy.</w:t>
      </w:r>
    </w:p>
    <w:p w14:paraId="41011D61" w14:textId="77777777" w:rsidR="008B63B2" w:rsidRPr="00D15C86" w:rsidRDefault="008B63B2" w:rsidP="00D15C86">
      <w:pPr>
        <w:widowControl w:val="0"/>
        <w:numPr>
          <w:ilvl w:val="0"/>
          <w:numId w:val="4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nietworząca akt sprawy to dokumentacja, która nie została przyporządkowana do sprawy, a jedynie do klasy z wykazu akt.</w:t>
      </w:r>
    </w:p>
    <w:p w14:paraId="62D0EF86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23.</w:t>
      </w:r>
    </w:p>
    <w:p w14:paraId="0481C6FE" w14:textId="77777777" w:rsidR="008B63B2" w:rsidRPr="00D15C86" w:rsidRDefault="008B63B2" w:rsidP="00D15C86">
      <w:pPr>
        <w:widowControl w:val="0"/>
        <w:numPr>
          <w:ilvl w:val="0"/>
          <w:numId w:val="4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Znak sprawy jest stałą cechą rozpoznawczą całości akt danej sprawy.</w:t>
      </w:r>
    </w:p>
    <w:p w14:paraId="01BBB38D" w14:textId="77777777" w:rsidR="008B63B2" w:rsidRPr="00D15C86" w:rsidRDefault="008B63B2" w:rsidP="00D15C86">
      <w:pPr>
        <w:widowControl w:val="0"/>
        <w:numPr>
          <w:ilvl w:val="0"/>
          <w:numId w:val="4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Znak sprawy zawiera umieszczone kolejno następujące elementy:</w:t>
      </w:r>
    </w:p>
    <w:p w14:paraId="18E3E152" w14:textId="77777777" w:rsidR="008B63B2" w:rsidRPr="00D15C86" w:rsidRDefault="008B63B2" w:rsidP="00D15C86">
      <w:pPr>
        <w:widowControl w:val="0"/>
        <w:numPr>
          <w:ilvl w:val="0"/>
          <w:numId w:val="50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oznaczenie komórki organizacyjnej;</w:t>
      </w:r>
    </w:p>
    <w:p w14:paraId="7947CA00" w14:textId="77777777" w:rsidR="008B63B2" w:rsidRPr="00D15C86" w:rsidRDefault="008B63B2" w:rsidP="00D15C86">
      <w:pPr>
        <w:widowControl w:val="0"/>
        <w:numPr>
          <w:ilvl w:val="0"/>
          <w:numId w:val="50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symbol klasyfikacyjny z wykazu akt;</w:t>
      </w:r>
    </w:p>
    <w:p w14:paraId="521D5038" w14:textId="77777777" w:rsidR="008B63B2" w:rsidRPr="00D15C86" w:rsidRDefault="008B63B2" w:rsidP="00D15C86">
      <w:pPr>
        <w:widowControl w:val="0"/>
        <w:numPr>
          <w:ilvl w:val="0"/>
          <w:numId w:val="50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kolejny numer sprawy, wynikający ze spisu spraw;</w:t>
      </w:r>
    </w:p>
    <w:p w14:paraId="499B55AD" w14:textId="77777777" w:rsidR="008B63B2" w:rsidRPr="00D15C86" w:rsidRDefault="008B63B2" w:rsidP="00D15C86">
      <w:pPr>
        <w:widowControl w:val="0"/>
        <w:numPr>
          <w:ilvl w:val="0"/>
          <w:numId w:val="50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cztery cyfry roku kalendarzowego, w którym sprawa się rozpoczęła.</w:t>
      </w:r>
    </w:p>
    <w:p w14:paraId="6732A5D0" w14:textId="77777777" w:rsidR="008B63B2" w:rsidRPr="00D15C86" w:rsidRDefault="008B63B2" w:rsidP="00D15C86">
      <w:pPr>
        <w:widowControl w:val="0"/>
        <w:numPr>
          <w:ilvl w:val="0"/>
          <w:numId w:val="4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Poszczególne elementy znaku sprawy umieszcza się w kolejności, o której mowa w ust. 2, i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 oddziela kropkami w następujący sposób: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[komórka].[symbol].[</w:t>
      </w:r>
      <w:proofErr w:type="spellStart"/>
      <w:r w:rsidRPr="00D15C86">
        <w:rPr>
          <w:rFonts w:ascii="Arial" w:hAnsi="Arial" w:cs="Arial"/>
          <w:spacing w:val="20"/>
          <w:sz w:val="24"/>
          <w:szCs w:val="24"/>
        </w:rPr>
        <w:t>nr_kolejny</w:t>
      </w:r>
      <w:proofErr w:type="spellEnd"/>
      <w:r w:rsidRPr="00D15C86">
        <w:rPr>
          <w:rFonts w:ascii="Arial" w:hAnsi="Arial" w:cs="Arial"/>
          <w:spacing w:val="20"/>
          <w:sz w:val="24"/>
          <w:szCs w:val="24"/>
        </w:rPr>
        <w:t>].[rok], gdzie:</w:t>
      </w:r>
    </w:p>
    <w:p w14:paraId="1D0FFFD8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1"/>
        </w:numPr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[komórka] to oznaczenie komórki organizacyjnej, w której założono sprawę, odpowiedzialnej za jej prowadzenie oraz załatwienie, wyrażone ciągiem znaków z zakresu [A-Z, a-z, 0-9], zawierającym co najmniej jedną literę, na</w:t>
      </w:r>
      <w:r w:rsidR="00F507E3" w:rsidRPr="00D15C86">
        <w:rPr>
          <w:rFonts w:ascii="Arial" w:hAnsi="Arial" w:cs="Arial"/>
          <w:spacing w:val="20"/>
        </w:rPr>
        <w:t> </w:t>
      </w:r>
      <w:r w:rsidRPr="00D15C86">
        <w:rPr>
          <w:rFonts w:ascii="Arial" w:hAnsi="Arial" w:cs="Arial"/>
          <w:spacing w:val="20"/>
        </w:rPr>
        <w:t xml:space="preserve">przykład ABC, B2, A1c, 11d, b99 itd.; </w:t>
      </w:r>
    </w:p>
    <w:p w14:paraId="09D6CECC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1"/>
        </w:numPr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[symbol] to symbol klasyfikacyjny z wykazu akt;</w:t>
      </w:r>
    </w:p>
    <w:p w14:paraId="10C82CF9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1"/>
        </w:numPr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</w:t>
      </w:r>
      <w:proofErr w:type="spellStart"/>
      <w:r w:rsidRPr="00D15C86">
        <w:rPr>
          <w:rFonts w:ascii="Arial" w:hAnsi="Arial" w:cs="Arial"/>
          <w:spacing w:val="20"/>
        </w:rPr>
        <w:t>nr_kolejny</w:t>
      </w:r>
      <w:proofErr w:type="spellEnd"/>
      <w:r w:rsidRPr="00D15C86">
        <w:rPr>
          <w:rFonts w:ascii="Arial" w:hAnsi="Arial" w:cs="Arial"/>
          <w:spacing w:val="20"/>
        </w:rPr>
        <w:t>] to liczba naturalna określająca kolejny numer sprawy zakładanej w</w:t>
      </w:r>
      <w:r w:rsidR="00532448" w:rsidRPr="00D15C86">
        <w:rPr>
          <w:rFonts w:ascii="Arial" w:hAnsi="Arial" w:cs="Arial"/>
          <w:spacing w:val="20"/>
        </w:rPr>
        <w:t> </w:t>
      </w:r>
      <w:r w:rsidRPr="00D15C86">
        <w:rPr>
          <w:rFonts w:ascii="Arial" w:hAnsi="Arial" w:cs="Arial"/>
          <w:spacing w:val="20"/>
        </w:rPr>
        <w:t>ramach symbolu klasyfikacyjnego, o którym mowa w pkt 2, w komórce organizacyjnej o której mowa w pkt 1, w danym  roku;</w:t>
      </w:r>
    </w:p>
    <w:p w14:paraId="6A71FD28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1"/>
        </w:numPr>
        <w:spacing w:before="0" w:after="6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[rok] to czterocyfrowe oznaczenie roku, w którym założono sprawę.</w:t>
      </w:r>
    </w:p>
    <w:p w14:paraId="3209EA48" w14:textId="77777777" w:rsidR="008B63B2" w:rsidRPr="00D15C86" w:rsidRDefault="008B63B2" w:rsidP="00D15C86">
      <w:pPr>
        <w:widowControl w:val="0"/>
        <w:numPr>
          <w:ilvl w:val="0"/>
          <w:numId w:val="4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Oznaczenie komórki organizacyjnej, stanowiące element znaku sprawy, może być przyporządkowane w jednym roku kalendarzowym tylko do jednej komórki organizacyjnej, niezależnie od zmian organizacyjnych w podmiocie.</w:t>
      </w:r>
    </w:p>
    <w:p w14:paraId="416DA492" w14:textId="77777777" w:rsidR="008B63B2" w:rsidRPr="00D15C86" w:rsidRDefault="008B63B2" w:rsidP="00D15C86">
      <w:pPr>
        <w:widowControl w:val="0"/>
        <w:numPr>
          <w:ilvl w:val="0"/>
          <w:numId w:val="4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zachodzi potrzeba wydzielenia określonych spraw z danej klasy w wykazie akt w osobne zbiory, to dla danego numeru sprawy, o którym mowa w ust. 2 pkt 3, będącego podstawą wydzielenia grupy spraw, zakłada się oddzielny spis spraw. W takim przypadku znak sprawy konstruuje się następująco:</w:t>
      </w:r>
    </w:p>
    <w:p w14:paraId="264F5BC5" w14:textId="77777777" w:rsidR="008B63B2" w:rsidRPr="00D15C86" w:rsidRDefault="008B63B2" w:rsidP="00D15C86">
      <w:pPr>
        <w:widowControl w:val="0"/>
        <w:numPr>
          <w:ilvl w:val="0"/>
          <w:numId w:val="52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oznaczenie komórki organizacyjnej;</w:t>
      </w:r>
    </w:p>
    <w:p w14:paraId="4D80492A" w14:textId="77777777" w:rsidR="008B63B2" w:rsidRPr="00D15C86" w:rsidRDefault="008B63B2" w:rsidP="00D15C86">
      <w:pPr>
        <w:widowControl w:val="0"/>
        <w:numPr>
          <w:ilvl w:val="0"/>
          <w:numId w:val="52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symbol klasyfikacyjny z wykazu akt;</w:t>
      </w:r>
    </w:p>
    <w:p w14:paraId="4D83BDBA" w14:textId="77777777" w:rsidR="008B63B2" w:rsidRPr="00D15C86" w:rsidRDefault="008B63B2" w:rsidP="00D15C86">
      <w:pPr>
        <w:widowControl w:val="0"/>
        <w:numPr>
          <w:ilvl w:val="0"/>
          <w:numId w:val="52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kolejny numer sprawy, pod którym dokonano wydzielenia grupy spraw;</w:t>
      </w:r>
    </w:p>
    <w:p w14:paraId="521270DF" w14:textId="77777777" w:rsidR="008B63B2" w:rsidRPr="00D15C86" w:rsidRDefault="008B63B2" w:rsidP="00D15C86">
      <w:pPr>
        <w:widowControl w:val="0"/>
        <w:numPr>
          <w:ilvl w:val="0"/>
          <w:numId w:val="52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kolejny numer sprawy, wynikający ze spisu spraw założonego dla numeru sprawy, która jest podstawą wydzielenia;</w:t>
      </w:r>
    </w:p>
    <w:p w14:paraId="2880EEDC" w14:textId="77777777" w:rsidR="008B63B2" w:rsidRPr="00D15C86" w:rsidRDefault="008B63B2" w:rsidP="00D15C86">
      <w:pPr>
        <w:widowControl w:val="0"/>
        <w:numPr>
          <w:ilvl w:val="0"/>
          <w:numId w:val="52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cztery cyfry roku kalendarzowego, w którym sprawa się rozpoczęła.</w:t>
      </w:r>
    </w:p>
    <w:p w14:paraId="75582B36" w14:textId="77777777" w:rsidR="00F507E3" w:rsidRPr="00D15C86" w:rsidRDefault="008B63B2" w:rsidP="00D15C86">
      <w:pPr>
        <w:widowControl w:val="0"/>
        <w:numPr>
          <w:ilvl w:val="0"/>
          <w:numId w:val="4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Poszczególne elementy znaku sprawy, o którym mowa w ust. 5, oddziela się kropkami w następujący sposób:</w:t>
      </w:r>
    </w:p>
    <w:p w14:paraId="527EA6C9" w14:textId="77777777" w:rsidR="008B63B2" w:rsidRPr="00D15C86" w:rsidRDefault="008B63B2" w:rsidP="00D15C86">
      <w:pPr>
        <w:widowControl w:val="0"/>
        <w:numPr>
          <w:ilvl w:val="0"/>
          <w:numId w:val="53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[komórka].[symbol].[</w:t>
      </w:r>
      <w:proofErr w:type="spellStart"/>
      <w:r w:rsidRPr="00D15C86">
        <w:rPr>
          <w:rFonts w:ascii="Arial" w:hAnsi="Arial" w:cs="Arial"/>
          <w:spacing w:val="20"/>
          <w:sz w:val="24"/>
          <w:szCs w:val="24"/>
        </w:rPr>
        <w:t>nr_kolejny</w:t>
      </w:r>
      <w:proofErr w:type="spellEnd"/>
      <w:r w:rsidRPr="00D15C86">
        <w:rPr>
          <w:rFonts w:ascii="Arial" w:hAnsi="Arial" w:cs="Arial"/>
          <w:spacing w:val="20"/>
          <w:sz w:val="24"/>
          <w:szCs w:val="24"/>
        </w:rPr>
        <w:t>].[2nr_kolejny].[rok], gdzie:</w:t>
      </w:r>
    </w:p>
    <w:p w14:paraId="5FD143B6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3"/>
        </w:numPr>
        <w:tabs>
          <w:tab w:val="left" w:pos="567"/>
        </w:tabs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[komórka] to oznaczenie komórki organizacyjnej zakładającej sprawę, odpowiedzialnej za jej prowadzenie oraz załatwienie, wyrażone ciągiem znaków z zakresu [A-Z, a-z, 0-9] zawierającym co najmniej jedną literę, na</w:t>
      </w:r>
      <w:r w:rsidR="00FE6AE6" w:rsidRPr="00D15C86">
        <w:rPr>
          <w:rFonts w:ascii="Arial" w:hAnsi="Arial" w:cs="Arial"/>
          <w:spacing w:val="20"/>
        </w:rPr>
        <w:t xml:space="preserve"> </w:t>
      </w:r>
      <w:r w:rsidRPr="00D15C86">
        <w:rPr>
          <w:rFonts w:ascii="Arial" w:hAnsi="Arial" w:cs="Arial"/>
          <w:spacing w:val="20"/>
        </w:rPr>
        <w:t xml:space="preserve">przykład ABC, B2, A1c, 11d, b99 itd.; </w:t>
      </w:r>
    </w:p>
    <w:p w14:paraId="7A1F7D06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3"/>
        </w:numPr>
        <w:tabs>
          <w:tab w:val="left" w:pos="567"/>
        </w:tabs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[symbol] to symbol klasyfikacyjny z wykazu akt;</w:t>
      </w:r>
    </w:p>
    <w:p w14:paraId="250C3C34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3"/>
        </w:numPr>
        <w:tabs>
          <w:tab w:val="left" w:pos="567"/>
        </w:tabs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</w:t>
      </w:r>
      <w:proofErr w:type="spellStart"/>
      <w:r w:rsidRPr="00D15C86">
        <w:rPr>
          <w:rFonts w:ascii="Arial" w:hAnsi="Arial" w:cs="Arial"/>
          <w:spacing w:val="20"/>
        </w:rPr>
        <w:t>nr_kolejny</w:t>
      </w:r>
      <w:proofErr w:type="spellEnd"/>
      <w:r w:rsidRPr="00D15C86">
        <w:rPr>
          <w:rFonts w:ascii="Arial" w:hAnsi="Arial" w:cs="Arial"/>
          <w:spacing w:val="20"/>
        </w:rPr>
        <w:t>] to liczba naturalna określająca kolejny numer sprawy będącej podstawą wydzielenia grupy spraw w osobny zbiór, zakładanej w ramach symbolu klasyfikacyjnego o którym mowa w pkt 2, w komórce organizacyjnej o</w:t>
      </w:r>
      <w:r w:rsidR="00FE6AE6" w:rsidRPr="00D15C86">
        <w:rPr>
          <w:rFonts w:ascii="Arial" w:hAnsi="Arial" w:cs="Arial"/>
          <w:spacing w:val="20"/>
        </w:rPr>
        <w:t xml:space="preserve"> </w:t>
      </w:r>
      <w:r w:rsidRPr="00D15C86">
        <w:rPr>
          <w:rFonts w:ascii="Arial" w:hAnsi="Arial" w:cs="Arial"/>
          <w:spacing w:val="20"/>
        </w:rPr>
        <w:t>której mowa w pkt 1, w danym roku;</w:t>
      </w:r>
    </w:p>
    <w:p w14:paraId="616E5574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3"/>
        </w:numPr>
        <w:tabs>
          <w:tab w:val="left" w:pos="567"/>
        </w:tabs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lastRenderedPageBreak/>
        <w:t>[2nr_kolejny] to liczba naturalna określająca kolejny numer sprawy zakładanej w ramach wydzielonej grupy spraw, o której mowa w pkt 3,</w:t>
      </w:r>
    </w:p>
    <w:p w14:paraId="60D136AE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3"/>
        </w:numPr>
        <w:tabs>
          <w:tab w:val="left" w:pos="567"/>
        </w:tabs>
        <w:spacing w:before="0" w:after="6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[rok] to czterocyfrowe oznaczenie roku, w którym założono sprawę.</w:t>
      </w:r>
    </w:p>
    <w:p w14:paraId="552B8E7F" w14:textId="77777777" w:rsidR="008B63B2" w:rsidRPr="00D15C86" w:rsidRDefault="008B63B2" w:rsidP="00D15C86">
      <w:pPr>
        <w:widowControl w:val="0"/>
        <w:numPr>
          <w:ilvl w:val="0"/>
          <w:numId w:val="49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Dopuszcza się stosowanie w oznaczeniu komórki organizacyjnej znaku rozdzielającego minus w następujący sposób: AB-C, B-2, A1-c, 11-d, b9-9 itd.</w:t>
      </w:r>
    </w:p>
    <w:p w14:paraId="03067D73" w14:textId="77777777" w:rsidR="008B63B2" w:rsidRPr="00D15C86" w:rsidRDefault="008B63B2" w:rsidP="00D15C86">
      <w:pPr>
        <w:widowControl w:val="0"/>
        <w:spacing w:after="60" w:line="276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Oznaczając pismo znakiem sprawy, można:</w:t>
      </w:r>
    </w:p>
    <w:p w14:paraId="2B075A0E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4"/>
        </w:numPr>
        <w:tabs>
          <w:tab w:val="left" w:pos="709"/>
        </w:tabs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po znaku sprawy umieścić numer kolejny pisma wychodzącego w sprawie oddzielając go od znaku sprawy kropką w następujący sposób: [</w:t>
      </w:r>
      <w:proofErr w:type="spellStart"/>
      <w:r w:rsidRPr="00D15C86">
        <w:rPr>
          <w:rFonts w:ascii="Arial" w:hAnsi="Arial" w:cs="Arial"/>
          <w:spacing w:val="20"/>
        </w:rPr>
        <w:t>znak_sprawy</w:t>
      </w:r>
      <w:proofErr w:type="spellEnd"/>
      <w:r w:rsidRPr="00D15C86">
        <w:rPr>
          <w:rFonts w:ascii="Arial" w:hAnsi="Arial" w:cs="Arial"/>
          <w:spacing w:val="20"/>
        </w:rPr>
        <w:t>].</w:t>
      </w:r>
      <w:r w:rsidRPr="00D15C86">
        <w:rPr>
          <w:rFonts w:ascii="Arial" w:hAnsi="Arial" w:cs="Arial"/>
          <w:i/>
          <w:iCs/>
          <w:spacing w:val="20"/>
        </w:rPr>
        <w:t>n,</w:t>
      </w:r>
      <w:r w:rsidRPr="00D15C86">
        <w:rPr>
          <w:rFonts w:ascii="Arial" w:hAnsi="Arial" w:cs="Arial"/>
          <w:spacing w:val="20"/>
        </w:rPr>
        <w:t xml:space="preserve"> gdzie </w:t>
      </w:r>
      <w:r w:rsidRPr="00D15C86">
        <w:rPr>
          <w:rFonts w:ascii="Arial" w:hAnsi="Arial" w:cs="Arial"/>
          <w:i/>
          <w:iCs/>
          <w:spacing w:val="20"/>
        </w:rPr>
        <w:t>n</w:t>
      </w:r>
      <w:r w:rsidRPr="00D15C86">
        <w:rPr>
          <w:rFonts w:ascii="Arial" w:hAnsi="Arial" w:cs="Arial"/>
          <w:spacing w:val="20"/>
        </w:rPr>
        <w:t xml:space="preserve"> jest liczbą naturalną określającą numer kolejny pisma w sprawie;</w:t>
      </w:r>
    </w:p>
    <w:p w14:paraId="5416842F" w14:textId="77777777" w:rsidR="008B63B2" w:rsidRPr="00D15C86" w:rsidRDefault="008B63B2" w:rsidP="00D15C86">
      <w:pPr>
        <w:pStyle w:val="Paragrafkolejneustepy"/>
        <w:widowControl w:val="0"/>
        <w:numPr>
          <w:ilvl w:val="0"/>
          <w:numId w:val="54"/>
        </w:numPr>
        <w:tabs>
          <w:tab w:val="left" w:pos="709"/>
        </w:tabs>
        <w:spacing w:before="0" w:line="276" w:lineRule="auto"/>
        <w:ind w:left="709" w:hanging="283"/>
        <w:jc w:val="left"/>
        <w:rPr>
          <w:rFonts w:ascii="Arial" w:hAnsi="Arial" w:cs="Arial"/>
          <w:spacing w:val="20"/>
        </w:rPr>
      </w:pPr>
      <w:r w:rsidRPr="00D15C86">
        <w:rPr>
          <w:rFonts w:ascii="Arial" w:hAnsi="Arial" w:cs="Arial"/>
          <w:spacing w:val="20"/>
        </w:rPr>
        <w:t>po znaku sprawy lub po numerze, określonym w pkt 1, umieścić symbol prowadzącego sprawę, oddzielając go kropką w</w:t>
      </w:r>
      <w:r w:rsidR="00FE6AE6" w:rsidRPr="00D15C86">
        <w:rPr>
          <w:rFonts w:ascii="Arial" w:hAnsi="Arial" w:cs="Arial"/>
          <w:spacing w:val="20"/>
        </w:rPr>
        <w:t xml:space="preserve"> </w:t>
      </w:r>
      <w:r w:rsidRPr="00D15C86">
        <w:rPr>
          <w:rFonts w:ascii="Arial" w:hAnsi="Arial" w:cs="Arial"/>
          <w:spacing w:val="20"/>
        </w:rPr>
        <w:t>następujący sposób: [</w:t>
      </w:r>
      <w:proofErr w:type="spellStart"/>
      <w:r w:rsidRPr="00D15C86">
        <w:rPr>
          <w:rFonts w:ascii="Arial" w:hAnsi="Arial" w:cs="Arial"/>
          <w:spacing w:val="20"/>
        </w:rPr>
        <w:t>znak_sprawy</w:t>
      </w:r>
      <w:proofErr w:type="spellEnd"/>
      <w:r w:rsidRPr="00D15C86">
        <w:rPr>
          <w:rFonts w:ascii="Arial" w:hAnsi="Arial" w:cs="Arial"/>
          <w:spacing w:val="20"/>
        </w:rPr>
        <w:t>].[prowadzący] lub [</w:t>
      </w:r>
      <w:proofErr w:type="spellStart"/>
      <w:r w:rsidRPr="00D15C86">
        <w:rPr>
          <w:rFonts w:ascii="Arial" w:hAnsi="Arial" w:cs="Arial"/>
          <w:spacing w:val="20"/>
        </w:rPr>
        <w:t>znak_sprawy</w:t>
      </w:r>
      <w:proofErr w:type="spellEnd"/>
      <w:r w:rsidRPr="00D15C86">
        <w:rPr>
          <w:rFonts w:ascii="Arial" w:hAnsi="Arial" w:cs="Arial"/>
          <w:spacing w:val="20"/>
        </w:rPr>
        <w:t>].</w:t>
      </w:r>
      <w:r w:rsidRPr="00D15C86">
        <w:rPr>
          <w:rFonts w:ascii="Arial" w:hAnsi="Arial" w:cs="Arial"/>
          <w:i/>
          <w:iCs/>
          <w:spacing w:val="20"/>
        </w:rPr>
        <w:t>n</w:t>
      </w:r>
      <w:r w:rsidRPr="00D15C86">
        <w:rPr>
          <w:rFonts w:ascii="Arial" w:hAnsi="Arial" w:cs="Arial"/>
          <w:spacing w:val="20"/>
        </w:rPr>
        <w:t>.[prowadzący], gdzie [prowadzący] to oznaczenie prowadzącego sprawę, wyrażone ciągiem znaków z</w:t>
      </w:r>
      <w:r w:rsidR="00FE6AE6" w:rsidRPr="00D15C86">
        <w:rPr>
          <w:rFonts w:ascii="Arial" w:hAnsi="Arial" w:cs="Arial"/>
          <w:spacing w:val="20"/>
        </w:rPr>
        <w:t xml:space="preserve"> </w:t>
      </w:r>
      <w:r w:rsidRPr="00D15C86">
        <w:rPr>
          <w:rFonts w:ascii="Arial" w:hAnsi="Arial" w:cs="Arial"/>
          <w:spacing w:val="20"/>
        </w:rPr>
        <w:t>zakresu [A-Z, a-z, 0-9] zawierającym co najmniej jedną literę, na przykład AB, a1, ad99 itd.</w:t>
      </w:r>
    </w:p>
    <w:p w14:paraId="7ED9D949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24.</w:t>
      </w:r>
    </w:p>
    <w:p w14:paraId="0671BA09" w14:textId="77777777" w:rsidR="008B63B2" w:rsidRPr="00D15C86" w:rsidRDefault="008B63B2" w:rsidP="00D15C86">
      <w:pPr>
        <w:widowControl w:val="0"/>
        <w:numPr>
          <w:ilvl w:val="0"/>
          <w:numId w:val="5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nietworząca akt sprawy nie jest rejestrowana w spisach spraw, lecz gromadzona w teczkach aktowych, zakładanych dla klas końcowych w wykazie akt.</w:t>
      </w:r>
    </w:p>
    <w:p w14:paraId="53FAB021" w14:textId="77777777" w:rsidR="008B63B2" w:rsidRPr="00D15C86" w:rsidRDefault="008B63B2" w:rsidP="00D15C86">
      <w:pPr>
        <w:widowControl w:val="0"/>
        <w:numPr>
          <w:ilvl w:val="0"/>
          <w:numId w:val="5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Dokumentację, o której mowa w ust. 1, mogą stanowić w szczególności:</w:t>
      </w:r>
    </w:p>
    <w:p w14:paraId="5343B90E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zaproszenia, życzenia, podziękowania, kondolencje, jeżeli zostały zarejestrowane jako przesyłki wpływające i jednocześnie nie stanowią części akt sprawy;</w:t>
      </w:r>
    </w:p>
    <w:p w14:paraId="681F2A78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niezamawiane oferty, jeżeli zostały zarejestrowane jako przesyłki wpływające i jednocześnie nie stanowią części akt sprawy;</w:t>
      </w:r>
    </w:p>
    <w:p w14:paraId="0EAD3C60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finansowo-księgowa, w szczególności rachunki, faktury, inne dokumenty księgowe;</w:t>
      </w:r>
    </w:p>
    <w:p w14:paraId="26F1EF3E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listy obecności;</w:t>
      </w:r>
    </w:p>
    <w:p w14:paraId="2A73D220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karty urlopowe;</w:t>
      </w:r>
    </w:p>
    <w:p w14:paraId="3850DCBC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magazynowa;</w:t>
      </w:r>
    </w:p>
    <w:p w14:paraId="1130DA3D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środki ewidencyjne składnicy akt;</w:t>
      </w:r>
    </w:p>
    <w:p w14:paraId="1A3103A5" w14:textId="77777777" w:rsidR="008B63B2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dane w systemach teleinformatycznych dedykowanych do realizacji określonych wyspecjalizowanych usług oraz spraw, w szczególności dane w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systemie udostępniającym automatycznie dane z określonego rejestru, dane przesyłane za</w:t>
      </w:r>
      <w:r w:rsidR="00D859D2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pomocą środków komunikacji elektronicznej automatycznie tworzące rejestr;</w:t>
      </w:r>
    </w:p>
    <w:p w14:paraId="65658E3B" w14:textId="77777777" w:rsidR="00DF5069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rejestry i ewidencje, w szczególności środków trwałych, </w:t>
      </w:r>
      <w:proofErr w:type="spellStart"/>
      <w:r w:rsidRPr="00D15C86">
        <w:rPr>
          <w:rFonts w:ascii="Arial" w:hAnsi="Arial" w:cs="Arial"/>
          <w:spacing w:val="20"/>
          <w:sz w:val="24"/>
          <w:szCs w:val="24"/>
        </w:rPr>
        <w:lastRenderedPageBreak/>
        <w:t>wypożyczeń</w:t>
      </w:r>
      <w:proofErr w:type="spellEnd"/>
      <w:r w:rsidRPr="00D15C86">
        <w:rPr>
          <w:rFonts w:ascii="Arial" w:hAnsi="Arial" w:cs="Arial"/>
          <w:spacing w:val="20"/>
          <w:sz w:val="24"/>
          <w:szCs w:val="24"/>
        </w:rPr>
        <w:t xml:space="preserve"> sprzętu, materiałów biurowych, zbiorów bibliotecznych,</w:t>
      </w:r>
    </w:p>
    <w:p w14:paraId="040E5D9B" w14:textId="77777777" w:rsidR="00B22338" w:rsidRPr="00D15C86" w:rsidRDefault="008B63B2" w:rsidP="00D15C86">
      <w:pPr>
        <w:widowControl w:val="0"/>
        <w:numPr>
          <w:ilvl w:val="0"/>
          <w:numId w:val="56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o charakterze pomocniczym, o której mowa w § 2.</w:t>
      </w:r>
    </w:p>
    <w:p w14:paraId="3629B390" w14:textId="77777777" w:rsidR="008B63B2" w:rsidRPr="00D15C86" w:rsidRDefault="008B63B2" w:rsidP="00D15C86">
      <w:pPr>
        <w:widowControl w:val="0"/>
        <w:spacing w:before="120" w:after="120" w:line="276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25.</w:t>
      </w:r>
    </w:p>
    <w:p w14:paraId="78DA7440" w14:textId="77777777" w:rsidR="008B63B2" w:rsidRPr="00D15C86" w:rsidRDefault="008B63B2" w:rsidP="00D15C86">
      <w:pPr>
        <w:widowControl w:val="0"/>
        <w:numPr>
          <w:ilvl w:val="0"/>
          <w:numId w:val="1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Prowadzący sprawę sprawdza, czy przekazana bezpośrednio lub w drodze dekretacji przesyłka:</w:t>
      </w:r>
    </w:p>
    <w:p w14:paraId="6FAAAC64" w14:textId="77777777" w:rsidR="008B63B2" w:rsidRPr="00D15C86" w:rsidRDefault="008B63B2" w:rsidP="00D15C86">
      <w:pPr>
        <w:widowControl w:val="0"/>
        <w:numPr>
          <w:ilvl w:val="0"/>
          <w:numId w:val="11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dotyczy sprawy już wszczętej;</w:t>
      </w:r>
    </w:p>
    <w:p w14:paraId="01A45CF6" w14:textId="77777777" w:rsidR="008B63B2" w:rsidRPr="00D15C86" w:rsidRDefault="008B63B2" w:rsidP="00D15C86">
      <w:pPr>
        <w:widowControl w:val="0"/>
        <w:numPr>
          <w:ilvl w:val="0"/>
          <w:numId w:val="11"/>
        </w:numPr>
        <w:tabs>
          <w:tab w:val="clear" w:pos="0"/>
          <w:tab w:val="num" w:pos="709"/>
        </w:tabs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rozpoczyna nową sprawę.</w:t>
      </w:r>
    </w:p>
    <w:p w14:paraId="198EFABF" w14:textId="77777777" w:rsidR="008B63B2" w:rsidRPr="00D15C86" w:rsidRDefault="008B63B2" w:rsidP="00D15C86">
      <w:pPr>
        <w:widowControl w:val="0"/>
        <w:numPr>
          <w:ilvl w:val="0"/>
          <w:numId w:val="1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przypadku, o którym mowa w ust. 1 pkt 1, prowadzący sprawę dołącza przesyłkę do akt sprawy, nanosząc na nią znak sprawy.</w:t>
      </w:r>
    </w:p>
    <w:p w14:paraId="1D363FC4" w14:textId="77777777" w:rsidR="008B63B2" w:rsidRPr="00D15C86" w:rsidRDefault="008B63B2" w:rsidP="00D15C86">
      <w:pPr>
        <w:widowControl w:val="0"/>
        <w:numPr>
          <w:ilvl w:val="0"/>
          <w:numId w:val="1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przypadku, o którym mowa w ust. 1 pkt 2, prowadzący sprawę traktuje przesyłkę jako podstawę założenia sprawy, wpisując odpowiednie dane do spisu spraw oraz nanosząc na</w:t>
      </w:r>
      <w:r w:rsidR="00FE6AE6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nią znak sprawy.</w:t>
      </w:r>
    </w:p>
    <w:p w14:paraId="45390108" w14:textId="77777777" w:rsidR="008B63B2" w:rsidRPr="00D15C86" w:rsidRDefault="008B63B2" w:rsidP="00D15C86">
      <w:pPr>
        <w:widowControl w:val="0"/>
        <w:numPr>
          <w:ilvl w:val="0"/>
          <w:numId w:val="10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Znak sprawy nanosi się w górnej części pisma na jego pierwszej stronie.</w:t>
      </w:r>
    </w:p>
    <w:p w14:paraId="36E9624A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26.</w:t>
      </w:r>
    </w:p>
    <w:p w14:paraId="326C92E4" w14:textId="77777777" w:rsidR="008B63B2" w:rsidRPr="00D15C86" w:rsidRDefault="008B63B2" w:rsidP="00D15C86">
      <w:pPr>
        <w:widowControl w:val="0"/>
        <w:numPr>
          <w:ilvl w:val="0"/>
          <w:numId w:val="5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Spis spraw zawiera następujące dane:</w:t>
      </w:r>
    </w:p>
    <w:p w14:paraId="0A4BFEC9" w14:textId="77777777" w:rsidR="008B63B2" w:rsidRPr="00D15C86" w:rsidRDefault="008B63B2" w:rsidP="00D15C86">
      <w:pPr>
        <w:widowControl w:val="0"/>
        <w:numPr>
          <w:ilvl w:val="0"/>
          <w:numId w:val="58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odnoszące się do całego spisu spraw, w tym co najmniej:</w:t>
      </w:r>
    </w:p>
    <w:p w14:paraId="207A2336" w14:textId="77777777" w:rsidR="008B63B2" w:rsidRPr="00D15C86" w:rsidRDefault="008B63B2" w:rsidP="00D15C86">
      <w:pPr>
        <w:widowControl w:val="0"/>
        <w:numPr>
          <w:ilvl w:val="0"/>
          <w:numId w:val="57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oznaczenie roku, w którym zostały założone sprawy znajdujące się w spisie,</w:t>
      </w:r>
    </w:p>
    <w:p w14:paraId="08A59F52" w14:textId="77777777" w:rsidR="008B63B2" w:rsidRPr="00D15C86" w:rsidRDefault="008B63B2" w:rsidP="00D15C86">
      <w:pPr>
        <w:widowControl w:val="0"/>
        <w:numPr>
          <w:ilvl w:val="0"/>
          <w:numId w:val="57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oznaczenie komórki organizacyjnej,</w:t>
      </w:r>
    </w:p>
    <w:p w14:paraId="54DDB1F4" w14:textId="77777777" w:rsidR="008B63B2" w:rsidRPr="00D15C86" w:rsidRDefault="008B63B2" w:rsidP="00D15C86">
      <w:pPr>
        <w:widowControl w:val="0"/>
        <w:numPr>
          <w:ilvl w:val="0"/>
          <w:numId w:val="57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symbol klasyfikacyjny z wykazu akt,</w:t>
      </w:r>
    </w:p>
    <w:p w14:paraId="5800BB13" w14:textId="77777777" w:rsidR="008B63B2" w:rsidRPr="00D15C86" w:rsidRDefault="008B63B2" w:rsidP="00D15C86">
      <w:pPr>
        <w:widowControl w:val="0"/>
        <w:numPr>
          <w:ilvl w:val="0"/>
          <w:numId w:val="57"/>
        </w:numPr>
        <w:spacing w:after="60"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hasło klasyfikacyjne z wykazu akt;</w:t>
      </w:r>
    </w:p>
    <w:p w14:paraId="2F15B526" w14:textId="77777777" w:rsidR="008B63B2" w:rsidRPr="00D15C86" w:rsidRDefault="008B63B2" w:rsidP="00D15C86">
      <w:pPr>
        <w:widowControl w:val="0"/>
        <w:numPr>
          <w:ilvl w:val="0"/>
          <w:numId w:val="58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odnoszące się do każdej sprawy w spisie spraw, w tym co najmniej:</w:t>
      </w:r>
    </w:p>
    <w:p w14:paraId="6ED34633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liczbę porządkową,</w:t>
      </w:r>
    </w:p>
    <w:p w14:paraId="3A38F2BC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tytuł stanowiący zwięzłe odniesienie się do treści sprawy,</w:t>
      </w:r>
    </w:p>
    <w:p w14:paraId="35C4F8D4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nazwę nadawcy, od którego sprawa wpłynęła, jeżeli nie jest to sprawa własna,</w:t>
      </w:r>
    </w:p>
    <w:p w14:paraId="608AB162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znak pisma wszczynającego sprawę, jeżeli nie jest to sprawa własna,</w:t>
      </w:r>
    </w:p>
    <w:p w14:paraId="43C3EAAC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datę pisma wszczynającego sprawę, jeżeli nie jest to sprawa własna,</w:t>
      </w:r>
    </w:p>
    <w:p w14:paraId="4E0E9BCE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datę wszczęcia sprawy,</w:t>
      </w:r>
    </w:p>
    <w:p w14:paraId="217C0714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datę ostatecznego załatwienia sprawy,</w:t>
      </w:r>
    </w:p>
    <w:p w14:paraId="2E284A8E" w14:textId="77777777" w:rsidR="008B63B2" w:rsidRPr="00D15C86" w:rsidRDefault="008B63B2" w:rsidP="00D15C86">
      <w:pPr>
        <w:widowControl w:val="0"/>
        <w:numPr>
          <w:ilvl w:val="0"/>
          <w:numId w:val="60"/>
        </w:numPr>
        <w:spacing w:after="60"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uwagi zawierające oznaczenie prowadzącego sprawę oraz ewentualnie informacj</w:t>
      </w:r>
      <w:r w:rsidR="00DF3594" w:rsidRPr="00D15C86">
        <w:rPr>
          <w:rFonts w:ascii="Arial" w:hAnsi="Arial" w:cs="Arial"/>
          <w:spacing w:val="20"/>
          <w:sz w:val="24"/>
          <w:szCs w:val="24"/>
        </w:rPr>
        <w:t>e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 dotyczące sposobu załatwienia sprawy.</w:t>
      </w:r>
    </w:p>
    <w:p w14:paraId="5AC0FD94" w14:textId="77777777" w:rsidR="008B63B2" w:rsidRPr="00D15C86" w:rsidRDefault="008B63B2" w:rsidP="00D15C86">
      <w:pPr>
        <w:widowControl w:val="0"/>
        <w:numPr>
          <w:ilvl w:val="0"/>
          <w:numId w:val="5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Spis spraw oraz odpowiadającą temu spisowi teczkę aktową do przechowywania w niej spraw ostatecznie załatwionych zakłada się dla klasy końcowej w wykazie akt.</w:t>
      </w:r>
    </w:p>
    <w:p w14:paraId="38CD085C" w14:textId="77777777" w:rsidR="008B63B2" w:rsidRPr="00D15C86" w:rsidRDefault="008B63B2" w:rsidP="00D15C86">
      <w:pPr>
        <w:widowControl w:val="0"/>
        <w:numPr>
          <w:ilvl w:val="0"/>
          <w:numId w:val="5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Na każdy rok kalendarzowy zakłada się nowe spisy spraw i nowe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teczki aktowe.</w:t>
      </w:r>
    </w:p>
    <w:p w14:paraId="2CC672FC" w14:textId="77777777" w:rsidR="008B63B2" w:rsidRPr="00D15C86" w:rsidRDefault="008B63B2" w:rsidP="00D15C86">
      <w:pPr>
        <w:widowControl w:val="0"/>
        <w:numPr>
          <w:ilvl w:val="0"/>
          <w:numId w:val="5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Dopuszcza się w sytuacji znikomej liczby spraw założonych w ciągu roku dla danej klasy końcowej w wykazie akt prowadzenie teczek aktowych ze spisami spraw przez okres dłuższy niż jeden rok. W takim przypadku zakłada się dla każdego roku odrębny spis spraw.</w:t>
      </w:r>
    </w:p>
    <w:p w14:paraId="543604EA" w14:textId="77777777" w:rsidR="008B63B2" w:rsidRPr="00D15C86" w:rsidRDefault="008B63B2" w:rsidP="00D15C86">
      <w:pPr>
        <w:widowControl w:val="0"/>
        <w:numPr>
          <w:ilvl w:val="0"/>
          <w:numId w:val="5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Dopuszcza się zakładanie teczek aktowych dla podmiotu lub przedmiotu sprawy, w których grupuje się wiele akt spraw, o różnych numerach spraw, ale zarejestrowanych w jednym spisie spraw teczki aktowej. W takim przypadku w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teczkach założonych dla podmiotu lub przedmiotu sprawy nie prowadzi się dodatkowych spisów spraw.</w:t>
      </w:r>
    </w:p>
    <w:p w14:paraId="376756E8" w14:textId="77777777" w:rsidR="008B63B2" w:rsidRPr="00D15C86" w:rsidRDefault="008B63B2" w:rsidP="00D15C86">
      <w:pPr>
        <w:widowControl w:val="0"/>
        <w:numPr>
          <w:ilvl w:val="0"/>
          <w:numId w:val="5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przypadkach określonych odrębnymi przepisami zakłada się teczki zbiorcze, do których odkłada się akta spraw zarejestrowanych w kilku różnych spisach spraw (na przykład akta osobowe).</w:t>
      </w:r>
    </w:p>
    <w:p w14:paraId="127DCA37" w14:textId="77777777" w:rsidR="00B22338" w:rsidRPr="00D15C86" w:rsidRDefault="008B63B2" w:rsidP="00D15C86">
      <w:pPr>
        <w:widowControl w:val="0"/>
        <w:numPr>
          <w:ilvl w:val="0"/>
          <w:numId w:val="59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Dopuszcza się zakładanie teczek aktowych dla akt jednej sprawy.</w:t>
      </w:r>
    </w:p>
    <w:p w14:paraId="7EC361D7" w14:textId="77777777" w:rsidR="008B63B2" w:rsidRPr="00D15C86" w:rsidRDefault="008B63B2" w:rsidP="00D15C86">
      <w:pPr>
        <w:pStyle w:val="Nagwek1"/>
        <w:keepNext w:val="0"/>
        <w:widowControl w:val="0"/>
        <w:spacing w:before="120" w:line="276" w:lineRule="auto"/>
        <w:rPr>
          <w:spacing w:val="20"/>
          <w:sz w:val="24"/>
          <w:szCs w:val="24"/>
        </w:rPr>
      </w:pPr>
      <w:bookmarkStart w:id="10" w:name="_Toc117763303"/>
      <w:r w:rsidRPr="00D15C86">
        <w:rPr>
          <w:spacing w:val="20"/>
          <w:sz w:val="24"/>
          <w:szCs w:val="24"/>
        </w:rPr>
        <w:t>Rozdział 5</w:t>
      </w:r>
      <w:bookmarkEnd w:id="10"/>
    </w:p>
    <w:p w14:paraId="288D6859" w14:textId="77777777" w:rsidR="008B63B2" w:rsidRPr="00D15C86" w:rsidRDefault="008B63B2" w:rsidP="00D15C86">
      <w:pPr>
        <w:pStyle w:val="Nagwek2"/>
        <w:keepNext w:val="0"/>
        <w:widowControl w:val="0"/>
        <w:spacing w:before="0" w:after="0" w:line="276" w:lineRule="auto"/>
        <w:rPr>
          <w:spacing w:val="20"/>
          <w:sz w:val="24"/>
          <w:szCs w:val="24"/>
        </w:rPr>
      </w:pPr>
      <w:bookmarkStart w:id="11" w:name="_Toc117763304"/>
      <w:r w:rsidRPr="00D15C86">
        <w:rPr>
          <w:i w:val="0"/>
          <w:spacing w:val="20"/>
          <w:sz w:val="24"/>
          <w:szCs w:val="24"/>
        </w:rPr>
        <w:t>Załatwianie spraw</w:t>
      </w:r>
      <w:bookmarkEnd w:id="11"/>
    </w:p>
    <w:p w14:paraId="53E8DFE5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27.</w:t>
      </w:r>
    </w:p>
    <w:p w14:paraId="27E22B8F" w14:textId="77777777" w:rsidR="008B63B2" w:rsidRPr="00D15C86" w:rsidRDefault="008B63B2" w:rsidP="00D15C86">
      <w:pPr>
        <w:widowControl w:val="0"/>
        <w:numPr>
          <w:ilvl w:val="0"/>
          <w:numId w:val="6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przesyłka przekazana lub zadekretowana do prowadzącego sprawę kończy sprawę, to znaczy nie jest wymagane w sprawie kolejne pismo lub sprawa została załatwiona ustnie i wynika to z treści przesyłki lub treści dekretacji, prowadzący sprawę, po włączeniu pisma do akt sprawy, wpisuje do spisu spraw datę ostatecznego załatwienia sprawy.</w:t>
      </w:r>
    </w:p>
    <w:p w14:paraId="2AADDED9" w14:textId="77777777" w:rsidR="008B63B2" w:rsidRPr="00D15C86" w:rsidRDefault="008B63B2" w:rsidP="00D15C86">
      <w:pPr>
        <w:widowControl w:val="0"/>
        <w:numPr>
          <w:ilvl w:val="0"/>
          <w:numId w:val="6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przesyłka przekazana lub zadekretowana do prowadzącego sprawę nie kończy sprawy, prowadzący sprawę załatwia ją w odpowiednim dla niej trybie, w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tym przygotowuje projekty pism.</w:t>
      </w:r>
    </w:p>
    <w:p w14:paraId="6B4AF2C3" w14:textId="77777777" w:rsidR="008B63B2" w:rsidRPr="00D15C86" w:rsidRDefault="008B63B2" w:rsidP="00D15C86">
      <w:pPr>
        <w:widowControl w:val="0"/>
        <w:numPr>
          <w:ilvl w:val="0"/>
          <w:numId w:val="61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Przy sporządzaniu projektu pisma należy wykorzystywać wzory i formularze przewidziane odrębnymi przepisami.</w:t>
      </w:r>
    </w:p>
    <w:p w14:paraId="35500B11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28.</w:t>
      </w:r>
    </w:p>
    <w:p w14:paraId="5AC55820" w14:textId="77777777" w:rsidR="008B63B2" w:rsidRPr="00D15C86" w:rsidRDefault="008B63B2" w:rsidP="00D15C86">
      <w:pPr>
        <w:widowControl w:val="0"/>
        <w:numPr>
          <w:ilvl w:val="0"/>
          <w:numId w:val="62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Sprawę niezakończoną ostatecznie w ciągu roku załatwia się w latach kolejnych bez zmiany dotychczasowego jej znaku. Elementy znaku sprawy pozostają niezmienne.</w:t>
      </w:r>
    </w:p>
    <w:p w14:paraId="5FD2B25E" w14:textId="77777777" w:rsidR="008B63B2" w:rsidRPr="00D15C86" w:rsidRDefault="008B63B2" w:rsidP="00D15C86">
      <w:pPr>
        <w:widowControl w:val="0"/>
        <w:numPr>
          <w:ilvl w:val="0"/>
          <w:numId w:val="62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Zmiana znaku sprawy z równoczesnym ponownym założeniem nowej sprawy może nastąpić dopiero wtedy, gdy sprawa ostatecznie zakończona zaczyna się od</w:t>
      </w:r>
      <w:r w:rsidR="00FE6AE6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nowa lub w przypadku, gdy w wyniku reorganizacji, akta spraw niezakończonych przejmuje nowa komórka organizacyjna.</w:t>
      </w:r>
    </w:p>
    <w:p w14:paraId="3111ABD2" w14:textId="77777777" w:rsidR="008B63B2" w:rsidRPr="00D15C86" w:rsidRDefault="008B63B2" w:rsidP="00D15C86">
      <w:pPr>
        <w:widowControl w:val="0"/>
        <w:numPr>
          <w:ilvl w:val="0"/>
          <w:numId w:val="62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przypadkach, o których mowa w ust. 2, sprawę wpisuje się w nowym spisie spraw, zaznaczając ten fakt w dotychczasowym spisie spraw w formie wzmianki: „</w:t>
      </w:r>
      <w:r w:rsidRPr="00D15C86">
        <w:rPr>
          <w:rFonts w:ascii="Arial" w:hAnsi="Arial" w:cs="Arial"/>
          <w:i/>
          <w:spacing w:val="20"/>
          <w:sz w:val="24"/>
          <w:szCs w:val="24"/>
        </w:rPr>
        <w:t>przeniesiono do</w:t>
      </w:r>
      <w:r w:rsidR="00532448" w:rsidRPr="00D15C86">
        <w:rPr>
          <w:rFonts w:ascii="Arial" w:hAnsi="Arial" w:cs="Arial"/>
          <w:i/>
          <w:spacing w:val="20"/>
          <w:sz w:val="24"/>
          <w:szCs w:val="24"/>
        </w:rPr>
        <w:t> </w:t>
      </w:r>
      <w:r w:rsidRPr="00D15C86">
        <w:rPr>
          <w:rFonts w:ascii="Arial" w:hAnsi="Arial" w:cs="Arial"/>
          <w:i/>
          <w:spacing w:val="20"/>
          <w:sz w:val="24"/>
          <w:szCs w:val="24"/>
        </w:rPr>
        <w:t>znaku sprawy…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”, i przenosi się akta sprawy do nowej teczki aktowej, nie dokonując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zmian w znaku sprawy przyporządkowanym wcześniej aktom sprawy.</w:t>
      </w:r>
    </w:p>
    <w:p w14:paraId="0DF971CE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29.</w:t>
      </w:r>
    </w:p>
    <w:p w14:paraId="358FAF7F" w14:textId="77777777" w:rsidR="008B63B2" w:rsidRPr="00D15C86" w:rsidRDefault="008B63B2" w:rsidP="00D15C86">
      <w:pPr>
        <w:widowControl w:val="0"/>
        <w:spacing w:after="6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sprawa została załatwiona ustnie, a nie wynika to z treści przesyłki lub treści dekretacji, prowadzący sprawę:</w:t>
      </w:r>
    </w:p>
    <w:p w14:paraId="644C75CC" w14:textId="77777777" w:rsidR="008B63B2" w:rsidRPr="00D15C86" w:rsidRDefault="008B63B2" w:rsidP="00D15C86">
      <w:pPr>
        <w:widowControl w:val="0"/>
        <w:numPr>
          <w:ilvl w:val="0"/>
          <w:numId w:val="63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sporządza notatkę opisującą sposób załatwienia sprawy;</w:t>
      </w:r>
    </w:p>
    <w:p w14:paraId="64500B11" w14:textId="77777777" w:rsidR="008B63B2" w:rsidRPr="00D15C86" w:rsidRDefault="008B63B2" w:rsidP="00D15C86">
      <w:pPr>
        <w:widowControl w:val="0"/>
        <w:numPr>
          <w:ilvl w:val="0"/>
          <w:numId w:val="63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umieszcza przesyłkę wraz z notatką w aktach sprawy;</w:t>
      </w:r>
    </w:p>
    <w:p w14:paraId="6DC583F5" w14:textId="77777777" w:rsidR="008B63B2" w:rsidRPr="00D15C86" w:rsidRDefault="008B63B2" w:rsidP="00D15C86">
      <w:pPr>
        <w:widowControl w:val="0"/>
        <w:numPr>
          <w:ilvl w:val="0"/>
          <w:numId w:val="63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wpisuje do spisu spraw datę ostatecznego załatwienia sprawy.</w:t>
      </w:r>
    </w:p>
    <w:p w14:paraId="4D6446B7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30.</w:t>
      </w:r>
    </w:p>
    <w:p w14:paraId="1AF9A5F0" w14:textId="77777777" w:rsidR="008B63B2" w:rsidRPr="00D15C86" w:rsidRDefault="008B63B2" w:rsidP="00D15C86">
      <w:pPr>
        <w:widowControl w:val="0"/>
        <w:spacing w:after="6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trakcie załatwiania sprawy dołącza się do akt sprawy w szczególności:</w:t>
      </w:r>
    </w:p>
    <w:p w14:paraId="765F984A" w14:textId="77777777" w:rsidR="008B63B2" w:rsidRPr="00D15C86" w:rsidRDefault="008B63B2" w:rsidP="00D15C86">
      <w:pPr>
        <w:widowControl w:val="0"/>
        <w:numPr>
          <w:ilvl w:val="0"/>
          <w:numId w:val="6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 zarejestrowane w rejestrach przesyłek wpływających i wychodzących;</w:t>
      </w:r>
    </w:p>
    <w:p w14:paraId="4C624040" w14:textId="77777777" w:rsidR="008B63B2" w:rsidRPr="00D15C86" w:rsidRDefault="008B63B2" w:rsidP="00D15C86">
      <w:pPr>
        <w:widowControl w:val="0"/>
        <w:numPr>
          <w:ilvl w:val="0"/>
          <w:numId w:val="6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notatki służbowe z rozmów przeprowadzanych z interesantami lub czynności dokonanych poza siedzibą podmiotu, jeżeli nie jest dla nich przewidziana forma protokołu;</w:t>
      </w:r>
    </w:p>
    <w:p w14:paraId="7047AA58" w14:textId="77777777" w:rsidR="008B63B2" w:rsidRPr="00D15C86" w:rsidRDefault="008B63B2" w:rsidP="00D15C86">
      <w:pPr>
        <w:widowControl w:val="0"/>
        <w:numPr>
          <w:ilvl w:val="0"/>
          <w:numId w:val="6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pisma przesłane za pomocą telefaksu;</w:t>
      </w:r>
    </w:p>
    <w:p w14:paraId="085EDCAC" w14:textId="77777777" w:rsidR="008B63B2" w:rsidRPr="00D15C86" w:rsidRDefault="008B63B2" w:rsidP="00D15C86">
      <w:pPr>
        <w:widowControl w:val="0"/>
        <w:numPr>
          <w:ilvl w:val="0"/>
          <w:numId w:val="6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przesyłki, o których mowa w § 14 ust. 3 i 4;</w:t>
      </w:r>
    </w:p>
    <w:p w14:paraId="3A4458C6" w14:textId="77777777" w:rsidR="001D0ADC" w:rsidRPr="00D15C86" w:rsidRDefault="008B63B2" w:rsidP="00D15C86">
      <w:pPr>
        <w:widowControl w:val="0"/>
        <w:numPr>
          <w:ilvl w:val="0"/>
          <w:numId w:val="64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projekty pism odrzucone w toku akceptacji przez kierowników komórek organizacyjnych lub </w:t>
      </w:r>
      <w:r w:rsidRPr="00D15C86">
        <w:rPr>
          <w:rStyle w:val="FontStyle51"/>
          <w:rFonts w:ascii="Arial" w:hAnsi="Arial" w:cs="Arial"/>
          <w:spacing w:val="20"/>
          <w:sz w:val="24"/>
          <w:szCs w:val="24"/>
        </w:rPr>
        <w:t>kierownika podmiotu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 oraz uwagi i adnotacje tych osób odnoszące się do projektów pism, jeżeli mają znaczenie w załatwianej sprawie.</w:t>
      </w:r>
    </w:p>
    <w:p w14:paraId="6B0E76CC" w14:textId="77777777" w:rsidR="00E64AA3" w:rsidRPr="00D15C86" w:rsidRDefault="008B63B2" w:rsidP="00D15C86">
      <w:pPr>
        <w:pStyle w:val="Nagwek1"/>
        <w:keepNext w:val="0"/>
        <w:widowControl w:val="0"/>
        <w:spacing w:before="120" w:line="276" w:lineRule="auto"/>
        <w:rPr>
          <w:bCs w:val="0"/>
          <w:spacing w:val="20"/>
          <w:sz w:val="24"/>
          <w:szCs w:val="24"/>
        </w:rPr>
      </w:pPr>
      <w:bookmarkStart w:id="12" w:name="_Toc117763305"/>
      <w:r w:rsidRPr="00D15C86">
        <w:rPr>
          <w:bCs w:val="0"/>
          <w:spacing w:val="20"/>
          <w:sz w:val="24"/>
          <w:szCs w:val="24"/>
        </w:rPr>
        <w:t>Rozdział 6</w:t>
      </w:r>
      <w:bookmarkEnd w:id="12"/>
    </w:p>
    <w:p w14:paraId="24F06C44" w14:textId="77777777" w:rsidR="008B63B2" w:rsidRPr="00D15C86" w:rsidRDefault="008B63B2" w:rsidP="00D15C86">
      <w:pPr>
        <w:pStyle w:val="Nagwek2"/>
        <w:keepNext w:val="0"/>
        <w:widowControl w:val="0"/>
        <w:spacing w:before="0" w:after="0" w:line="276" w:lineRule="auto"/>
        <w:rPr>
          <w:bCs w:val="0"/>
          <w:i w:val="0"/>
          <w:iCs w:val="0"/>
          <w:spacing w:val="20"/>
          <w:sz w:val="24"/>
          <w:szCs w:val="24"/>
        </w:rPr>
      </w:pPr>
      <w:bookmarkStart w:id="13" w:name="_Toc117763306"/>
      <w:r w:rsidRPr="00D15C86">
        <w:rPr>
          <w:bCs w:val="0"/>
          <w:i w:val="0"/>
          <w:iCs w:val="0"/>
          <w:spacing w:val="20"/>
          <w:sz w:val="24"/>
          <w:szCs w:val="24"/>
        </w:rPr>
        <w:t>Akceptacja, podpisywanie i wysyłanie pism</w:t>
      </w:r>
      <w:bookmarkEnd w:id="13"/>
    </w:p>
    <w:p w14:paraId="367645CB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31.</w:t>
      </w:r>
    </w:p>
    <w:p w14:paraId="72605575" w14:textId="77777777" w:rsidR="008B63B2" w:rsidRPr="00D15C86" w:rsidRDefault="008B63B2" w:rsidP="00D15C86">
      <w:pPr>
        <w:widowControl w:val="0"/>
        <w:numPr>
          <w:ilvl w:val="0"/>
          <w:numId w:val="65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Akceptacja może być jednostopniowa lub wielostopniowa.</w:t>
      </w:r>
    </w:p>
    <w:p w14:paraId="74BB6C1A" w14:textId="77777777" w:rsidR="008B63B2" w:rsidRPr="00D15C86" w:rsidRDefault="008B63B2" w:rsidP="00D15C86">
      <w:pPr>
        <w:widowControl w:val="0"/>
        <w:numPr>
          <w:ilvl w:val="0"/>
          <w:numId w:val="65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Akceptacja wielostopniowa polega na wstępnym zaakceptowaniu pisma przez kolejne nieupoważnione do podpisania pisma osoby, aż do ostatecznego zaakceptowania pisma przez osobę upoważnioną do jego podpisania.</w:t>
      </w:r>
    </w:p>
    <w:p w14:paraId="552F125C" w14:textId="77777777" w:rsidR="008B63B2" w:rsidRPr="00D15C86" w:rsidRDefault="008B63B2" w:rsidP="00D15C86">
      <w:pPr>
        <w:widowControl w:val="0"/>
        <w:numPr>
          <w:ilvl w:val="0"/>
          <w:numId w:val="6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Przekazanie projektów pism do akceptacji może nastąpić:</w:t>
      </w:r>
    </w:p>
    <w:p w14:paraId="09E04970" w14:textId="77777777" w:rsidR="000D284B" w:rsidRPr="00D15C86" w:rsidRDefault="008B63B2" w:rsidP="00D15C86">
      <w:pPr>
        <w:widowControl w:val="0"/>
        <w:numPr>
          <w:ilvl w:val="0"/>
          <w:numId w:val="66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postaci papierowej albo</w:t>
      </w:r>
    </w:p>
    <w:p w14:paraId="7C6E0462" w14:textId="77777777" w:rsidR="000D284B" w:rsidRPr="00D15C86" w:rsidRDefault="008B63B2" w:rsidP="00D15C86">
      <w:pPr>
        <w:widowControl w:val="0"/>
        <w:numPr>
          <w:ilvl w:val="0"/>
          <w:numId w:val="66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postaci elektronicznej.</w:t>
      </w:r>
    </w:p>
    <w:p w14:paraId="23AB145F" w14:textId="77777777" w:rsidR="000D284B" w:rsidRPr="00D15C86" w:rsidRDefault="008B63B2" w:rsidP="00D15C86">
      <w:pPr>
        <w:widowControl w:val="0"/>
        <w:numPr>
          <w:ilvl w:val="0"/>
          <w:numId w:val="67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Wybór trybu przekazania projektów pism do akceptacji określa w zależności od</w:t>
      </w:r>
      <w:r w:rsidR="00E815A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stopnia akceptacji odpowiednio kierownik komórki organizacyjnej lub kierownik podmiotu</w:t>
      </w:r>
      <w:r w:rsidRPr="00D15C86">
        <w:rPr>
          <w:rStyle w:val="FontStyle51"/>
          <w:rFonts w:ascii="Arial" w:hAnsi="Arial" w:cs="Arial"/>
          <w:i/>
          <w:spacing w:val="20"/>
          <w:sz w:val="24"/>
          <w:szCs w:val="24"/>
        </w:rPr>
        <w:t>.</w:t>
      </w:r>
    </w:p>
    <w:p w14:paraId="75394239" w14:textId="77777777" w:rsidR="000D284B" w:rsidRPr="00D15C86" w:rsidRDefault="008B63B2" w:rsidP="00D15C86">
      <w:pPr>
        <w:widowControl w:val="0"/>
        <w:numPr>
          <w:ilvl w:val="0"/>
          <w:numId w:val="67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przypadku, o którym mowa w ust. 3 pkt 1, na drugim egzemplarzu projektu pisma pracownik przygotowujący projekt pisma umieszcza swój odręczny podpis (skrót podpisu) i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datę jego złożenia.</w:t>
      </w:r>
    </w:p>
    <w:p w14:paraId="30AE6A03" w14:textId="77777777" w:rsidR="000D284B" w:rsidRPr="00D15C86" w:rsidRDefault="008B63B2" w:rsidP="00D15C86">
      <w:pPr>
        <w:widowControl w:val="0"/>
        <w:numPr>
          <w:ilvl w:val="0"/>
          <w:numId w:val="67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projekt pisma przedstawiony do akceptacji nie wymaga poprawek, akceptujący podpisuje pismo w dwóch egzemplarzach (jeden przeznaczony do</w:t>
      </w:r>
      <w:r w:rsidR="00E815A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wysyłki, a drugi do</w:t>
      </w:r>
      <w:r w:rsidR="00E815A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włączenia do akt sprawy,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zwanym dalej „egzemplarzem pisma ad acta”), chyba że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jest wymagana większa liczba egzemplarzy. </w:t>
      </w:r>
    </w:p>
    <w:p w14:paraId="2E25BEBF" w14:textId="77777777" w:rsidR="000D284B" w:rsidRPr="00D15C86" w:rsidRDefault="008B63B2" w:rsidP="00D15C86">
      <w:pPr>
        <w:widowControl w:val="0"/>
        <w:numPr>
          <w:ilvl w:val="0"/>
          <w:numId w:val="67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Na egzemplarzu pisma ad acta zamieszcza się informację co do sposobu wysyłki (na</w:t>
      </w:r>
      <w:r w:rsidR="00E815A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przykład list polecony, list priorytetowy, doręczenie elektroniczne) oraz w</w:t>
      </w:r>
      <w:r w:rsidR="00E815A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razie potrzeby potwierdzenie dokonania wysłania przesyłki lub jej osobistego doręczenia.</w:t>
      </w:r>
    </w:p>
    <w:p w14:paraId="79136E10" w14:textId="77777777" w:rsidR="008B63B2" w:rsidRPr="00D15C86" w:rsidRDefault="008B63B2" w:rsidP="00D15C86">
      <w:pPr>
        <w:widowControl w:val="0"/>
        <w:numPr>
          <w:ilvl w:val="0"/>
          <w:numId w:val="6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projekt pisma przedstawiony do akceptacji wymaga poprawek, akceptujący udziela wskazówek dotyczących niezbędnych poprawek:</w:t>
      </w:r>
    </w:p>
    <w:p w14:paraId="7972635B" w14:textId="77777777" w:rsidR="008B63B2" w:rsidRPr="00D15C86" w:rsidRDefault="008B63B2" w:rsidP="00D15C86">
      <w:pPr>
        <w:widowControl w:val="0"/>
        <w:numPr>
          <w:ilvl w:val="0"/>
          <w:numId w:val="68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nanosząc odpowiednie adnotacje i poprawki bezpośrednio na projekcie pisma;</w:t>
      </w:r>
    </w:p>
    <w:p w14:paraId="345A8A87" w14:textId="77777777" w:rsidR="008B63B2" w:rsidRPr="00D15C86" w:rsidRDefault="008B63B2" w:rsidP="00D15C86">
      <w:pPr>
        <w:widowControl w:val="0"/>
        <w:numPr>
          <w:ilvl w:val="0"/>
          <w:numId w:val="68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ustnie.</w:t>
      </w:r>
    </w:p>
    <w:p w14:paraId="10812940" w14:textId="77777777" w:rsidR="008B63B2" w:rsidRPr="00D15C86" w:rsidRDefault="008B63B2" w:rsidP="00D15C86">
      <w:pPr>
        <w:widowControl w:val="0"/>
        <w:numPr>
          <w:ilvl w:val="0"/>
          <w:numId w:val="69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 gdy projekt pisma jest przedstawiony do akceptacji w postaci elektronicznej, akceptujący</w:t>
      </w:r>
      <w:r w:rsidR="000D284B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lub inna osoba na jego polecenie może dokonać bezpośrednio niezbędnych poprawek i sporządzić dwa egzemplarze pisma, o</w:t>
      </w:r>
      <w:r w:rsidR="00E815A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których mowa w ust. 6.</w:t>
      </w:r>
    </w:p>
    <w:p w14:paraId="46182550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32.</w:t>
      </w:r>
    </w:p>
    <w:p w14:paraId="275C3638" w14:textId="77777777" w:rsidR="008B63B2" w:rsidRPr="00D15C86" w:rsidRDefault="008B63B2" w:rsidP="00D15C86">
      <w:pPr>
        <w:widowControl w:val="0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Projekty pism przeznaczone do wysyłki za pomocą środków komunikacji elektronicznej przedstawia się do podpisu wyłącznie w postaci elektronicznej.</w:t>
      </w:r>
    </w:p>
    <w:p w14:paraId="1798D91D" w14:textId="77777777" w:rsidR="008B63B2" w:rsidRPr="00D15C86" w:rsidRDefault="008B63B2" w:rsidP="00D15C86">
      <w:pPr>
        <w:widowControl w:val="0"/>
        <w:numPr>
          <w:ilvl w:val="0"/>
          <w:numId w:val="7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 pisma przeznaczonego do wysyłki w postaci elektronicznej podpisujący:</w:t>
      </w:r>
    </w:p>
    <w:p w14:paraId="5DCDEE0C" w14:textId="77777777" w:rsidR="008B63B2" w:rsidRPr="00D15C86" w:rsidRDefault="008B63B2" w:rsidP="00D15C86">
      <w:pPr>
        <w:widowControl w:val="0"/>
        <w:numPr>
          <w:ilvl w:val="0"/>
          <w:numId w:val="70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podpisuje elektronicznie pismo w postaci elektronicznej;</w:t>
      </w:r>
    </w:p>
    <w:p w14:paraId="40322B42" w14:textId="77777777" w:rsidR="008B63B2" w:rsidRPr="00D15C86" w:rsidRDefault="008B63B2" w:rsidP="00D15C86">
      <w:pPr>
        <w:widowControl w:val="0"/>
        <w:numPr>
          <w:ilvl w:val="0"/>
          <w:numId w:val="70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podpisuje odręcznie wydrukowaną treść pisma w postaci elektronicznej (egzemplarz pisma ad acta).</w:t>
      </w:r>
    </w:p>
    <w:p w14:paraId="5FB26834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33.</w:t>
      </w:r>
    </w:p>
    <w:p w14:paraId="5A547BF0" w14:textId="77777777" w:rsidR="008B63B2" w:rsidRPr="00D15C86" w:rsidRDefault="008B63B2" w:rsidP="00D15C86">
      <w:pPr>
        <w:widowControl w:val="0"/>
        <w:numPr>
          <w:ilvl w:val="0"/>
          <w:numId w:val="8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Pisma na nośniku papierowym są wysyłane przez punkt kancelaryjny.</w:t>
      </w:r>
    </w:p>
    <w:p w14:paraId="76239959" w14:textId="77777777" w:rsidR="008B63B2" w:rsidRPr="00D15C86" w:rsidRDefault="008B63B2" w:rsidP="00D15C86">
      <w:pPr>
        <w:widowControl w:val="0"/>
        <w:numPr>
          <w:ilvl w:val="0"/>
          <w:numId w:val="8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Pisma przeznaczone do wysyłki w postaci elektronicznej mogą być wysyłane automatycznie, po ich podpisaniu podpisem elektronicznym.</w:t>
      </w:r>
    </w:p>
    <w:p w14:paraId="4EBEF281" w14:textId="77777777" w:rsidR="008B63B2" w:rsidRPr="00D15C86" w:rsidRDefault="008B63B2" w:rsidP="00D15C86">
      <w:pPr>
        <w:widowControl w:val="0"/>
        <w:numPr>
          <w:ilvl w:val="0"/>
          <w:numId w:val="8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Jeżeli pismo nie zostało wysłane w sposób, o którym mowa w ust. 2, obsługą wysyłki pism elektronicznych zajmuje się punkt kancelaryjny.</w:t>
      </w:r>
    </w:p>
    <w:p w14:paraId="0E6A0C6B" w14:textId="77777777" w:rsidR="008B63B2" w:rsidRPr="00D15C86" w:rsidRDefault="008B63B2" w:rsidP="00D15C86">
      <w:pPr>
        <w:widowControl w:val="0"/>
        <w:numPr>
          <w:ilvl w:val="0"/>
          <w:numId w:val="8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Prowadzący sprawę włącza do akt sprawy podpisany egzemplarz pisma wychodzącego przeznaczony ad acta.</w:t>
      </w:r>
    </w:p>
    <w:p w14:paraId="156B1846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34.</w:t>
      </w:r>
    </w:p>
    <w:p w14:paraId="488F0022" w14:textId="77777777" w:rsidR="008B63B2" w:rsidRPr="00D15C86" w:rsidRDefault="008B63B2" w:rsidP="00D15C86">
      <w:pPr>
        <w:widowControl w:val="0"/>
        <w:numPr>
          <w:ilvl w:val="0"/>
          <w:numId w:val="6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Prowadzi się rejestr przesyłek wychodzących na nośniku papierowym lub w</w:t>
      </w:r>
      <w:r w:rsidR="00E815A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postaci elektronicznej, zawierający w szczególności następujące informacje:</w:t>
      </w:r>
    </w:p>
    <w:p w14:paraId="3104F5DD" w14:textId="77777777" w:rsidR="008B63B2" w:rsidRPr="00D15C86" w:rsidRDefault="008B63B2" w:rsidP="00D15C86">
      <w:pPr>
        <w:widowControl w:val="0"/>
        <w:numPr>
          <w:ilvl w:val="0"/>
          <w:numId w:val="71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liczbę porządkową;</w:t>
      </w:r>
    </w:p>
    <w:p w14:paraId="2658ED23" w14:textId="77777777" w:rsidR="008B63B2" w:rsidRPr="00D15C86" w:rsidRDefault="008B63B2" w:rsidP="00D15C86">
      <w:pPr>
        <w:widowControl w:val="0"/>
        <w:numPr>
          <w:ilvl w:val="0"/>
          <w:numId w:val="71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datę przekazania wysyłki do adresatów lub operatorowi pocztowemu;</w:t>
      </w:r>
    </w:p>
    <w:p w14:paraId="3C8E26FD" w14:textId="77777777" w:rsidR="008B63B2" w:rsidRPr="00D15C86" w:rsidRDefault="008B63B2" w:rsidP="00D15C86">
      <w:pPr>
        <w:widowControl w:val="0"/>
        <w:numPr>
          <w:ilvl w:val="0"/>
          <w:numId w:val="71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nazwę adresata, do którego wysłano przesyłkę; w przypadku przesyłek kierowanych do</w:t>
      </w:r>
      <w:r w:rsidR="00E815A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wielu podmiotów dopuszcza się nadanie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nazwy zbiorowej charakteryzującej łącznie adresatów;</w:t>
      </w:r>
    </w:p>
    <w:p w14:paraId="347A987E" w14:textId="77777777" w:rsidR="008B63B2" w:rsidRPr="00D15C86" w:rsidRDefault="008B63B2" w:rsidP="00D15C86">
      <w:pPr>
        <w:widowControl w:val="0"/>
        <w:numPr>
          <w:ilvl w:val="0"/>
          <w:numId w:val="71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znak sprawy wysyłanego pisma lub inne oznaczenie;</w:t>
      </w:r>
    </w:p>
    <w:p w14:paraId="5E38F8C8" w14:textId="77777777" w:rsidR="008B63B2" w:rsidRPr="00D15C86" w:rsidRDefault="008B63B2" w:rsidP="00D15C86">
      <w:pPr>
        <w:widowControl w:val="0"/>
        <w:numPr>
          <w:ilvl w:val="0"/>
          <w:numId w:val="71"/>
        </w:numPr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sposób przekazania przesyłki (na przykład list zwykły, polecony, za zwrotnym potwierdzeniem odbioru, faks, poczta elektroniczna, ESP).</w:t>
      </w:r>
    </w:p>
    <w:p w14:paraId="4AACF6C8" w14:textId="77777777" w:rsidR="008B63B2" w:rsidRPr="00D15C86" w:rsidRDefault="008B63B2" w:rsidP="00D15C86">
      <w:pPr>
        <w:widowControl w:val="0"/>
        <w:numPr>
          <w:ilvl w:val="0"/>
          <w:numId w:val="6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Po zarejestrowaniu przesyłki na nośniku papierowym punkt kancelaryjny umieszcza i wypełnia pieczęć wysyłki na pierwszej stronie podpisanego egzemplarza pisma wychodzącego przeznaczonego ad acta.</w:t>
      </w:r>
    </w:p>
    <w:p w14:paraId="68844699" w14:textId="77777777" w:rsidR="008B63B2" w:rsidRPr="00D15C86" w:rsidRDefault="008B63B2" w:rsidP="00D15C86">
      <w:pPr>
        <w:widowControl w:val="0"/>
        <w:numPr>
          <w:ilvl w:val="0"/>
          <w:numId w:val="6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Rejestr przesyłek wychodzących prowadzony w postaci elektronicznej umożliwia:</w:t>
      </w:r>
    </w:p>
    <w:p w14:paraId="359543A9" w14:textId="77777777" w:rsidR="008B63B2" w:rsidRPr="00D15C86" w:rsidRDefault="008B63B2" w:rsidP="00D15C86">
      <w:pPr>
        <w:widowControl w:val="0"/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sortowanie listy przesyłek wychodzących według informacji, o których mowa w</w:t>
      </w:r>
      <w:r w:rsidR="00E815A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ust.</w:t>
      </w:r>
      <w:r w:rsidR="00E815A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1;</w:t>
      </w:r>
    </w:p>
    <w:p w14:paraId="3A516956" w14:textId="77777777" w:rsidR="008B63B2" w:rsidRPr="00D15C86" w:rsidRDefault="008B63B2" w:rsidP="00D15C86">
      <w:pPr>
        <w:widowControl w:val="0"/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wydrukowanie listy przesyłek wychodzących zawierającej wszystkie lub wybrane informacje, o których mowa w ust. 1, oraz, na każdej stronie datę wydruku;</w:t>
      </w:r>
    </w:p>
    <w:p w14:paraId="6042D1E5" w14:textId="77777777" w:rsidR="001D0ADC" w:rsidRPr="00D15C86" w:rsidRDefault="008B63B2" w:rsidP="00D15C86">
      <w:pPr>
        <w:widowControl w:val="0"/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zapisanie całości lub części rejestru w formacie danych umożliwiającym późniejsze wyodrębnienie informacji, o których mowa w ust.1.</w:t>
      </w:r>
    </w:p>
    <w:p w14:paraId="7E7B2D3B" w14:textId="77777777" w:rsidR="00E64AA3" w:rsidRPr="00D15C86" w:rsidRDefault="008B63B2" w:rsidP="00D15C86">
      <w:pPr>
        <w:pStyle w:val="Nagwek1"/>
        <w:keepNext w:val="0"/>
        <w:widowControl w:val="0"/>
        <w:spacing w:before="120" w:line="276" w:lineRule="auto"/>
        <w:rPr>
          <w:spacing w:val="20"/>
          <w:sz w:val="24"/>
          <w:szCs w:val="24"/>
        </w:rPr>
      </w:pPr>
      <w:bookmarkStart w:id="14" w:name="_Toc117763307"/>
      <w:r w:rsidRPr="00D15C86">
        <w:rPr>
          <w:spacing w:val="20"/>
          <w:sz w:val="24"/>
          <w:szCs w:val="24"/>
        </w:rPr>
        <w:t>Rozdział 7</w:t>
      </w:r>
      <w:bookmarkEnd w:id="14"/>
    </w:p>
    <w:p w14:paraId="568337FA" w14:textId="77777777" w:rsidR="008B63B2" w:rsidRPr="00D15C86" w:rsidRDefault="008B63B2" w:rsidP="00D15C86">
      <w:pPr>
        <w:pStyle w:val="Nagwek2"/>
        <w:keepNext w:val="0"/>
        <w:widowControl w:val="0"/>
        <w:spacing w:before="0" w:after="0" w:line="276" w:lineRule="auto"/>
        <w:rPr>
          <w:i w:val="0"/>
          <w:iCs w:val="0"/>
          <w:spacing w:val="20"/>
          <w:sz w:val="24"/>
          <w:szCs w:val="24"/>
        </w:rPr>
      </w:pPr>
      <w:bookmarkStart w:id="15" w:name="_Toc117763308"/>
      <w:r w:rsidRPr="00D15C86">
        <w:rPr>
          <w:i w:val="0"/>
          <w:iCs w:val="0"/>
          <w:spacing w:val="20"/>
          <w:sz w:val="24"/>
          <w:szCs w:val="24"/>
        </w:rPr>
        <w:t>Przechowywanie i udostępnianie dokumentacji przez komórki organizacyjne</w:t>
      </w:r>
      <w:bookmarkEnd w:id="15"/>
    </w:p>
    <w:p w14:paraId="0307624B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35.</w:t>
      </w:r>
    </w:p>
    <w:p w14:paraId="4D527D02" w14:textId="77777777" w:rsidR="008B63B2" w:rsidRPr="00D15C86" w:rsidRDefault="008B63B2" w:rsidP="00D15C86">
      <w:pPr>
        <w:widowControl w:val="0"/>
        <w:numPr>
          <w:ilvl w:val="0"/>
          <w:numId w:val="72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przechowywana jest w komórkach organizacyjnych oraz w</w:t>
      </w:r>
      <w:r w:rsidR="00F507E3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składnicy akt.</w:t>
      </w:r>
    </w:p>
    <w:p w14:paraId="7092A48C" w14:textId="77777777" w:rsidR="008B63B2" w:rsidRPr="00D15C86" w:rsidRDefault="008B63B2" w:rsidP="00D15C86">
      <w:pPr>
        <w:widowControl w:val="0"/>
        <w:numPr>
          <w:ilvl w:val="0"/>
          <w:numId w:val="72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powinna być zabezpieczona przed wglądem osób postronnych, uszkodzeniem, zniszczeniem i utratą.</w:t>
      </w:r>
    </w:p>
    <w:p w14:paraId="44BF7224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36.</w:t>
      </w:r>
    </w:p>
    <w:p w14:paraId="7F8A9C7A" w14:textId="77777777" w:rsidR="008B63B2" w:rsidRPr="00D15C86" w:rsidRDefault="008B63B2" w:rsidP="00D15C86">
      <w:pPr>
        <w:widowControl w:val="0"/>
        <w:numPr>
          <w:ilvl w:val="0"/>
          <w:numId w:val="7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Dokumentację należy przechowywać w teczkach aktowych.</w:t>
      </w:r>
    </w:p>
    <w:p w14:paraId="03A1E684" w14:textId="77777777" w:rsidR="008B63B2" w:rsidRPr="00D15C86" w:rsidRDefault="008B63B2" w:rsidP="00D15C86">
      <w:pPr>
        <w:widowControl w:val="0"/>
        <w:numPr>
          <w:ilvl w:val="0"/>
          <w:numId w:val="7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Teczki aktowe założone w danym roku kalendarzowym układa się w kolejności symboli klasyfikacyjnych z wykazu akt.</w:t>
      </w:r>
    </w:p>
    <w:p w14:paraId="75150288" w14:textId="77777777" w:rsidR="008B63B2" w:rsidRPr="00D15C86" w:rsidRDefault="008B63B2" w:rsidP="00D15C86">
      <w:pPr>
        <w:widowControl w:val="0"/>
        <w:numPr>
          <w:ilvl w:val="0"/>
          <w:numId w:val="73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Wewnątrz teczki aktowej, o której mowa w § 26 ust. 2 i 4, akta spraw powinny być ułożone w kolejności spisu spraw począwszy od numeru 1 na górze teczki, a</w:t>
      </w:r>
      <w:r w:rsidR="00E815A4" w:rsidRPr="00D15C8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w</w:t>
      </w:r>
      <w:r w:rsidR="00E815A4" w:rsidRPr="00D15C8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obrębie spraw chronologicznie.</w:t>
      </w:r>
    </w:p>
    <w:p w14:paraId="420F1E88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37.</w:t>
      </w:r>
    </w:p>
    <w:p w14:paraId="59131C73" w14:textId="77777777" w:rsidR="008B63B2" w:rsidRPr="00D15C86" w:rsidRDefault="008B63B2" w:rsidP="00D15C86">
      <w:pPr>
        <w:widowControl w:val="0"/>
        <w:numPr>
          <w:ilvl w:val="0"/>
          <w:numId w:val="74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Każda teczka zawierająca dokumentację spraw zakończonych powinna być opisana.</w:t>
      </w:r>
    </w:p>
    <w:p w14:paraId="4D3747D6" w14:textId="77777777" w:rsidR="008B63B2" w:rsidRPr="00D15C86" w:rsidRDefault="008B63B2" w:rsidP="00D15C86">
      <w:pPr>
        <w:widowControl w:val="0"/>
        <w:numPr>
          <w:ilvl w:val="0"/>
          <w:numId w:val="74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Opis umieszczony na okładce teczki aktowej składa się z następujących elementów:</w:t>
      </w:r>
    </w:p>
    <w:p w14:paraId="5CCBB156" w14:textId="77777777" w:rsidR="008B63B2" w:rsidRPr="00D15C86" w:rsidRDefault="008B63B2" w:rsidP="00D15C86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pełnej nazwy jednostki organizacyjnej oraz pełnej nazwy komórki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organizacyjnej, które wytworzyły dokumentację – na środku u góry;</w:t>
      </w:r>
    </w:p>
    <w:p w14:paraId="0D5F0CDB" w14:textId="77777777" w:rsidR="008B63B2" w:rsidRPr="00D15C86" w:rsidRDefault="008B63B2" w:rsidP="00D15C86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części znaku sprawy, to jest oznaczenia komórki organizacyjnej i symbolu klasyfikacyjnego z wykazu akt, a w przypadku, o którym mowa w § 23 ust. 5, dodatkowo numeru sprawy, który stał się podstawą wydzielenia grupy spraw – po lewej stronie pod nazwą komórki organizacyjnej;</w:t>
      </w:r>
    </w:p>
    <w:p w14:paraId="127CF485" w14:textId="77777777" w:rsidR="008B63B2" w:rsidRPr="00D15C86" w:rsidRDefault="008B63B2" w:rsidP="00D15C86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kategorii archiwalnej,  a w przypadku kategorii B – również okresu przechowywania dokumentacji – po prawej stronie  pod nazwą komórki organizacyjnej;</w:t>
      </w:r>
    </w:p>
    <w:p w14:paraId="5EBD4651" w14:textId="77777777" w:rsidR="008B63B2" w:rsidRPr="00D15C86" w:rsidRDefault="008B63B2" w:rsidP="00D15C86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tytułu teczki złożonego z pełnego hasła klasyfikacyjnego wykazu akt i</w:t>
      </w:r>
      <w:r w:rsidR="000555C7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informacji o rodzaju dokumentacji występującej w teczce – na środku;</w:t>
      </w:r>
    </w:p>
    <w:p w14:paraId="1E3F6D84" w14:textId="77777777" w:rsidR="008B63B2" w:rsidRPr="00D15C86" w:rsidRDefault="008B63B2" w:rsidP="00D15C86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roku założenia teczki aktowej - pod tytułem;</w:t>
      </w:r>
    </w:p>
    <w:p w14:paraId="02591D80" w14:textId="77777777" w:rsidR="008B63B2" w:rsidRPr="00D15C86" w:rsidRDefault="008B63B2" w:rsidP="00D15C86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rocznych dat skrajnych, na które składają się rok najwcześniejszego i</w:t>
      </w:r>
      <w:r w:rsidR="00F507E3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najpóźniejszego pisma w teczce aktowej – pod rokiem założenia teczki aktowej;</w:t>
      </w:r>
    </w:p>
    <w:p w14:paraId="2FCD61FC" w14:textId="77777777" w:rsidR="008B63B2" w:rsidRPr="00D15C86" w:rsidRDefault="008B63B2" w:rsidP="00D15C86">
      <w:pPr>
        <w:widowControl w:val="0"/>
        <w:numPr>
          <w:ilvl w:val="0"/>
          <w:numId w:val="3"/>
        </w:numPr>
        <w:tabs>
          <w:tab w:val="clear" w:pos="0"/>
          <w:tab w:val="num" w:pos="709"/>
        </w:tabs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numeru tomu, jeżeli akta spraw porządkowane do tego samego symbolu klasyfikacyjnego z wykazu akt w danym roku obejmują kilka teczek – pod rocznymi datami skrajnymi.</w:t>
      </w:r>
    </w:p>
    <w:p w14:paraId="7534DA03" w14:textId="77777777" w:rsidR="008B63B2" w:rsidRPr="00D15C86" w:rsidRDefault="008B63B2" w:rsidP="00D15C86">
      <w:pPr>
        <w:widowControl w:val="0"/>
        <w:numPr>
          <w:ilvl w:val="0"/>
          <w:numId w:val="75"/>
        </w:numPr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 teczek aktowych, o których mowa w § 26:</w:t>
      </w:r>
    </w:p>
    <w:p w14:paraId="079C914A" w14:textId="77777777" w:rsidR="008B63B2" w:rsidRPr="00D15C86" w:rsidRDefault="008B63B2" w:rsidP="00D15C86">
      <w:pPr>
        <w:widowControl w:val="0"/>
        <w:numPr>
          <w:ilvl w:val="0"/>
          <w:numId w:val="4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ust. 5 – tytuł teczki uzupełnia się o nazwę podmiotu lub przedmiotu wydzielonych spraw, a także wszystkie kolejne numery spraw, do których przyporządkowane zostały akta umieszczone w teczce;</w:t>
      </w:r>
    </w:p>
    <w:p w14:paraId="1C7E8273" w14:textId="77777777" w:rsidR="008B63B2" w:rsidRPr="00D15C86" w:rsidRDefault="008B63B2" w:rsidP="00D15C86">
      <w:pPr>
        <w:widowControl w:val="0"/>
        <w:numPr>
          <w:ilvl w:val="0"/>
          <w:numId w:val="4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ust. 6  – tytuł teczki uzupełnia się o informacje identyfikujące teczkę zbiorczą (na</w:t>
      </w:r>
      <w:r w:rsidR="0036432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przykład imię i nazwisko pracownika w przypadku akt osobowych);</w:t>
      </w:r>
    </w:p>
    <w:p w14:paraId="3C5F42F4" w14:textId="77777777" w:rsidR="008B63B2" w:rsidRPr="00D15C86" w:rsidRDefault="008B63B2" w:rsidP="00D15C86">
      <w:pPr>
        <w:widowControl w:val="0"/>
        <w:numPr>
          <w:ilvl w:val="0"/>
          <w:numId w:val="4"/>
        </w:numPr>
        <w:tabs>
          <w:tab w:val="clear" w:pos="0"/>
          <w:tab w:val="num" w:pos="709"/>
        </w:tabs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ust. 7 – zamiast części znaku sprawy, o którym mowa w ust 2 pkt 2 zamieszcza się pełny znak sprawy i tytuł teczki uzupełnia się o tytuł sprawy.</w:t>
      </w:r>
    </w:p>
    <w:p w14:paraId="2D9867EE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38.</w:t>
      </w:r>
    </w:p>
    <w:p w14:paraId="4AD7CE68" w14:textId="77777777" w:rsidR="001D0ADC" w:rsidRPr="00D15C86" w:rsidRDefault="008B63B2" w:rsidP="00D15C86">
      <w:pPr>
        <w:widowControl w:val="0"/>
        <w:spacing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 wyjęcia akt sprawy z teczki aktowej należy w ich miejsce włożyć kartę zastępczą. Powinna ona zawierać: znak sprawy, jej przedmiot, nazwę komórki organizacyjnej lub nazwisko pracownika wypożyczającego akta, lub nazwę i adres jednostki organizacyjnej do której akta sprawy wysłano, oraz termin zwrotu. Dopuszcza się wykonanie kopii wyjmowanych akt sprawy.</w:t>
      </w:r>
    </w:p>
    <w:p w14:paraId="5416476B" w14:textId="77777777" w:rsidR="001D0ADC" w:rsidRPr="00D15C86" w:rsidRDefault="008B63B2" w:rsidP="00D15C86">
      <w:pPr>
        <w:pStyle w:val="Nagwek1"/>
        <w:keepNext w:val="0"/>
        <w:widowControl w:val="0"/>
        <w:spacing w:before="120" w:line="276" w:lineRule="auto"/>
        <w:rPr>
          <w:spacing w:val="20"/>
          <w:sz w:val="24"/>
          <w:szCs w:val="24"/>
        </w:rPr>
      </w:pPr>
      <w:bookmarkStart w:id="16" w:name="_Toc117763309"/>
      <w:r w:rsidRPr="00D15C86">
        <w:rPr>
          <w:spacing w:val="20"/>
          <w:sz w:val="24"/>
          <w:szCs w:val="24"/>
        </w:rPr>
        <w:t>Rozdział 8</w:t>
      </w:r>
      <w:bookmarkEnd w:id="16"/>
    </w:p>
    <w:p w14:paraId="75BEB354" w14:textId="77777777" w:rsidR="008B63B2" w:rsidRPr="00D15C86" w:rsidRDefault="008B63B2" w:rsidP="00D15C86">
      <w:pPr>
        <w:pStyle w:val="Nagwek2"/>
        <w:keepNext w:val="0"/>
        <w:widowControl w:val="0"/>
        <w:spacing w:before="0" w:after="0" w:line="276" w:lineRule="auto"/>
        <w:rPr>
          <w:i w:val="0"/>
          <w:iCs w:val="0"/>
          <w:spacing w:val="20"/>
          <w:sz w:val="24"/>
          <w:szCs w:val="24"/>
        </w:rPr>
      </w:pPr>
      <w:bookmarkStart w:id="17" w:name="_Toc117763310"/>
      <w:r w:rsidRPr="00D15C86">
        <w:rPr>
          <w:i w:val="0"/>
          <w:iCs w:val="0"/>
          <w:spacing w:val="20"/>
          <w:sz w:val="24"/>
          <w:szCs w:val="24"/>
        </w:rPr>
        <w:t>Przekazywanie dokumentacji do składnicy akt</w:t>
      </w:r>
      <w:bookmarkEnd w:id="17"/>
    </w:p>
    <w:p w14:paraId="2FF28717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39.</w:t>
      </w:r>
    </w:p>
    <w:p w14:paraId="063554A7" w14:textId="77777777" w:rsidR="008B63B2" w:rsidRPr="00D15C86" w:rsidRDefault="008B63B2" w:rsidP="00D15C86">
      <w:pPr>
        <w:widowControl w:val="0"/>
        <w:numPr>
          <w:ilvl w:val="0"/>
          <w:numId w:val="76"/>
        </w:numPr>
        <w:tabs>
          <w:tab w:val="left" w:pos="284"/>
        </w:tabs>
        <w:autoSpaceDE w:val="0"/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Komórki organizacyjne przekazują do składnicy akt dokumentację </w:t>
      </w:r>
      <w:r w:rsidRPr="00D15C86">
        <w:rPr>
          <w:rFonts w:ascii="Arial" w:hAnsi="Arial" w:cs="Arial"/>
          <w:spacing w:val="20"/>
          <w:sz w:val="24"/>
          <w:szCs w:val="24"/>
        </w:rPr>
        <w:lastRenderedPageBreak/>
        <w:t>pełnymi rocznikami i</w:t>
      </w:r>
      <w:r w:rsidR="0036432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kompletną, nie później niż po upływie pełnych dwóch lat kalendarzowych, licząc od</w:t>
      </w:r>
      <w:r w:rsidR="0036432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pierwszego stycznia roku następującego po roku zakończenia spraw.</w:t>
      </w:r>
    </w:p>
    <w:p w14:paraId="46FD2F3C" w14:textId="77777777" w:rsidR="008B63B2" w:rsidRPr="00D15C86" w:rsidRDefault="008B63B2" w:rsidP="00D15C86">
      <w:pPr>
        <w:widowControl w:val="0"/>
        <w:numPr>
          <w:ilvl w:val="0"/>
          <w:numId w:val="76"/>
        </w:numPr>
        <w:tabs>
          <w:tab w:val="left" w:pos="284"/>
        </w:tabs>
        <w:autoSpaceDE w:val="0"/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Dokumentację spraw zakończonych niezbędną do bieżącej pracy można pozostawić w</w:t>
      </w:r>
      <w:r w:rsidR="0036432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komórce organizacyjnej, ale wyłącznie na zasadzie jej wypożyczenia ze składnicy akt, tj.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po dokonaniu formalności przekazania (uporządkowaniu dokumentacji, sporządzeniu spisów zdawczo-odbiorczych, wypełnieniu wniosku o udostępnienie akt).</w:t>
      </w:r>
    </w:p>
    <w:p w14:paraId="7A09DCD9" w14:textId="77777777" w:rsidR="008B63B2" w:rsidRPr="00D15C86" w:rsidRDefault="008B63B2" w:rsidP="00D15C86">
      <w:pPr>
        <w:widowControl w:val="0"/>
        <w:numPr>
          <w:ilvl w:val="0"/>
          <w:numId w:val="76"/>
        </w:numPr>
        <w:tabs>
          <w:tab w:val="left" w:pos="284"/>
        </w:tabs>
        <w:autoSpaceDE w:val="0"/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Archiwista ustala – w porozumieniu z kierownikami komórek organizacyjnych – corocznie terminarz przygotowania i przekazywania dokumentacji do składnicy akt.</w:t>
      </w:r>
    </w:p>
    <w:p w14:paraId="676A58AE" w14:textId="77777777" w:rsidR="008B63B2" w:rsidRPr="00D15C86" w:rsidRDefault="008B63B2" w:rsidP="00D15C86">
      <w:pPr>
        <w:widowControl w:val="0"/>
        <w:numPr>
          <w:ilvl w:val="0"/>
          <w:numId w:val="76"/>
        </w:numPr>
        <w:tabs>
          <w:tab w:val="left" w:pos="284"/>
        </w:tabs>
        <w:autoSpaceDE w:val="0"/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Archiwista może odmówić przejęcia dokumentacji, jeżeli:</w:t>
      </w:r>
    </w:p>
    <w:p w14:paraId="75D9021F" w14:textId="77777777" w:rsidR="008B63B2" w:rsidRPr="00D15C86" w:rsidRDefault="008B63B2" w:rsidP="00D15C86">
      <w:pPr>
        <w:widowControl w:val="0"/>
        <w:numPr>
          <w:ilvl w:val="0"/>
          <w:numId w:val="77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nie została uporządkowana w sposób uregulowany przepisami instrukcji,</w:t>
      </w:r>
    </w:p>
    <w:p w14:paraId="21334338" w14:textId="77777777" w:rsidR="008B63B2" w:rsidRPr="00D15C86" w:rsidRDefault="008B63B2" w:rsidP="00D15C86">
      <w:pPr>
        <w:widowControl w:val="0"/>
        <w:numPr>
          <w:ilvl w:val="0"/>
          <w:numId w:val="77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spisy zdawczo-odbiorcze zawierają błędy lub niedokładności,</w:t>
      </w:r>
    </w:p>
    <w:p w14:paraId="46A67ACF" w14:textId="77777777" w:rsidR="008B63B2" w:rsidRPr="00D15C86" w:rsidRDefault="008B63B2" w:rsidP="00D15C86">
      <w:pPr>
        <w:widowControl w:val="0"/>
        <w:numPr>
          <w:ilvl w:val="0"/>
          <w:numId w:val="77"/>
        </w:numPr>
        <w:tabs>
          <w:tab w:val="left" w:pos="709"/>
        </w:tabs>
        <w:autoSpaceDE w:val="0"/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przekazywana dokumentacja nie odpowiada spisom zdawczo-odbiorczym.</w:t>
      </w:r>
    </w:p>
    <w:p w14:paraId="7BC22B44" w14:textId="77777777" w:rsidR="008B63B2" w:rsidRPr="00D15C86" w:rsidRDefault="00D94358" w:rsidP="00D15C86">
      <w:pPr>
        <w:widowControl w:val="0"/>
        <w:numPr>
          <w:ilvl w:val="0"/>
          <w:numId w:val="76"/>
        </w:numPr>
        <w:tabs>
          <w:tab w:val="left" w:pos="284"/>
        </w:tabs>
        <w:autoSpaceDE w:val="0"/>
        <w:spacing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 xml:space="preserve">O </w:t>
      </w:r>
      <w:r w:rsidR="008B63B2" w:rsidRPr="00D15C86">
        <w:rPr>
          <w:rFonts w:ascii="Arial" w:hAnsi="Arial" w:cs="Arial"/>
          <w:spacing w:val="20"/>
          <w:sz w:val="24"/>
          <w:szCs w:val="24"/>
        </w:rPr>
        <w:t>powodach odmowy przejęcia dokumentacji archiwista powiadamia kierownika komórki organizacyjnej podmiotu, która akta przygotowała oraz kierownika podmiotu.</w:t>
      </w:r>
    </w:p>
    <w:p w14:paraId="6302C843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40.</w:t>
      </w:r>
    </w:p>
    <w:p w14:paraId="7CC99637" w14:textId="77777777" w:rsidR="008B63B2" w:rsidRPr="00D15C86" w:rsidRDefault="008B63B2" w:rsidP="00D15C86">
      <w:pPr>
        <w:widowControl w:val="0"/>
        <w:numPr>
          <w:ilvl w:val="0"/>
          <w:numId w:val="78"/>
        </w:numPr>
        <w:tabs>
          <w:tab w:val="left" w:pos="284"/>
        </w:tabs>
        <w:autoSpaceDE w:val="0"/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Dokumentacja spraw zakończonych przekazywana do składnicy akt powinna być uporządkowana przez prowadzących sprawy lub wyznaczonego w danej komórce organizacyjnej pracownika.</w:t>
      </w:r>
    </w:p>
    <w:p w14:paraId="5C94C10D" w14:textId="77777777" w:rsidR="008B63B2" w:rsidRPr="00D15C86" w:rsidRDefault="008B63B2" w:rsidP="00D15C86">
      <w:pPr>
        <w:widowControl w:val="0"/>
        <w:numPr>
          <w:ilvl w:val="0"/>
          <w:numId w:val="78"/>
        </w:numPr>
        <w:tabs>
          <w:tab w:val="left" w:pos="284"/>
        </w:tabs>
        <w:autoSpaceDE w:val="0"/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Przez uporządkowanie dokumentacji o kategorii archiwalnej wyższej niż B10, rozumie się:</w:t>
      </w:r>
    </w:p>
    <w:p w14:paraId="51BF0057" w14:textId="77777777" w:rsidR="008B63B2" w:rsidRPr="00D15C86" w:rsidRDefault="008B63B2" w:rsidP="00D15C86">
      <w:pPr>
        <w:widowControl w:val="0"/>
        <w:numPr>
          <w:ilvl w:val="0"/>
          <w:numId w:val="79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ułożenie dokumentacji wewnątrz teczek w porządku przewidzianym w § 36 ust. 3, przy czym poszczególne sprawy można rozdzielić papierowymi okładkami;</w:t>
      </w:r>
    </w:p>
    <w:p w14:paraId="277CE3AC" w14:textId="77777777" w:rsidR="008B63B2" w:rsidRPr="00D15C86" w:rsidRDefault="008B63B2" w:rsidP="00D15C86">
      <w:pPr>
        <w:widowControl w:val="0"/>
        <w:numPr>
          <w:ilvl w:val="0"/>
          <w:numId w:val="79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wyłączenie zbędnych identycznych kopii tych samych przesyłek lub pism;</w:t>
      </w:r>
    </w:p>
    <w:p w14:paraId="7D36FDB2" w14:textId="77777777" w:rsidR="008B63B2" w:rsidRPr="00D15C86" w:rsidRDefault="008B63B2" w:rsidP="00D15C86">
      <w:pPr>
        <w:widowControl w:val="0"/>
        <w:numPr>
          <w:ilvl w:val="0"/>
          <w:numId w:val="79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odłożenie do teczek aktowych spisów spraw;</w:t>
      </w:r>
    </w:p>
    <w:p w14:paraId="41AF890E" w14:textId="77777777" w:rsidR="008B63B2" w:rsidRPr="00D15C86" w:rsidRDefault="008B63B2" w:rsidP="00D15C86">
      <w:pPr>
        <w:widowControl w:val="0"/>
        <w:numPr>
          <w:ilvl w:val="0"/>
          <w:numId w:val="79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usunięcie z dokumentacji części metalowych i folii (np. spinacze, zszywki, wąsy, koszulki, itp.);</w:t>
      </w:r>
    </w:p>
    <w:p w14:paraId="0629AD70" w14:textId="77777777" w:rsidR="008B63B2" w:rsidRPr="00D15C86" w:rsidRDefault="008B63B2" w:rsidP="00D15C86">
      <w:pPr>
        <w:widowControl w:val="0"/>
        <w:numPr>
          <w:ilvl w:val="0"/>
          <w:numId w:val="79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umieszczenie dokumentacji w wiązanych teczkach aktowych z tektury bezkwasowej (w przypadku akt osobowych dopuszcza się koperty) o grubości nie przekraczającej 5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cm, a tych – w pudłach, przy czym jeżeli grubość teczki przekracza 5 cm należy teczkę podzielić na tomy, chyba że jest to niemożliwe z</w:t>
      </w:r>
      <w:r w:rsidR="0036432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przyczyn fizycznych;</w:t>
      </w:r>
    </w:p>
    <w:p w14:paraId="07EF62E1" w14:textId="77777777" w:rsidR="008B63B2" w:rsidRPr="00D15C86" w:rsidRDefault="008B63B2" w:rsidP="00D15C86">
      <w:pPr>
        <w:widowControl w:val="0"/>
        <w:numPr>
          <w:ilvl w:val="0"/>
          <w:numId w:val="79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opisanie teczek aktowych, zgodnie z postanowieniami § 37 ust. 2;</w:t>
      </w:r>
    </w:p>
    <w:p w14:paraId="05B10644" w14:textId="77777777" w:rsidR="008B63B2" w:rsidRPr="00D15C86" w:rsidRDefault="008B63B2" w:rsidP="00D15C86">
      <w:pPr>
        <w:widowControl w:val="0"/>
        <w:numPr>
          <w:ilvl w:val="0"/>
          <w:numId w:val="79"/>
        </w:numPr>
        <w:tabs>
          <w:tab w:val="left" w:pos="709"/>
        </w:tabs>
        <w:autoSpaceDE w:val="0"/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lastRenderedPageBreak/>
        <w:t>ułożenie teczek aktowych w kolejności wynikającej z wykazu akt odrębnie w</w:t>
      </w:r>
      <w:r w:rsidR="0036432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ramach dokumentacji niearchiwalnej o kat. B25 i odrębnie w ramach pozostałej dokumentacji niearchiwalnej.</w:t>
      </w:r>
    </w:p>
    <w:p w14:paraId="734A1ED7" w14:textId="77777777" w:rsidR="008B63B2" w:rsidRPr="00D15C86" w:rsidRDefault="008B63B2" w:rsidP="00D15C86">
      <w:pPr>
        <w:widowControl w:val="0"/>
        <w:numPr>
          <w:ilvl w:val="0"/>
          <w:numId w:val="78"/>
        </w:numPr>
        <w:tabs>
          <w:tab w:val="left" w:pos="284"/>
        </w:tabs>
        <w:autoSpaceDE w:val="0"/>
        <w:spacing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Przez uporządkowanie dokumentacji niearchiwalnej kategorii B10 i niższej, rozumie się:</w:t>
      </w:r>
    </w:p>
    <w:p w14:paraId="7D8E0A86" w14:textId="77777777" w:rsidR="008B63B2" w:rsidRPr="00D15C86" w:rsidRDefault="008B63B2" w:rsidP="00D15C86">
      <w:pPr>
        <w:widowControl w:val="0"/>
        <w:numPr>
          <w:ilvl w:val="0"/>
          <w:numId w:val="80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odłożenie do teczek aktowych spisów spraw;</w:t>
      </w:r>
    </w:p>
    <w:p w14:paraId="4D36B096" w14:textId="77777777" w:rsidR="008B63B2" w:rsidRPr="00D15C86" w:rsidRDefault="008B63B2" w:rsidP="00D15C86">
      <w:pPr>
        <w:widowControl w:val="0"/>
        <w:numPr>
          <w:ilvl w:val="0"/>
          <w:numId w:val="80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umieszczenie dokumentacji w teczkach aktowych wiązanych o grubości nie przekraczającej 5 cm, a tych – w pudłach, lub umieszczenie dokumentacji bezpośrednio w paczkach lub w pudłach, przy czym jeżeli grubość teczki przekracza 5</w:t>
      </w:r>
      <w:r w:rsidR="00364324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cm należy teczkę podzielić na tomy, chyba że jest to niemożliwe z</w:t>
      </w:r>
      <w:r w:rsidR="00364324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przyczyn fizycznych; </w:t>
      </w:r>
    </w:p>
    <w:p w14:paraId="462158B6" w14:textId="77777777" w:rsidR="008B63B2" w:rsidRPr="00D15C86" w:rsidRDefault="008B63B2" w:rsidP="00D15C86">
      <w:pPr>
        <w:widowControl w:val="0"/>
        <w:numPr>
          <w:ilvl w:val="0"/>
          <w:numId w:val="80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opisanie teczek aktowych , zgodnie z przepisami § 37 ust. 2;</w:t>
      </w:r>
    </w:p>
    <w:p w14:paraId="08551F61" w14:textId="77777777" w:rsidR="008B63B2" w:rsidRPr="00D15C86" w:rsidRDefault="008B63B2" w:rsidP="00D15C86">
      <w:pPr>
        <w:widowControl w:val="0"/>
        <w:numPr>
          <w:ilvl w:val="0"/>
          <w:numId w:val="80"/>
        </w:numPr>
        <w:tabs>
          <w:tab w:val="left" w:pos="709"/>
        </w:tabs>
        <w:autoSpaceDE w:val="0"/>
        <w:spacing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ułożenie teczek aktowych w kolejności wynikającej z wykazu akt.</w:t>
      </w:r>
    </w:p>
    <w:p w14:paraId="44A176DF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41.</w:t>
      </w:r>
    </w:p>
    <w:p w14:paraId="015A306B" w14:textId="77777777" w:rsidR="008B63B2" w:rsidRPr="00D15C86" w:rsidRDefault="008B63B2" w:rsidP="00D15C86">
      <w:pPr>
        <w:widowControl w:val="0"/>
        <w:numPr>
          <w:ilvl w:val="0"/>
          <w:numId w:val="81"/>
        </w:numPr>
        <w:overflowPunct w:val="0"/>
        <w:autoSpaceDE w:val="0"/>
        <w:spacing w:after="60" w:line="276" w:lineRule="auto"/>
        <w:ind w:left="284" w:hanging="284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Komórki organizacyjne przekazują dokumentację do składnicy akt, na podstawie spisu zdawczo-odbiorczego. Sporządzenie spisu należy do obowiązków pracownika wyznaczonego przez kierownika komórki organizacyjnej przekazującej dokumentację.</w:t>
      </w:r>
    </w:p>
    <w:p w14:paraId="7C001F75" w14:textId="77777777" w:rsidR="008B63B2" w:rsidRPr="00D15C86" w:rsidRDefault="008B63B2" w:rsidP="00D15C86">
      <w:pPr>
        <w:widowControl w:val="0"/>
        <w:numPr>
          <w:ilvl w:val="0"/>
          <w:numId w:val="81"/>
        </w:numPr>
        <w:overflowPunct w:val="0"/>
        <w:autoSpaceDE w:val="0"/>
        <w:spacing w:after="60" w:line="276" w:lineRule="auto"/>
        <w:ind w:left="284" w:hanging="284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Spis zdawczo-odbiorczy sporządza się w postaci papierowej lub w postaci elektronicznej.</w:t>
      </w:r>
    </w:p>
    <w:p w14:paraId="2BC3BA40" w14:textId="77777777" w:rsidR="008B63B2" w:rsidRPr="00D15C86" w:rsidRDefault="008B63B2" w:rsidP="00D15C86">
      <w:pPr>
        <w:widowControl w:val="0"/>
        <w:numPr>
          <w:ilvl w:val="0"/>
          <w:numId w:val="81"/>
        </w:numPr>
        <w:overflowPunct w:val="0"/>
        <w:autoSpaceDE w:val="0"/>
        <w:spacing w:after="60" w:line="276" w:lineRule="auto"/>
        <w:ind w:left="284" w:hanging="284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Spis zdawczo-odbiorczy w postaci elektronicznej sporządza się w przypadku wykorzystywania w składnicy akt narzędzi informatycznych, spełniających wymagania określone w instrukcji archiwalnej.</w:t>
      </w:r>
    </w:p>
    <w:p w14:paraId="0ECCFA1A" w14:textId="77777777" w:rsidR="008B63B2" w:rsidRPr="00D15C86" w:rsidRDefault="008B63B2" w:rsidP="00D15C86">
      <w:pPr>
        <w:widowControl w:val="0"/>
        <w:numPr>
          <w:ilvl w:val="0"/>
          <w:numId w:val="81"/>
        </w:numPr>
        <w:overflowPunct w:val="0"/>
        <w:autoSpaceDE w:val="0"/>
        <w:spacing w:after="60" w:line="276" w:lineRule="auto"/>
        <w:ind w:left="284" w:hanging="284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Spis zdawczo-odbiorczy w postaci papierowej sporządza się odrębnie dla dokumentacji o</w:t>
      </w:r>
      <w:r w:rsidR="00DE7A6C" w:rsidRPr="00D15C86">
        <w:rPr>
          <w:rFonts w:ascii="Arial" w:hAnsi="Arial" w:cs="Arial"/>
          <w:color w:val="000000"/>
          <w:spacing w:val="20"/>
          <w:sz w:val="24"/>
          <w:szCs w:val="24"/>
        </w:rPr>
        <w:t> 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kat B25 i pozostałej dokumentacji niearchiwalnej (dokumentacji kategorii B) w trzech egzemplarzach, przy czym jeden egzemplarz spisu zdawczo-odbiorczego zatrzymuje komórka organizacyjna przekazująca dokumentację, pozostałe są przeznaczone dla składnicy akt.</w:t>
      </w:r>
    </w:p>
    <w:p w14:paraId="68A36A8B" w14:textId="77777777" w:rsidR="008B63B2" w:rsidRPr="00D15C86" w:rsidRDefault="008B63B2" w:rsidP="00D15C86">
      <w:pPr>
        <w:widowControl w:val="0"/>
        <w:numPr>
          <w:ilvl w:val="0"/>
          <w:numId w:val="81"/>
        </w:numPr>
        <w:overflowPunct w:val="0"/>
        <w:autoSpaceDE w:val="0"/>
        <w:spacing w:after="60" w:line="276" w:lineRule="auto"/>
        <w:ind w:left="284" w:hanging="284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Spis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 zdawczo-odbiorczy powinien zawierać co najmniej następujące elementy:</w:t>
      </w:r>
    </w:p>
    <w:p w14:paraId="603B520D" w14:textId="77777777" w:rsidR="008B63B2" w:rsidRPr="00D15C86" w:rsidRDefault="008B63B2" w:rsidP="00D15C86">
      <w:pPr>
        <w:widowControl w:val="0"/>
        <w:numPr>
          <w:ilvl w:val="0"/>
          <w:numId w:val="82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dla całego spisu:</w:t>
      </w:r>
    </w:p>
    <w:p w14:paraId="5EC7AAB7" w14:textId="77777777" w:rsidR="008B63B2" w:rsidRPr="00D15C86" w:rsidRDefault="008B63B2" w:rsidP="00D15C86">
      <w:pPr>
        <w:widowControl w:val="0"/>
        <w:numPr>
          <w:ilvl w:val="0"/>
          <w:numId w:val="83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pełną nazwę jednostki i komórki organizacyjnej przekazującej dokumentację,</w:t>
      </w:r>
    </w:p>
    <w:p w14:paraId="2CED2132" w14:textId="77777777" w:rsidR="008B63B2" w:rsidRPr="00D15C86" w:rsidRDefault="008B63B2" w:rsidP="00D15C86">
      <w:pPr>
        <w:widowControl w:val="0"/>
        <w:numPr>
          <w:ilvl w:val="0"/>
          <w:numId w:val="83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imię, nazwisko i podpis pracownika, który przygotował spis,</w:t>
      </w:r>
    </w:p>
    <w:p w14:paraId="201F5887" w14:textId="77777777" w:rsidR="008B63B2" w:rsidRPr="00D15C86" w:rsidRDefault="008B63B2" w:rsidP="00D15C86">
      <w:pPr>
        <w:widowControl w:val="0"/>
        <w:numPr>
          <w:ilvl w:val="0"/>
          <w:numId w:val="83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imię, nazwisko i podpis kierownika komórki organizacyjnej przekazującej dokumentację,</w:t>
      </w:r>
    </w:p>
    <w:p w14:paraId="6D93F2F4" w14:textId="77777777" w:rsidR="008B63B2" w:rsidRPr="00D15C86" w:rsidRDefault="008B63B2" w:rsidP="00D15C86">
      <w:pPr>
        <w:widowControl w:val="0"/>
        <w:numPr>
          <w:ilvl w:val="0"/>
          <w:numId w:val="83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imię, nazwisko i podpis archiwisty przyjmującego dokumentację,</w:t>
      </w:r>
    </w:p>
    <w:p w14:paraId="5FDC7885" w14:textId="77777777" w:rsidR="008B63B2" w:rsidRPr="00D15C86" w:rsidRDefault="008B63B2" w:rsidP="00D15C86">
      <w:pPr>
        <w:widowControl w:val="0"/>
        <w:numPr>
          <w:ilvl w:val="0"/>
          <w:numId w:val="83"/>
        </w:numPr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datę przekazania spisu;</w:t>
      </w:r>
    </w:p>
    <w:p w14:paraId="28086627" w14:textId="77777777" w:rsidR="008B63B2" w:rsidRPr="00D15C86" w:rsidRDefault="008B63B2" w:rsidP="00D15C86">
      <w:pPr>
        <w:widowControl w:val="0"/>
        <w:numPr>
          <w:ilvl w:val="0"/>
          <w:numId w:val="82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lastRenderedPageBreak/>
        <w:t>dla każdej pozycji spisu:</w:t>
      </w:r>
    </w:p>
    <w:p w14:paraId="6543A5DB" w14:textId="77777777" w:rsidR="008B63B2" w:rsidRPr="00D15C86" w:rsidRDefault="008B63B2" w:rsidP="00D15C86">
      <w:pPr>
        <w:widowControl w:val="0"/>
        <w:numPr>
          <w:ilvl w:val="0"/>
          <w:numId w:val="84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liczbę porządkową,</w:t>
      </w:r>
    </w:p>
    <w:p w14:paraId="6F3EAB88" w14:textId="77777777" w:rsidR="008B63B2" w:rsidRPr="00D15C86" w:rsidRDefault="008B63B2" w:rsidP="00D15C86">
      <w:pPr>
        <w:widowControl w:val="0"/>
        <w:numPr>
          <w:ilvl w:val="0"/>
          <w:numId w:val="84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część znaku sprawy, to jest oznaczenie komórki organizacyjnej i symbol klasyfikacyjny z wykazu akt, a w przypadku wydzielania określonych spraw z danej klasy w wykazie akt w osobne zbory, dodatkowo numeru sprawy, który stał się podstawą wydzielenia grupy spraw,</w:t>
      </w:r>
    </w:p>
    <w:p w14:paraId="52476C9A" w14:textId="77777777" w:rsidR="008B63B2" w:rsidRPr="00D15C86" w:rsidRDefault="008B63B2" w:rsidP="00D15C86">
      <w:pPr>
        <w:widowControl w:val="0"/>
        <w:numPr>
          <w:ilvl w:val="0"/>
          <w:numId w:val="84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tytuł teczki złożony z pełnego hasła klasyfikacyjnego z wykazu akt i</w:t>
      </w:r>
      <w:r w:rsidR="003263CE"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informacji o rodzaju dokumentacji (na przykład pisma, faktury, wnioski, skargi, noty księgowe, umowy, opinie, notatki) występującej w teczce,</w:t>
      </w:r>
    </w:p>
    <w:p w14:paraId="191E34E0" w14:textId="77777777" w:rsidR="008B63B2" w:rsidRPr="00D15C86" w:rsidRDefault="008B63B2" w:rsidP="00D15C86">
      <w:pPr>
        <w:widowControl w:val="0"/>
        <w:numPr>
          <w:ilvl w:val="0"/>
          <w:numId w:val="84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rok założenia teczki aktowej,</w:t>
      </w:r>
    </w:p>
    <w:p w14:paraId="36DF428D" w14:textId="77777777" w:rsidR="008B63B2" w:rsidRPr="00D15C86" w:rsidRDefault="008B63B2" w:rsidP="00D15C86">
      <w:pPr>
        <w:widowControl w:val="0"/>
        <w:numPr>
          <w:ilvl w:val="0"/>
          <w:numId w:val="84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rocznych dat skrajnych, na które składają się rok najwcześniejszego i</w:t>
      </w:r>
      <w:r w:rsidR="00F507E3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najpóźniejszego pisma w teczce aktowej,</w:t>
      </w:r>
    </w:p>
    <w:p w14:paraId="2E08F883" w14:textId="77777777" w:rsidR="008B63B2" w:rsidRPr="00D15C86" w:rsidRDefault="008B63B2" w:rsidP="00D15C86">
      <w:pPr>
        <w:widowControl w:val="0"/>
        <w:numPr>
          <w:ilvl w:val="0"/>
          <w:numId w:val="84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liczbę tomów jednej teczki aktowej przekazanych w ramach danej pozycji spisu,</w:t>
      </w:r>
    </w:p>
    <w:p w14:paraId="29327289" w14:textId="77777777" w:rsidR="008B63B2" w:rsidRPr="00D15C86" w:rsidRDefault="008B63B2" w:rsidP="00D15C86">
      <w:pPr>
        <w:widowControl w:val="0"/>
        <w:numPr>
          <w:ilvl w:val="0"/>
          <w:numId w:val="84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oznaczenie kategorii archiwalnej.</w:t>
      </w:r>
    </w:p>
    <w:p w14:paraId="0F60CD69" w14:textId="77777777" w:rsidR="0087322B" w:rsidRPr="00D15C86" w:rsidRDefault="008B63B2" w:rsidP="00D15C86">
      <w:pPr>
        <w:widowControl w:val="0"/>
        <w:numPr>
          <w:ilvl w:val="0"/>
          <w:numId w:val="81"/>
        </w:numPr>
        <w:overflowPunct w:val="0"/>
        <w:autoSpaceDE w:val="0"/>
        <w:spacing w:after="60" w:line="276" w:lineRule="auto"/>
        <w:ind w:left="284" w:hanging="284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Uwzględniając odrębność spisów, o której mowa w ust. 4, sporządza się oddzielne spisy dla specyficznych rodzajów dokumentacji (na przykład dla dokumentacji technicznej, audiowizualnej, osobowej), jeżeli wynika to z potrzeb podmiotu, lub zaleceń dyrektora właściwego archiwum państwowego lub jeśli dane wymienione w ust. 5 pkt 2</w:t>
      </w:r>
      <w:r w:rsidR="00DE7A6C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są</w:t>
      </w:r>
      <w:r w:rsidR="00DE7A6C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niewystarczające dla opisania tych rodzajów dokumentacji.</w:t>
      </w:r>
    </w:p>
    <w:p w14:paraId="0FB4EE3E" w14:textId="77777777" w:rsidR="008B63B2" w:rsidRPr="00D15C86" w:rsidRDefault="008B63B2" w:rsidP="00D15C86">
      <w:pPr>
        <w:widowControl w:val="0"/>
        <w:overflowPunct w:val="0"/>
        <w:autoSpaceDE w:val="0"/>
        <w:spacing w:before="120" w:after="120" w:line="276" w:lineRule="auto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42.</w:t>
      </w:r>
    </w:p>
    <w:p w14:paraId="2B2483BC" w14:textId="77777777" w:rsidR="008B63B2" w:rsidRPr="00D15C86" w:rsidRDefault="008B63B2" w:rsidP="00D15C86">
      <w:pPr>
        <w:widowControl w:val="0"/>
        <w:numPr>
          <w:ilvl w:val="0"/>
          <w:numId w:val="85"/>
        </w:numPr>
        <w:spacing w:before="120"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Każdy informatyczny nośnik danych przekazywany ze składu informatycznego nośników danych do składnicy akt powinien być trwale oznakowany w sposób pozwalający na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jego jednoznaczną identyfikację.</w:t>
      </w:r>
    </w:p>
    <w:p w14:paraId="32DE9A84" w14:textId="77777777" w:rsidR="008B63B2" w:rsidRPr="00D15C86" w:rsidRDefault="008B63B2" w:rsidP="00D15C86">
      <w:pPr>
        <w:widowControl w:val="0"/>
        <w:numPr>
          <w:ilvl w:val="0"/>
          <w:numId w:val="85"/>
        </w:numPr>
        <w:spacing w:before="120" w:after="60" w:line="276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Spis zdawczo-odbiorczy nośników, o których mowa w ust. 1, powinien zawierać:</w:t>
      </w:r>
    </w:p>
    <w:p w14:paraId="20DA7DEA" w14:textId="77777777" w:rsidR="008B63B2" w:rsidRPr="00D15C86" w:rsidRDefault="008B63B2" w:rsidP="00D15C86">
      <w:pPr>
        <w:widowControl w:val="0"/>
        <w:numPr>
          <w:ilvl w:val="0"/>
          <w:numId w:val="86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dla całego spisu:</w:t>
      </w:r>
    </w:p>
    <w:p w14:paraId="791D4A2E" w14:textId="77777777" w:rsidR="008B63B2" w:rsidRPr="00D15C86" w:rsidRDefault="008B63B2" w:rsidP="00D15C86">
      <w:pPr>
        <w:widowControl w:val="0"/>
        <w:numPr>
          <w:ilvl w:val="0"/>
          <w:numId w:val="87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pełną nazwę jednostki i komórki organizacyjnej przekazującej nośniki,</w:t>
      </w:r>
    </w:p>
    <w:p w14:paraId="73B3AE2F" w14:textId="77777777" w:rsidR="008B63B2" w:rsidRPr="00D15C86" w:rsidRDefault="008B63B2" w:rsidP="00D15C86">
      <w:pPr>
        <w:widowControl w:val="0"/>
        <w:numPr>
          <w:ilvl w:val="0"/>
          <w:numId w:val="87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imię, nazwisko i podpis pracownika, który przygotował spis,</w:t>
      </w:r>
    </w:p>
    <w:p w14:paraId="4F2E3B6E" w14:textId="77777777" w:rsidR="008B63B2" w:rsidRPr="00D15C86" w:rsidRDefault="008B63B2" w:rsidP="00D15C86">
      <w:pPr>
        <w:widowControl w:val="0"/>
        <w:numPr>
          <w:ilvl w:val="0"/>
          <w:numId w:val="87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imię, nazwisko i podpis kierownika komórki organizacyjnej odpowiadającej za</w:t>
      </w:r>
      <w:r w:rsidR="00532448" w:rsidRPr="00D15C86">
        <w:rPr>
          <w:rFonts w:ascii="Arial" w:hAnsi="Arial" w:cs="Arial"/>
          <w:spacing w:val="20"/>
          <w:sz w:val="24"/>
          <w:szCs w:val="24"/>
        </w:rPr>
        <w:t> </w:t>
      </w:r>
      <w:r w:rsidRPr="00D15C86">
        <w:rPr>
          <w:rFonts w:ascii="Arial" w:hAnsi="Arial" w:cs="Arial"/>
          <w:spacing w:val="20"/>
          <w:sz w:val="24"/>
          <w:szCs w:val="24"/>
        </w:rPr>
        <w:t>skład informatycznych nośników danych,</w:t>
      </w:r>
    </w:p>
    <w:p w14:paraId="3BAADCA1" w14:textId="77777777" w:rsidR="008B63B2" w:rsidRPr="00D15C86" w:rsidRDefault="008B63B2" w:rsidP="00D15C86">
      <w:pPr>
        <w:widowControl w:val="0"/>
        <w:numPr>
          <w:ilvl w:val="0"/>
          <w:numId w:val="87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imię, nazwisko i podpis archiwisty przyjmującego nośniki,</w:t>
      </w:r>
    </w:p>
    <w:p w14:paraId="24DED505" w14:textId="77777777" w:rsidR="008B63B2" w:rsidRPr="00D15C86" w:rsidRDefault="008B63B2" w:rsidP="00D15C86">
      <w:pPr>
        <w:widowControl w:val="0"/>
        <w:numPr>
          <w:ilvl w:val="0"/>
          <w:numId w:val="87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datę przekazania spisu;</w:t>
      </w:r>
    </w:p>
    <w:p w14:paraId="139EF411" w14:textId="77777777" w:rsidR="008B63B2" w:rsidRPr="00D15C86" w:rsidRDefault="008B63B2" w:rsidP="00D15C86">
      <w:pPr>
        <w:widowControl w:val="0"/>
        <w:numPr>
          <w:ilvl w:val="0"/>
          <w:numId w:val="86"/>
        </w:numPr>
        <w:spacing w:after="60" w:line="276" w:lineRule="auto"/>
        <w:ind w:left="709" w:hanging="283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dla każdej pozycji spisu:</w:t>
      </w:r>
    </w:p>
    <w:p w14:paraId="5405DC15" w14:textId="77777777" w:rsidR="008B63B2" w:rsidRPr="00D15C86" w:rsidRDefault="008B63B2" w:rsidP="00D15C86">
      <w:pPr>
        <w:widowControl w:val="0"/>
        <w:numPr>
          <w:ilvl w:val="0"/>
          <w:numId w:val="88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liczbę porządkową,</w:t>
      </w:r>
    </w:p>
    <w:p w14:paraId="7FD8FC66" w14:textId="77777777" w:rsidR="008B63B2" w:rsidRPr="00D15C86" w:rsidRDefault="008B63B2" w:rsidP="00D15C86">
      <w:pPr>
        <w:widowControl w:val="0"/>
        <w:numPr>
          <w:ilvl w:val="0"/>
          <w:numId w:val="88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oznaczenie nośnika, o którym mowa w ust. 1,</w:t>
      </w:r>
    </w:p>
    <w:p w14:paraId="4257CF0A" w14:textId="77777777" w:rsidR="008B63B2" w:rsidRPr="00D15C86" w:rsidRDefault="008B63B2" w:rsidP="00D15C86">
      <w:pPr>
        <w:widowControl w:val="0"/>
        <w:numPr>
          <w:ilvl w:val="0"/>
          <w:numId w:val="88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określenie typu nośnika,</w:t>
      </w:r>
    </w:p>
    <w:p w14:paraId="3DAE8162" w14:textId="77777777" w:rsidR="008B63B2" w:rsidRPr="00D15C86" w:rsidRDefault="008B63B2" w:rsidP="00D15C86">
      <w:pPr>
        <w:widowControl w:val="0"/>
        <w:numPr>
          <w:ilvl w:val="0"/>
          <w:numId w:val="88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lastRenderedPageBreak/>
        <w:t>odpowiednio znak sprawy lub symbol klasyfikacyjny, z którym powiązany jest nośnik, oraz oznaczenie roku,</w:t>
      </w:r>
    </w:p>
    <w:p w14:paraId="6AA662C4" w14:textId="77777777" w:rsidR="008B63B2" w:rsidRPr="00D15C86" w:rsidRDefault="008B63B2" w:rsidP="00D15C86">
      <w:pPr>
        <w:widowControl w:val="0"/>
        <w:numPr>
          <w:ilvl w:val="0"/>
          <w:numId w:val="88"/>
        </w:numPr>
        <w:tabs>
          <w:tab w:val="left" w:pos="1134"/>
        </w:tabs>
        <w:spacing w:line="276" w:lineRule="auto"/>
        <w:ind w:left="1134" w:hanging="425"/>
        <w:rPr>
          <w:rFonts w:ascii="Arial" w:hAnsi="Arial" w:cs="Arial"/>
          <w:color w:val="000000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numer seryjny nośnika, jeśli występuje.</w:t>
      </w:r>
    </w:p>
    <w:p w14:paraId="0C27F510" w14:textId="77777777" w:rsidR="008B63B2" w:rsidRPr="00D15C86" w:rsidRDefault="008B63B2" w:rsidP="00D15C86">
      <w:pPr>
        <w:widowControl w:val="0"/>
        <w:spacing w:before="120" w:after="120" w:line="276" w:lineRule="auto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§ 43.</w:t>
      </w:r>
    </w:p>
    <w:p w14:paraId="73F123F3" w14:textId="77777777" w:rsidR="001D0ADC" w:rsidRPr="00D15C86" w:rsidRDefault="008B63B2" w:rsidP="00D15C86">
      <w:pPr>
        <w:widowControl w:val="0"/>
        <w:spacing w:after="120" w:line="276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Do przekazanej dokumentacji należy dołączyć wszelkie pomoce ewidencyjne: rejestry, ewidencje, kartoteki, skorowidze, itp.</w:t>
      </w:r>
    </w:p>
    <w:p w14:paraId="04FD29E0" w14:textId="77777777" w:rsidR="008B63B2" w:rsidRPr="00D15C86" w:rsidRDefault="008B63B2" w:rsidP="00D15C86">
      <w:pPr>
        <w:pStyle w:val="Nagwek1"/>
        <w:keepNext w:val="0"/>
        <w:widowControl w:val="0"/>
        <w:spacing w:before="120" w:line="276" w:lineRule="auto"/>
        <w:rPr>
          <w:spacing w:val="20"/>
          <w:sz w:val="24"/>
          <w:szCs w:val="24"/>
        </w:rPr>
      </w:pPr>
      <w:bookmarkStart w:id="18" w:name="_Toc117763311"/>
      <w:r w:rsidRPr="00D15C86">
        <w:rPr>
          <w:spacing w:val="20"/>
          <w:sz w:val="24"/>
          <w:szCs w:val="24"/>
        </w:rPr>
        <w:t>Rozdział 9</w:t>
      </w:r>
      <w:bookmarkEnd w:id="18"/>
    </w:p>
    <w:p w14:paraId="7F3C2EF1" w14:textId="77777777" w:rsidR="008B63B2" w:rsidRPr="00D15C86" w:rsidRDefault="008B63B2" w:rsidP="00D15C86">
      <w:pPr>
        <w:pStyle w:val="Nagwek2"/>
        <w:keepNext w:val="0"/>
        <w:widowControl w:val="0"/>
        <w:spacing w:before="0" w:after="0" w:line="276" w:lineRule="auto"/>
        <w:rPr>
          <w:i w:val="0"/>
          <w:iCs w:val="0"/>
          <w:spacing w:val="20"/>
          <w:sz w:val="24"/>
          <w:szCs w:val="24"/>
        </w:rPr>
      </w:pPr>
      <w:bookmarkStart w:id="19" w:name="_Toc117763312"/>
      <w:r w:rsidRPr="00D15C86">
        <w:rPr>
          <w:i w:val="0"/>
          <w:iCs w:val="0"/>
          <w:spacing w:val="20"/>
          <w:sz w:val="24"/>
          <w:szCs w:val="24"/>
        </w:rPr>
        <w:t>Postępowanie z dokumentacją w przypadku ustania działalności podmiotu, jego komórki organizacyjnej lub ich reorganizacji</w:t>
      </w:r>
      <w:bookmarkEnd w:id="19"/>
    </w:p>
    <w:p w14:paraId="42E1D913" w14:textId="77777777" w:rsidR="008B63B2" w:rsidRPr="00D15C86" w:rsidRDefault="008B63B2" w:rsidP="00D15C86">
      <w:pPr>
        <w:pStyle w:val="ListParagraph"/>
        <w:widowControl w:val="0"/>
        <w:spacing w:before="120" w:after="120"/>
        <w:ind w:left="0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§ 44.</w:t>
      </w:r>
    </w:p>
    <w:p w14:paraId="6D517BC0" w14:textId="77777777" w:rsidR="00AC17C1" w:rsidRPr="00D15C86" w:rsidRDefault="008B63B2" w:rsidP="00D15C86">
      <w:pPr>
        <w:pStyle w:val="ListParagraph"/>
        <w:widowControl w:val="0"/>
        <w:numPr>
          <w:ilvl w:val="0"/>
          <w:numId w:val="89"/>
        </w:numPr>
        <w:spacing w:after="60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spacing w:val="20"/>
          <w:sz w:val="24"/>
          <w:szCs w:val="24"/>
        </w:rPr>
        <w:t>W przypadku, gdy jest wszczynane postępowanie zmierzające do ustania działalności podmiotu</w:t>
      </w:r>
      <w:r w:rsidRPr="00D15C86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lub do jego reorganizacji, prowadzącej do powstania nowej jednostki organizacyjnej, kierownik podmiotu</w:t>
      </w:r>
      <w:r w:rsidRPr="00D15C86">
        <w:rPr>
          <w:rStyle w:val="FontStyle51"/>
          <w:rFonts w:ascii="Arial" w:hAnsi="Arial" w:cs="Arial"/>
          <w:i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spacing w:val="20"/>
          <w:sz w:val="24"/>
          <w:szCs w:val="24"/>
        </w:rPr>
        <w:t>zawiadamia o tym fakcie dyrektora właściwego archiwum państwowego.</w:t>
      </w:r>
    </w:p>
    <w:p w14:paraId="6A056A63" w14:textId="77777777" w:rsidR="00AC17C1" w:rsidRPr="00D15C86" w:rsidRDefault="008B63B2" w:rsidP="00D15C86">
      <w:pPr>
        <w:pStyle w:val="ListParagraph"/>
        <w:widowControl w:val="0"/>
        <w:numPr>
          <w:ilvl w:val="0"/>
          <w:numId w:val="89"/>
        </w:numPr>
        <w:spacing w:after="60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W przypadku przejęcia całości lub części zadań zreorganizowanej komórki organizacyjnej przez nową komórkę organizacyjną, kierownik komórki zreorganizowanej</w:t>
      </w:r>
      <w:r w:rsidRPr="00D15C86">
        <w:rPr>
          <w:rFonts w:ascii="Arial" w:hAnsi="Arial" w:cs="Arial"/>
          <w:spacing w:val="20"/>
          <w:sz w:val="24"/>
          <w:szCs w:val="24"/>
        </w:rPr>
        <w:t xml:space="preserve"> 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przekazuje protokolarnie kierownikowi nowej komórki organizacyjnej dokumentację spraw niezakończonych. Protokół otrzymuje do</w:t>
      </w:r>
      <w:r w:rsidR="00532448" w:rsidRPr="00D15C86">
        <w:rPr>
          <w:rFonts w:ascii="Arial" w:hAnsi="Arial" w:cs="Arial"/>
          <w:color w:val="000000"/>
          <w:spacing w:val="20"/>
          <w:sz w:val="24"/>
          <w:szCs w:val="24"/>
        </w:rPr>
        <w:t> 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wiadomości archiwista.</w:t>
      </w:r>
    </w:p>
    <w:p w14:paraId="6CCF38B2" w14:textId="77777777" w:rsidR="00AC17C1" w:rsidRPr="00D15C86" w:rsidRDefault="008B63B2" w:rsidP="00D15C86">
      <w:pPr>
        <w:pStyle w:val="ListParagraph"/>
        <w:widowControl w:val="0"/>
        <w:numPr>
          <w:ilvl w:val="0"/>
          <w:numId w:val="89"/>
        </w:numPr>
        <w:spacing w:after="60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Komórka organizacyjna, która przejęła dokumentację spraw niezakończonych, dokonuje ich ponownego zarejestrowania, zgodnie z § 28 ust. 3 instrukcji.</w:t>
      </w:r>
    </w:p>
    <w:p w14:paraId="64BEF19C" w14:textId="77777777" w:rsidR="008B63B2" w:rsidRPr="00D15C86" w:rsidRDefault="008B63B2" w:rsidP="00D15C86">
      <w:pPr>
        <w:pStyle w:val="ListParagraph"/>
        <w:widowControl w:val="0"/>
        <w:numPr>
          <w:ilvl w:val="0"/>
          <w:numId w:val="89"/>
        </w:numPr>
        <w:spacing w:after="60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D15C86">
        <w:rPr>
          <w:rFonts w:ascii="Arial" w:hAnsi="Arial" w:cs="Arial"/>
          <w:color w:val="000000"/>
          <w:spacing w:val="20"/>
          <w:sz w:val="24"/>
          <w:szCs w:val="24"/>
        </w:rPr>
        <w:t>Pozostała dokumentacja przekazywana jest niezwłocznie do składnicy akt, w</w:t>
      </w:r>
      <w:r w:rsidR="00532448" w:rsidRPr="00D15C86">
        <w:rPr>
          <w:rFonts w:ascii="Arial" w:hAnsi="Arial" w:cs="Arial"/>
          <w:color w:val="000000"/>
          <w:spacing w:val="20"/>
          <w:sz w:val="24"/>
          <w:szCs w:val="24"/>
        </w:rPr>
        <w:t> 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trybie i</w:t>
      </w:r>
      <w:r w:rsidR="00DC7B41" w:rsidRPr="00D15C86">
        <w:rPr>
          <w:rFonts w:ascii="Arial" w:hAnsi="Arial" w:cs="Arial"/>
          <w:color w:val="000000"/>
          <w:spacing w:val="20"/>
          <w:sz w:val="24"/>
          <w:szCs w:val="24"/>
        </w:rPr>
        <w:t> 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na</w:t>
      </w:r>
      <w:r w:rsidR="00DC7B41" w:rsidRPr="00D15C86">
        <w:rPr>
          <w:rFonts w:ascii="Arial" w:hAnsi="Arial" w:cs="Arial"/>
          <w:color w:val="000000"/>
          <w:spacing w:val="20"/>
          <w:sz w:val="24"/>
          <w:szCs w:val="24"/>
        </w:rPr>
        <w:t> </w:t>
      </w:r>
      <w:r w:rsidRPr="00D15C86">
        <w:rPr>
          <w:rFonts w:ascii="Arial" w:hAnsi="Arial" w:cs="Arial"/>
          <w:color w:val="000000"/>
          <w:spacing w:val="20"/>
          <w:sz w:val="24"/>
          <w:szCs w:val="24"/>
        </w:rPr>
        <w:t>warunkach o których mowa w § 39-43 instrukcji.</w:t>
      </w:r>
    </w:p>
    <w:sectPr w:rsidR="008B63B2" w:rsidRPr="00D15C86">
      <w:headerReference w:type="default" r:id="rId8"/>
      <w:footerReference w:type="default" r:id="rId9"/>
      <w:pgSz w:w="11906" w:h="16838"/>
      <w:pgMar w:top="1418" w:right="1418" w:bottom="12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6971" w14:textId="77777777" w:rsidR="00CD5348" w:rsidRDefault="00CD5348">
      <w:r>
        <w:separator/>
      </w:r>
    </w:p>
  </w:endnote>
  <w:endnote w:type="continuationSeparator" w:id="0">
    <w:p w14:paraId="1C436F84" w14:textId="77777777" w:rsidR="00CD5348" w:rsidRDefault="00C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2AA7" w14:textId="77777777" w:rsidR="008B63B2" w:rsidRPr="00D15C86" w:rsidRDefault="008B63B2">
    <w:pPr>
      <w:pStyle w:val="Stopka"/>
      <w:rPr>
        <w:rFonts w:ascii="Arial" w:hAnsi="Arial" w:cs="Arial"/>
        <w:sz w:val="24"/>
        <w:szCs w:val="24"/>
      </w:rPr>
    </w:pPr>
    <w:r w:rsidRPr="00D15C86">
      <w:rPr>
        <w:rFonts w:ascii="Arial" w:hAnsi="Arial" w:cs="Arial"/>
        <w:sz w:val="24"/>
        <w:szCs w:val="24"/>
      </w:rPr>
      <w:fldChar w:fldCharType="begin"/>
    </w:r>
    <w:r w:rsidRPr="00D15C86">
      <w:rPr>
        <w:rFonts w:ascii="Arial" w:hAnsi="Arial" w:cs="Arial"/>
        <w:sz w:val="24"/>
        <w:szCs w:val="24"/>
      </w:rPr>
      <w:instrText xml:space="preserve"> PAGE </w:instrText>
    </w:r>
    <w:r w:rsidRPr="00D15C86">
      <w:rPr>
        <w:rFonts w:ascii="Arial" w:hAnsi="Arial" w:cs="Arial"/>
        <w:sz w:val="24"/>
        <w:szCs w:val="24"/>
      </w:rPr>
      <w:fldChar w:fldCharType="separate"/>
    </w:r>
    <w:r w:rsidR="0034792A" w:rsidRPr="00D15C86">
      <w:rPr>
        <w:rFonts w:ascii="Arial" w:hAnsi="Arial" w:cs="Arial"/>
        <w:noProof/>
        <w:sz w:val="24"/>
        <w:szCs w:val="24"/>
      </w:rPr>
      <w:t>5</w:t>
    </w:r>
    <w:r w:rsidRPr="00D15C8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6CD6" w14:textId="77777777" w:rsidR="00CD5348" w:rsidRDefault="00CD5348">
      <w:r>
        <w:separator/>
      </w:r>
    </w:p>
  </w:footnote>
  <w:footnote w:type="continuationSeparator" w:id="0">
    <w:p w14:paraId="1634F9AC" w14:textId="77777777" w:rsidR="00CD5348" w:rsidRDefault="00CD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03CF" w14:textId="77777777" w:rsidR="008B63B2" w:rsidRDefault="008B63B2">
    <w:pPr>
      <w:pStyle w:val="Nagwek"/>
      <w:ind w:right="36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2EEDCB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9074471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DB20F6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EDF201C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EDFED1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6A04A3F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EC36688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98A8D07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F4A8693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11" w15:restartNumberingAfterBreak="0">
    <w:nsid w:val="0000000C"/>
    <w:multiLevelType w:val="singleLevel"/>
    <w:tmpl w:val="2662D6D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B9E4E5C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6D2026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6" w15:restartNumberingAfterBreak="0">
    <w:nsid w:val="00000011"/>
    <w:multiLevelType w:val="singleLevel"/>
    <w:tmpl w:val="B87E5B5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 w15:restartNumberingAfterBreak="0">
    <w:nsid w:val="00000012"/>
    <w:multiLevelType w:val="singleLevel"/>
    <w:tmpl w:val="E0164D4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Arial" w:hint="default"/>
        <w:b w:val="0"/>
        <w:color w:val="000000"/>
        <w:sz w:val="24"/>
        <w:szCs w:val="24"/>
      </w:rPr>
    </w:lvl>
  </w:abstractNum>
  <w:abstractNum w:abstractNumId="18" w15:restartNumberingAfterBreak="0">
    <w:nsid w:val="00000013"/>
    <w:multiLevelType w:val="singleLevel"/>
    <w:tmpl w:val="6D76A0E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7E005434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5DEC861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88EC3734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Palatino Linotype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C832D8C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3" w15:restartNumberingAfterBreak="0">
    <w:nsid w:val="00000018"/>
    <w:multiLevelType w:val="singleLevel"/>
    <w:tmpl w:val="B260A302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</w:abstractNum>
  <w:abstractNum w:abstractNumId="24" w15:restartNumberingAfterBreak="0">
    <w:nsid w:val="00000019"/>
    <w:multiLevelType w:val="singleLevel"/>
    <w:tmpl w:val="20F4752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1A"/>
    <w:multiLevelType w:val="multilevel"/>
    <w:tmpl w:val="433A9CF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5462C61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27" w15:restartNumberingAfterBreak="0">
    <w:nsid w:val="0000001C"/>
    <w:multiLevelType w:val="singleLevel"/>
    <w:tmpl w:val="6D48F7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 w15:restartNumberingAfterBreak="0">
    <w:nsid w:val="0000001D"/>
    <w:multiLevelType w:val="singleLevel"/>
    <w:tmpl w:val="0B562C7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9" w15:restartNumberingAfterBreak="0">
    <w:nsid w:val="0000001E"/>
    <w:multiLevelType w:val="singleLevel"/>
    <w:tmpl w:val="4ADE7BC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30" w15:restartNumberingAfterBreak="0">
    <w:nsid w:val="0000001F"/>
    <w:multiLevelType w:val="singleLevel"/>
    <w:tmpl w:val="0EE25BD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 w:hint="default"/>
        <w:i w:val="0"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1"/>
    <w:multiLevelType w:val="singleLevel"/>
    <w:tmpl w:val="F504250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2"/>
    <w:multiLevelType w:val="singleLevel"/>
    <w:tmpl w:val="2FA4273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082616B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35" w15:restartNumberingAfterBreak="0">
    <w:nsid w:val="00000024"/>
    <w:multiLevelType w:val="singleLevel"/>
    <w:tmpl w:val="A840238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24"/>
        <w:szCs w:val="20"/>
      </w:rPr>
    </w:lvl>
  </w:abstractNum>
  <w:abstractNum w:abstractNumId="36" w15:restartNumberingAfterBreak="0">
    <w:nsid w:val="00000025"/>
    <w:multiLevelType w:val="singleLevel"/>
    <w:tmpl w:val="1F3EDAE8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7" w15:restartNumberingAfterBreak="0">
    <w:nsid w:val="00000026"/>
    <w:multiLevelType w:val="singleLevel"/>
    <w:tmpl w:val="63D8C71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7"/>
    <w:multiLevelType w:val="singleLevel"/>
    <w:tmpl w:val="9F7CD5E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  <w:rPr>
        <w:sz w:val="24"/>
        <w:szCs w:val="24"/>
      </w:rPr>
    </w:lvl>
  </w:abstractNum>
  <w:abstractNum w:abstractNumId="39" w15:restartNumberingAfterBreak="0">
    <w:nsid w:val="00000028"/>
    <w:multiLevelType w:val="singleLevel"/>
    <w:tmpl w:val="E522CCDE"/>
    <w:name w:val="WW8Num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4"/>
        <w:szCs w:val="24"/>
      </w:rPr>
    </w:lvl>
  </w:abstractNum>
  <w:abstractNum w:abstractNumId="41" w15:restartNumberingAfterBreak="0">
    <w:nsid w:val="0000002A"/>
    <w:multiLevelType w:val="singleLevel"/>
    <w:tmpl w:val="602E55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2" w15:restartNumberingAfterBreak="0">
    <w:nsid w:val="0000002B"/>
    <w:multiLevelType w:val="singleLevel"/>
    <w:tmpl w:val="3F28301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entury Gothic" w:hAnsi="Century Gothic" w:cs="Times New Roman" w:hint="default"/>
        <w:sz w:val="24"/>
        <w:szCs w:val="20"/>
      </w:rPr>
    </w:lvl>
  </w:abstractNum>
  <w:abstractNum w:abstractNumId="43" w15:restartNumberingAfterBreak="0">
    <w:nsid w:val="0000002C"/>
    <w:multiLevelType w:val="singleLevel"/>
    <w:tmpl w:val="11BA63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4" w15:restartNumberingAfterBreak="0">
    <w:nsid w:val="0000002D"/>
    <w:multiLevelType w:val="singleLevel"/>
    <w:tmpl w:val="7EBECD5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5" w15:restartNumberingAfterBreak="0">
    <w:nsid w:val="0000002E"/>
    <w:multiLevelType w:val="singleLevel"/>
    <w:tmpl w:val="33A8057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6" w15:restartNumberingAfterBreak="0">
    <w:nsid w:val="0000002F"/>
    <w:multiLevelType w:val="singleLevel"/>
    <w:tmpl w:val="175EBAA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 w15:restartNumberingAfterBreak="0">
    <w:nsid w:val="00000030"/>
    <w:multiLevelType w:val="singleLevel"/>
    <w:tmpl w:val="D172B392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8" w15:restartNumberingAfterBreak="0">
    <w:nsid w:val="00000031"/>
    <w:multiLevelType w:val="singleLevel"/>
    <w:tmpl w:val="C652C5F6"/>
    <w:name w:val="WW8Num4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9" w15:restartNumberingAfterBreak="0">
    <w:nsid w:val="00000032"/>
    <w:multiLevelType w:val="singleLevel"/>
    <w:tmpl w:val="71E252B6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0" w15:restartNumberingAfterBreak="0">
    <w:nsid w:val="00000033"/>
    <w:multiLevelType w:val="singleLevel"/>
    <w:tmpl w:val="D2F4693E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 w:hint="default"/>
        <w:b w:val="0"/>
        <w:i w:val="0"/>
        <w:sz w:val="24"/>
        <w:szCs w:val="12"/>
      </w:rPr>
    </w:lvl>
  </w:abstractNum>
  <w:abstractNum w:abstractNumId="51" w15:restartNumberingAfterBreak="0">
    <w:nsid w:val="00000034"/>
    <w:multiLevelType w:val="singleLevel"/>
    <w:tmpl w:val="A8E6EFCA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 w15:restartNumberingAfterBreak="0">
    <w:nsid w:val="00000035"/>
    <w:multiLevelType w:val="singleLevel"/>
    <w:tmpl w:val="BA1A0C4A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53" w15:restartNumberingAfterBreak="0">
    <w:nsid w:val="00000036"/>
    <w:multiLevelType w:val="singleLevel"/>
    <w:tmpl w:val="C7188578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 w15:restartNumberingAfterBreak="0">
    <w:nsid w:val="00000037"/>
    <w:multiLevelType w:val="singleLevel"/>
    <w:tmpl w:val="7F96455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55" w15:restartNumberingAfterBreak="0">
    <w:nsid w:val="00000038"/>
    <w:multiLevelType w:val="singleLevel"/>
    <w:tmpl w:val="988C97E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6" w15:restartNumberingAfterBreak="0">
    <w:nsid w:val="00000039"/>
    <w:multiLevelType w:val="singleLevel"/>
    <w:tmpl w:val="C520DC2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7" w15:restartNumberingAfterBreak="0">
    <w:nsid w:val="0000003A"/>
    <w:multiLevelType w:val="singleLevel"/>
    <w:tmpl w:val="08DE9C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8" w15:restartNumberingAfterBreak="0">
    <w:nsid w:val="0000003B"/>
    <w:multiLevelType w:val="singleLevel"/>
    <w:tmpl w:val="4B8A4A00"/>
    <w:name w:val="WW8Num59"/>
    <w:lvl w:ilvl="0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Century Gothic" w:hAnsi="Century Gothic" w:cs="Times New Roman" w:hint="default"/>
        <w:b w:val="0"/>
        <w:i w:val="0"/>
        <w:sz w:val="24"/>
        <w:szCs w:val="20"/>
        <w:u w:val="none"/>
      </w:rPr>
    </w:lvl>
  </w:abstractNum>
  <w:abstractNum w:abstractNumId="59" w15:restartNumberingAfterBreak="0">
    <w:nsid w:val="0000003C"/>
    <w:multiLevelType w:val="singleLevel"/>
    <w:tmpl w:val="967EEBFE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60" w15:restartNumberingAfterBreak="0">
    <w:nsid w:val="0000003D"/>
    <w:multiLevelType w:val="singleLevel"/>
    <w:tmpl w:val="6490783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2" w15:restartNumberingAfterBreak="0">
    <w:nsid w:val="0000003F"/>
    <w:multiLevelType w:val="singleLevel"/>
    <w:tmpl w:val="FE661F56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63" w15:restartNumberingAfterBreak="0">
    <w:nsid w:val="00000040"/>
    <w:multiLevelType w:val="singleLevel"/>
    <w:tmpl w:val="30908ECA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64" w15:restartNumberingAfterBreak="0">
    <w:nsid w:val="00000041"/>
    <w:multiLevelType w:val="singleLevel"/>
    <w:tmpl w:val="1DF0EF3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65" w15:restartNumberingAfterBreak="0">
    <w:nsid w:val="00000042"/>
    <w:multiLevelType w:val="singleLevel"/>
    <w:tmpl w:val="24CC2EC8"/>
    <w:name w:val="WW8Num66"/>
    <w:lvl w:ilvl="0">
      <w:start w:val="1"/>
      <w:numFmt w:val="decimal"/>
      <w:lvlText w:val="%1)"/>
      <w:lvlJc w:val="left"/>
      <w:pPr>
        <w:tabs>
          <w:tab w:val="num" w:pos="1509"/>
        </w:tabs>
        <w:ind w:left="150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 w15:restartNumberingAfterBreak="0">
    <w:nsid w:val="00000043"/>
    <w:multiLevelType w:val="singleLevel"/>
    <w:tmpl w:val="D5A81DE8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67" w15:restartNumberingAfterBreak="0">
    <w:nsid w:val="00000044"/>
    <w:multiLevelType w:val="singleLevel"/>
    <w:tmpl w:val="AADC5DF6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entury Gothic" w:hAnsi="Century Gothic" w:cs="Times New Roman" w:hint="default"/>
        <w:sz w:val="24"/>
        <w:szCs w:val="16"/>
      </w:rPr>
    </w:lvl>
  </w:abstractNum>
  <w:abstractNum w:abstractNumId="68" w15:restartNumberingAfterBreak="0">
    <w:nsid w:val="00000045"/>
    <w:multiLevelType w:val="singleLevel"/>
    <w:tmpl w:val="C74414D6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F5D8137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71" w15:restartNumberingAfterBreak="0">
    <w:nsid w:val="00000048"/>
    <w:multiLevelType w:val="singleLevel"/>
    <w:tmpl w:val="BD1C63A2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72" w15:restartNumberingAfterBreak="0">
    <w:nsid w:val="00000049"/>
    <w:multiLevelType w:val="singleLevel"/>
    <w:tmpl w:val="CDA613F6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sz w:val="22"/>
        <w:szCs w:val="28"/>
      </w:rPr>
    </w:lvl>
  </w:abstractNum>
  <w:abstractNum w:abstractNumId="73" w15:restartNumberingAfterBreak="0">
    <w:nsid w:val="0000004B"/>
    <w:multiLevelType w:val="singleLevel"/>
    <w:tmpl w:val="8976009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color w:val="000000"/>
        <w:sz w:val="24"/>
        <w:szCs w:val="24"/>
      </w:rPr>
    </w:lvl>
  </w:abstractNum>
  <w:abstractNum w:abstractNumId="74" w15:restartNumberingAfterBreak="0">
    <w:nsid w:val="0000004C"/>
    <w:multiLevelType w:val="singleLevel"/>
    <w:tmpl w:val="01D0DEE6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75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4"/>
        <w:szCs w:val="24"/>
      </w:rPr>
    </w:lvl>
  </w:abstractNum>
  <w:abstractNum w:abstractNumId="76" w15:restartNumberingAfterBreak="0">
    <w:nsid w:val="0000004E"/>
    <w:multiLevelType w:val="singleLevel"/>
    <w:tmpl w:val="B3E6163E"/>
    <w:name w:val="WW8Num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Palatino Linotype"/>
        <w:b w:val="0"/>
        <w:sz w:val="24"/>
        <w:szCs w:val="24"/>
      </w:rPr>
    </w:lvl>
  </w:abstractNum>
  <w:abstractNum w:abstractNumId="7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</w:rPr>
    </w:lvl>
  </w:abstractNum>
  <w:abstractNum w:abstractNumId="78" w15:restartNumberingAfterBreak="0">
    <w:nsid w:val="00000050"/>
    <w:multiLevelType w:val="singleLevel"/>
    <w:tmpl w:val="84FC3FD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Century Gothic" w:hAnsi="Century Gothic" w:cs="Times New Roman" w:hint="default"/>
        <w:sz w:val="24"/>
        <w:szCs w:val="16"/>
      </w:rPr>
    </w:lvl>
  </w:abstractNum>
  <w:abstractNum w:abstractNumId="79" w15:restartNumberingAfterBreak="0">
    <w:nsid w:val="00000051"/>
    <w:multiLevelType w:val="singleLevel"/>
    <w:tmpl w:val="D66EE5F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i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510"/>
        </w:tabs>
        <w:ind w:left="227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539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82" w15:restartNumberingAfterBreak="0">
    <w:nsid w:val="0062702E"/>
    <w:multiLevelType w:val="hybridMultilevel"/>
    <w:tmpl w:val="1D021BB6"/>
    <w:lvl w:ilvl="0" w:tplc="6F208CDA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00EF7EFC"/>
    <w:multiLevelType w:val="hybridMultilevel"/>
    <w:tmpl w:val="9716D0E2"/>
    <w:lvl w:ilvl="0" w:tplc="FCEA64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2854BE3"/>
    <w:multiLevelType w:val="hybridMultilevel"/>
    <w:tmpl w:val="F634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3933E2A"/>
    <w:multiLevelType w:val="hybridMultilevel"/>
    <w:tmpl w:val="8AA2DD24"/>
    <w:lvl w:ilvl="0" w:tplc="55ACF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3F336D8"/>
    <w:multiLevelType w:val="hybridMultilevel"/>
    <w:tmpl w:val="A9C8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7A5786E"/>
    <w:multiLevelType w:val="hybridMultilevel"/>
    <w:tmpl w:val="24B82D08"/>
    <w:lvl w:ilvl="0" w:tplc="08F4F8A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0827730C"/>
    <w:multiLevelType w:val="hybridMultilevel"/>
    <w:tmpl w:val="5B041740"/>
    <w:lvl w:ilvl="0" w:tplc="5D4CA5B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08F97119"/>
    <w:multiLevelType w:val="hybridMultilevel"/>
    <w:tmpl w:val="9F5ADCE2"/>
    <w:lvl w:ilvl="0" w:tplc="5FBAF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D8D1A9C"/>
    <w:multiLevelType w:val="hybridMultilevel"/>
    <w:tmpl w:val="25162EF8"/>
    <w:lvl w:ilvl="0" w:tplc="3A288224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F81700A"/>
    <w:multiLevelType w:val="hybridMultilevel"/>
    <w:tmpl w:val="EF8ED9DA"/>
    <w:lvl w:ilvl="0" w:tplc="1F601F8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115043B"/>
    <w:multiLevelType w:val="hybridMultilevel"/>
    <w:tmpl w:val="51CEC39C"/>
    <w:lvl w:ilvl="0" w:tplc="B374E86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1284017B"/>
    <w:multiLevelType w:val="hybridMultilevel"/>
    <w:tmpl w:val="342A7B92"/>
    <w:lvl w:ilvl="0" w:tplc="1E64350A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144D7045"/>
    <w:multiLevelType w:val="hybridMultilevel"/>
    <w:tmpl w:val="C006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566E6A">
      <w:numFmt w:val="bullet"/>
      <w:lvlText w:val=""/>
      <w:lvlJc w:val="left"/>
      <w:pPr>
        <w:ind w:left="1488" w:hanging="408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6E21D8B"/>
    <w:multiLevelType w:val="hybridMultilevel"/>
    <w:tmpl w:val="96B4F2B8"/>
    <w:lvl w:ilvl="0" w:tplc="357C2970">
      <w:start w:val="1"/>
      <w:numFmt w:val="decimal"/>
      <w:lvlText w:val="%1)"/>
      <w:lvlJc w:val="left"/>
      <w:pPr>
        <w:ind w:left="128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6" w15:restartNumberingAfterBreak="0">
    <w:nsid w:val="17927831"/>
    <w:multiLevelType w:val="hybridMultilevel"/>
    <w:tmpl w:val="D3B68192"/>
    <w:lvl w:ilvl="0" w:tplc="32F428B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179C795F"/>
    <w:multiLevelType w:val="hybridMultilevel"/>
    <w:tmpl w:val="90D4B930"/>
    <w:lvl w:ilvl="0" w:tplc="F7B6AB5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1A3A5746"/>
    <w:multiLevelType w:val="hybridMultilevel"/>
    <w:tmpl w:val="3302279A"/>
    <w:lvl w:ilvl="0" w:tplc="8260065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1C8F5345"/>
    <w:multiLevelType w:val="hybridMultilevel"/>
    <w:tmpl w:val="4CD2A5D4"/>
    <w:lvl w:ilvl="0" w:tplc="42DEAD4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D685D1E"/>
    <w:multiLevelType w:val="hybridMultilevel"/>
    <w:tmpl w:val="2E06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F053EF6"/>
    <w:multiLevelType w:val="hybridMultilevel"/>
    <w:tmpl w:val="91E81B9C"/>
    <w:lvl w:ilvl="0" w:tplc="AE0A36E8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6245C45"/>
    <w:multiLevelType w:val="hybridMultilevel"/>
    <w:tmpl w:val="4042AC4A"/>
    <w:lvl w:ilvl="0" w:tplc="054C6E26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291F3AB0"/>
    <w:multiLevelType w:val="hybridMultilevel"/>
    <w:tmpl w:val="C6BCCE80"/>
    <w:lvl w:ilvl="0" w:tplc="932C9B1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2BDD0155"/>
    <w:multiLevelType w:val="hybridMultilevel"/>
    <w:tmpl w:val="7E786416"/>
    <w:lvl w:ilvl="0" w:tplc="2DE2A148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2CA32794"/>
    <w:multiLevelType w:val="hybridMultilevel"/>
    <w:tmpl w:val="26666464"/>
    <w:lvl w:ilvl="0" w:tplc="CA2EC7E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DC518B1"/>
    <w:multiLevelType w:val="hybridMultilevel"/>
    <w:tmpl w:val="D21288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2E830484"/>
    <w:multiLevelType w:val="hybridMultilevel"/>
    <w:tmpl w:val="E02A5A9A"/>
    <w:lvl w:ilvl="0" w:tplc="2A76380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2E995CAE"/>
    <w:multiLevelType w:val="hybridMultilevel"/>
    <w:tmpl w:val="409C1ED8"/>
    <w:lvl w:ilvl="0" w:tplc="CFA81DB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42365D"/>
    <w:multiLevelType w:val="hybridMultilevel"/>
    <w:tmpl w:val="6324C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8D0F3F"/>
    <w:multiLevelType w:val="hybridMultilevel"/>
    <w:tmpl w:val="4894ACEE"/>
    <w:lvl w:ilvl="0" w:tplc="9ADA10A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333B0DE2"/>
    <w:multiLevelType w:val="hybridMultilevel"/>
    <w:tmpl w:val="B796A4CA"/>
    <w:lvl w:ilvl="0" w:tplc="5F9E9236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3AA458B"/>
    <w:multiLevelType w:val="hybridMultilevel"/>
    <w:tmpl w:val="CE1A76CE"/>
    <w:lvl w:ilvl="0" w:tplc="51BC0D0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350655CE"/>
    <w:multiLevelType w:val="hybridMultilevel"/>
    <w:tmpl w:val="8C22745E"/>
    <w:lvl w:ilvl="0" w:tplc="0B9CCF82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36906205"/>
    <w:multiLevelType w:val="hybridMultilevel"/>
    <w:tmpl w:val="E6F61616"/>
    <w:lvl w:ilvl="0" w:tplc="C3C052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B25656"/>
    <w:multiLevelType w:val="hybridMultilevel"/>
    <w:tmpl w:val="E7403664"/>
    <w:lvl w:ilvl="0" w:tplc="101EC42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37D65421"/>
    <w:multiLevelType w:val="hybridMultilevel"/>
    <w:tmpl w:val="25C45E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8166B36"/>
    <w:multiLevelType w:val="hybridMultilevel"/>
    <w:tmpl w:val="A1FA663C"/>
    <w:lvl w:ilvl="0" w:tplc="9DF0A818">
      <w:start w:val="1"/>
      <w:numFmt w:val="decimal"/>
      <w:lvlText w:val="%1)"/>
      <w:lvlJc w:val="left"/>
      <w:pPr>
        <w:ind w:left="128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8" w15:restartNumberingAfterBreak="0">
    <w:nsid w:val="392A43D7"/>
    <w:multiLevelType w:val="hybridMultilevel"/>
    <w:tmpl w:val="ADBC7D64"/>
    <w:lvl w:ilvl="0" w:tplc="04F0E4F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3A8006A5"/>
    <w:multiLevelType w:val="hybridMultilevel"/>
    <w:tmpl w:val="53A67B9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0" w15:restartNumberingAfterBreak="0">
    <w:nsid w:val="3AD00956"/>
    <w:multiLevelType w:val="hybridMultilevel"/>
    <w:tmpl w:val="CF08E622"/>
    <w:lvl w:ilvl="0" w:tplc="0B9CCF8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7A596A"/>
    <w:multiLevelType w:val="hybridMultilevel"/>
    <w:tmpl w:val="59CA1480"/>
    <w:lvl w:ilvl="0" w:tplc="E362D1B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987572"/>
    <w:multiLevelType w:val="hybridMultilevel"/>
    <w:tmpl w:val="2E58673A"/>
    <w:lvl w:ilvl="0" w:tplc="ADFAC6F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8E35FB"/>
    <w:multiLevelType w:val="hybridMultilevel"/>
    <w:tmpl w:val="3A0A03AE"/>
    <w:lvl w:ilvl="0" w:tplc="8AF4461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456B5D7F"/>
    <w:multiLevelType w:val="hybridMultilevel"/>
    <w:tmpl w:val="DDCC9C66"/>
    <w:lvl w:ilvl="0" w:tplc="83DABE26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614377E"/>
    <w:multiLevelType w:val="hybridMultilevel"/>
    <w:tmpl w:val="A0EE56D4"/>
    <w:lvl w:ilvl="0" w:tplc="65F86A74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8760E49"/>
    <w:multiLevelType w:val="hybridMultilevel"/>
    <w:tmpl w:val="0AC2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8785C27"/>
    <w:multiLevelType w:val="hybridMultilevel"/>
    <w:tmpl w:val="2058342A"/>
    <w:lvl w:ilvl="0" w:tplc="9D428B4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499356C0"/>
    <w:multiLevelType w:val="hybridMultilevel"/>
    <w:tmpl w:val="44A4ADB0"/>
    <w:lvl w:ilvl="0" w:tplc="ADAC45C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9F21425"/>
    <w:multiLevelType w:val="multilevel"/>
    <w:tmpl w:val="F1B8BCDA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sz w:val="22"/>
        <w:szCs w:val="1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AA721B6"/>
    <w:multiLevelType w:val="hybridMultilevel"/>
    <w:tmpl w:val="E764773E"/>
    <w:lvl w:ilvl="0" w:tplc="E6BC4E7C">
      <w:start w:val="1"/>
      <w:numFmt w:val="decimal"/>
      <w:lvlText w:val="%1)"/>
      <w:lvlJc w:val="left"/>
      <w:pPr>
        <w:ind w:left="128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1" w15:restartNumberingAfterBreak="0">
    <w:nsid w:val="4B9D1C8C"/>
    <w:multiLevelType w:val="hybridMultilevel"/>
    <w:tmpl w:val="B984AD0E"/>
    <w:lvl w:ilvl="0" w:tplc="88B65852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4D4D4891"/>
    <w:multiLevelType w:val="hybridMultilevel"/>
    <w:tmpl w:val="514C2EF6"/>
    <w:lvl w:ilvl="0" w:tplc="EA0EDB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9C0DF3"/>
    <w:multiLevelType w:val="hybridMultilevel"/>
    <w:tmpl w:val="5EB4899E"/>
    <w:lvl w:ilvl="0" w:tplc="EB8C0DAE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4E777D34"/>
    <w:multiLevelType w:val="hybridMultilevel"/>
    <w:tmpl w:val="88F2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0424D5"/>
    <w:multiLevelType w:val="hybridMultilevel"/>
    <w:tmpl w:val="2C227D3E"/>
    <w:lvl w:ilvl="0" w:tplc="206AC6C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8B54DA"/>
    <w:multiLevelType w:val="hybridMultilevel"/>
    <w:tmpl w:val="B6485AD0"/>
    <w:lvl w:ilvl="0" w:tplc="4A609352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4FF7065E"/>
    <w:multiLevelType w:val="hybridMultilevel"/>
    <w:tmpl w:val="660E8AC2"/>
    <w:lvl w:ilvl="0" w:tplc="DA50B162">
      <w:start w:val="1"/>
      <w:numFmt w:val="decimal"/>
      <w:lvlText w:val="%1)"/>
      <w:lvlJc w:val="left"/>
      <w:pPr>
        <w:ind w:left="128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8" w15:restartNumberingAfterBreak="0">
    <w:nsid w:val="500D3ADC"/>
    <w:multiLevelType w:val="hybridMultilevel"/>
    <w:tmpl w:val="70E448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53C24A1"/>
    <w:multiLevelType w:val="hybridMultilevel"/>
    <w:tmpl w:val="07FA6B66"/>
    <w:lvl w:ilvl="0" w:tplc="B47805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443B3A"/>
    <w:multiLevelType w:val="hybridMultilevel"/>
    <w:tmpl w:val="C0147050"/>
    <w:lvl w:ilvl="0" w:tplc="25883426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59A0219D"/>
    <w:multiLevelType w:val="hybridMultilevel"/>
    <w:tmpl w:val="2FA4F1E6"/>
    <w:lvl w:ilvl="0" w:tplc="C62656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9C777E8"/>
    <w:multiLevelType w:val="hybridMultilevel"/>
    <w:tmpl w:val="351CCD40"/>
    <w:lvl w:ilvl="0" w:tplc="BE0A18B6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097312"/>
    <w:multiLevelType w:val="hybridMultilevel"/>
    <w:tmpl w:val="F07EC03A"/>
    <w:lvl w:ilvl="0" w:tplc="03E01D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9F419B"/>
    <w:multiLevelType w:val="hybridMultilevel"/>
    <w:tmpl w:val="D0807B16"/>
    <w:lvl w:ilvl="0" w:tplc="8F3C5D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642D5F"/>
    <w:multiLevelType w:val="hybridMultilevel"/>
    <w:tmpl w:val="A772742C"/>
    <w:lvl w:ilvl="0" w:tplc="5CB617A6">
      <w:start w:val="1"/>
      <w:numFmt w:val="decimal"/>
      <w:lvlText w:val="%1."/>
      <w:lvlJc w:val="left"/>
      <w:pPr>
        <w:ind w:left="101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6" w15:restartNumberingAfterBreak="0">
    <w:nsid w:val="6C3463ED"/>
    <w:multiLevelType w:val="hybridMultilevel"/>
    <w:tmpl w:val="AC20DD3A"/>
    <w:lvl w:ilvl="0" w:tplc="7528DB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1E690F"/>
    <w:multiLevelType w:val="hybridMultilevel"/>
    <w:tmpl w:val="1F60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313108"/>
    <w:multiLevelType w:val="hybridMultilevel"/>
    <w:tmpl w:val="E9BA0530"/>
    <w:lvl w:ilvl="0" w:tplc="58EE05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17369A"/>
    <w:multiLevelType w:val="hybridMultilevel"/>
    <w:tmpl w:val="002CF18A"/>
    <w:lvl w:ilvl="0" w:tplc="D090A92A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73DA520D"/>
    <w:multiLevelType w:val="hybridMultilevel"/>
    <w:tmpl w:val="3976B742"/>
    <w:lvl w:ilvl="0" w:tplc="07E0677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B358AC"/>
    <w:multiLevelType w:val="hybridMultilevel"/>
    <w:tmpl w:val="311EA018"/>
    <w:lvl w:ilvl="0" w:tplc="660A122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5395AF9"/>
    <w:multiLevelType w:val="hybridMultilevel"/>
    <w:tmpl w:val="645201BC"/>
    <w:lvl w:ilvl="0" w:tplc="F20C52B6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70E2BDD"/>
    <w:multiLevelType w:val="hybridMultilevel"/>
    <w:tmpl w:val="FE50C9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4" w15:restartNumberingAfterBreak="0">
    <w:nsid w:val="773A3B3F"/>
    <w:multiLevelType w:val="hybridMultilevel"/>
    <w:tmpl w:val="EADEE5B2"/>
    <w:lvl w:ilvl="0" w:tplc="98207A34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79021B11"/>
    <w:multiLevelType w:val="hybridMultilevel"/>
    <w:tmpl w:val="79CE5C96"/>
    <w:lvl w:ilvl="0" w:tplc="79647B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9B7158"/>
    <w:multiLevelType w:val="hybridMultilevel"/>
    <w:tmpl w:val="164CC7D2"/>
    <w:lvl w:ilvl="0" w:tplc="5A98F236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79F44A2B"/>
    <w:multiLevelType w:val="hybridMultilevel"/>
    <w:tmpl w:val="16307AF8"/>
    <w:lvl w:ilvl="0" w:tplc="F8B853BA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7EA55004"/>
    <w:multiLevelType w:val="hybridMultilevel"/>
    <w:tmpl w:val="2ACACDC8"/>
    <w:lvl w:ilvl="0" w:tplc="F4A616FE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4496885">
    <w:abstractNumId w:val="0"/>
  </w:num>
  <w:num w:numId="2" w16cid:durableId="510417250">
    <w:abstractNumId w:val="2"/>
  </w:num>
  <w:num w:numId="3" w16cid:durableId="1048183857">
    <w:abstractNumId w:val="3"/>
  </w:num>
  <w:num w:numId="4" w16cid:durableId="2137216314">
    <w:abstractNumId w:val="26"/>
  </w:num>
  <w:num w:numId="5" w16cid:durableId="1208955611">
    <w:abstractNumId w:val="31"/>
  </w:num>
  <w:num w:numId="6" w16cid:durableId="684093083">
    <w:abstractNumId w:val="53"/>
  </w:num>
  <w:num w:numId="7" w16cid:durableId="121920489">
    <w:abstractNumId w:val="57"/>
  </w:num>
  <w:num w:numId="8" w16cid:durableId="1323390489">
    <w:abstractNumId w:val="63"/>
  </w:num>
  <w:num w:numId="9" w16cid:durableId="1047803337">
    <w:abstractNumId w:val="69"/>
  </w:num>
  <w:num w:numId="10" w16cid:durableId="687945693">
    <w:abstractNumId w:val="70"/>
  </w:num>
  <w:num w:numId="11" w16cid:durableId="1182940861">
    <w:abstractNumId w:val="74"/>
  </w:num>
  <w:num w:numId="12" w16cid:durableId="454955753">
    <w:abstractNumId w:val="81"/>
  </w:num>
  <w:num w:numId="13" w16cid:durableId="912810297">
    <w:abstractNumId w:val="129"/>
  </w:num>
  <w:num w:numId="14" w16cid:durableId="183060265">
    <w:abstractNumId w:val="114"/>
  </w:num>
  <w:num w:numId="15" w16cid:durableId="1030689886">
    <w:abstractNumId w:val="148"/>
  </w:num>
  <w:num w:numId="16" w16cid:durableId="94982848">
    <w:abstractNumId w:val="146"/>
  </w:num>
  <w:num w:numId="17" w16cid:durableId="1699429773">
    <w:abstractNumId w:val="141"/>
  </w:num>
  <w:num w:numId="18" w16cid:durableId="248514300">
    <w:abstractNumId w:val="89"/>
  </w:num>
  <w:num w:numId="19" w16cid:durableId="274019415">
    <w:abstractNumId w:val="144"/>
  </w:num>
  <w:num w:numId="20" w16cid:durableId="1031958307">
    <w:abstractNumId w:val="108"/>
  </w:num>
  <w:num w:numId="21" w16cid:durableId="1953054239">
    <w:abstractNumId w:val="136"/>
  </w:num>
  <w:num w:numId="22" w16cid:durableId="1820998522">
    <w:abstractNumId w:val="153"/>
  </w:num>
  <w:num w:numId="23" w16cid:durableId="2076927578">
    <w:abstractNumId w:val="119"/>
  </w:num>
  <w:num w:numId="24" w16cid:durableId="1260025491">
    <w:abstractNumId w:val="102"/>
  </w:num>
  <w:num w:numId="25" w16cid:durableId="613557836">
    <w:abstractNumId w:val="94"/>
  </w:num>
  <w:num w:numId="26" w16cid:durableId="1486437323">
    <w:abstractNumId w:val="131"/>
  </w:num>
  <w:num w:numId="27" w16cid:durableId="269318623">
    <w:abstractNumId w:val="134"/>
  </w:num>
  <w:num w:numId="28" w16cid:durableId="598759028">
    <w:abstractNumId w:val="120"/>
  </w:num>
  <w:num w:numId="29" w16cid:durableId="1955676485">
    <w:abstractNumId w:val="140"/>
  </w:num>
  <w:num w:numId="30" w16cid:durableId="639651951">
    <w:abstractNumId w:val="106"/>
  </w:num>
  <w:num w:numId="31" w16cid:durableId="116922496">
    <w:abstractNumId w:val="100"/>
  </w:num>
  <w:num w:numId="32" w16cid:durableId="577640928">
    <w:abstractNumId w:val="99"/>
  </w:num>
  <w:num w:numId="33" w16cid:durableId="1626497725">
    <w:abstractNumId w:val="138"/>
  </w:num>
  <w:num w:numId="34" w16cid:durableId="1060665462">
    <w:abstractNumId w:val="149"/>
  </w:num>
  <w:num w:numId="35" w16cid:durableId="445543173">
    <w:abstractNumId w:val="101"/>
  </w:num>
  <w:num w:numId="36" w16cid:durableId="1237478676">
    <w:abstractNumId w:val="152"/>
  </w:num>
  <w:num w:numId="37" w16cid:durableId="1658847510">
    <w:abstractNumId w:val="155"/>
  </w:num>
  <w:num w:numId="38" w16cid:durableId="1531718695">
    <w:abstractNumId w:val="91"/>
  </w:num>
  <w:num w:numId="39" w16cid:durableId="50428635">
    <w:abstractNumId w:val="127"/>
  </w:num>
  <w:num w:numId="40" w16cid:durableId="2110268618">
    <w:abstractNumId w:val="88"/>
  </w:num>
  <w:num w:numId="41" w16cid:durableId="194082470">
    <w:abstractNumId w:val="132"/>
  </w:num>
  <w:num w:numId="42" w16cid:durableId="2137749037">
    <w:abstractNumId w:val="133"/>
  </w:num>
  <w:num w:numId="43" w16cid:durableId="1823081636">
    <w:abstractNumId w:val="154"/>
  </w:num>
  <w:num w:numId="44" w16cid:durableId="972904911">
    <w:abstractNumId w:val="151"/>
  </w:num>
  <w:num w:numId="45" w16cid:durableId="288097321">
    <w:abstractNumId w:val="90"/>
  </w:num>
  <w:num w:numId="46" w16cid:durableId="1079332510">
    <w:abstractNumId w:val="98"/>
  </w:num>
  <w:num w:numId="47" w16cid:durableId="1489785434">
    <w:abstractNumId w:val="124"/>
  </w:num>
  <w:num w:numId="48" w16cid:durableId="546259164">
    <w:abstractNumId w:val="113"/>
  </w:num>
  <w:num w:numId="49" w16cid:durableId="1736120481">
    <w:abstractNumId w:val="123"/>
  </w:num>
  <w:num w:numId="50" w16cid:durableId="2113741214">
    <w:abstractNumId w:val="118"/>
  </w:num>
  <w:num w:numId="51" w16cid:durableId="1648625537">
    <w:abstractNumId w:val="95"/>
  </w:num>
  <w:num w:numId="52" w16cid:durableId="189420419">
    <w:abstractNumId w:val="128"/>
  </w:num>
  <w:num w:numId="53" w16cid:durableId="447511025">
    <w:abstractNumId w:val="121"/>
  </w:num>
  <w:num w:numId="54" w16cid:durableId="1770808159">
    <w:abstractNumId w:val="117"/>
  </w:num>
  <w:num w:numId="55" w16cid:durableId="1909218656">
    <w:abstractNumId w:val="111"/>
  </w:num>
  <w:num w:numId="56" w16cid:durableId="1785616637">
    <w:abstractNumId w:val="122"/>
  </w:num>
  <w:num w:numId="57" w16cid:durableId="697434835">
    <w:abstractNumId w:val="96"/>
  </w:num>
  <w:num w:numId="58" w16cid:durableId="423455580">
    <w:abstractNumId w:val="116"/>
  </w:num>
  <w:num w:numId="59" w16cid:durableId="1764178466">
    <w:abstractNumId w:val="147"/>
  </w:num>
  <w:num w:numId="60" w16cid:durableId="1815029318">
    <w:abstractNumId w:val="103"/>
  </w:num>
  <w:num w:numId="61" w16cid:durableId="2034769757">
    <w:abstractNumId w:val="87"/>
  </w:num>
  <w:num w:numId="62" w16cid:durableId="1650748549">
    <w:abstractNumId w:val="145"/>
  </w:num>
  <w:num w:numId="63" w16cid:durableId="151916813">
    <w:abstractNumId w:val="157"/>
  </w:num>
  <w:num w:numId="64" w16cid:durableId="1140729095">
    <w:abstractNumId w:val="82"/>
  </w:num>
  <w:num w:numId="65" w16cid:durableId="784273908">
    <w:abstractNumId w:val="105"/>
  </w:num>
  <w:num w:numId="66" w16cid:durableId="1880819599">
    <w:abstractNumId w:val="92"/>
  </w:num>
  <w:num w:numId="67" w16cid:durableId="451945367">
    <w:abstractNumId w:val="135"/>
  </w:num>
  <w:num w:numId="68" w16cid:durableId="317391159">
    <w:abstractNumId w:val="97"/>
  </w:num>
  <w:num w:numId="69" w16cid:durableId="1019694551">
    <w:abstractNumId w:val="142"/>
  </w:num>
  <w:num w:numId="70" w16cid:durableId="29108022">
    <w:abstractNumId w:val="137"/>
  </w:num>
  <w:num w:numId="71" w16cid:durableId="2123107085">
    <w:abstractNumId w:val="130"/>
  </w:num>
  <w:num w:numId="72" w16cid:durableId="699666798">
    <w:abstractNumId w:val="143"/>
  </w:num>
  <w:num w:numId="73" w16cid:durableId="1342003459">
    <w:abstractNumId w:val="139"/>
  </w:num>
  <w:num w:numId="74" w16cid:durableId="464541028">
    <w:abstractNumId w:val="83"/>
  </w:num>
  <w:num w:numId="75" w16cid:durableId="896361454">
    <w:abstractNumId w:val="150"/>
  </w:num>
  <w:num w:numId="76" w16cid:durableId="1816877657">
    <w:abstractNumId w:val="126"/>
  </w:num>
  <w:num w:numId="77" w16cid:durableId="1614484664">
    <w:abstractNumId w:val="115"/>
  </w:num>
  <w:num w:numId="78" w16cid:durableId="280652837">
    <w:abstractNumId w:val="109"/>
  </w:num>
  <w:num w:numId="79" w16cid:durableId="517546963">
    <w:abstractNumId w:val="112"/>
  </w:num>
  <w:num w:numId="80" w16cid:durableId="8795486">
    <w:abstractNumId w:val="107"/>
  </w:num>
  <w:num w:numId="81" w16cid:durableId="220987565">
    <w:abstractNumId w:val="86"/>
  </w:num>
  <w:num w:numId="82" w16cid:durableId="201023680">
    <w:abstractNumId w:val="125"/>
  </w:num>
  <w:num w:numId="83" w16cid:durableId="1902715821">
    <w:abstractNumId w:val="158"/>
  </w:num>
  <w:num w:numId="84" w16cid:durableId="1841003616">
    <w:abstractNumId w:val="110"/>
  </w:num>
  <w:num w:numId="85" w16cid:durableId="918172599">
    <w:abstractNumId w:val="84"/>
  </w:num>
  <w:num w:numId="86" w16cid:durableId="857621989">
    <w:abstractNumId w:val="156"/>
  </w:num>
  <w:num w:numId="87" w16cid:durableId="856891503">
    <w:abstractNumId w:val="93"/>
  </w:num>
  <w:num w:numId="88" w16cid:durableId="2120056576">
    <w:abstractNumId w:val="104"/>
  </w:num>
  <w:num w:numId="89" w16cid:durableId="1768428339">
    <w:abstractNumId w:val="8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B96"/>
    <w:rsid w:val="000555C7"/>
    <w:rsid w:val="00064BE5"/>
    <w:rsid w:val="000D284B"/>
    <w:rsid w:val="000E3E24"/>
    <w:rsid w:val="00107F46"/>
    <w:rsid w:val="00127540"/>
    <w:rsid w:val="00181481"/>
    <w:rsid w:val="001A3843"/>
    <w:rsid w:val="001D0ADC"/>
    <w:rsid w:val="001D3532"/>
    <w:rsid w:val="001D4837"/>
    <w:rsid w:val="001E5DF7"/>
    <w:rsid w:val="001F0BB7"/>
    <w:rsid w:val="002520E1"/>
    <w:rsid w:val="00285ED5"/>
    <w:rsid w:val="002B2469"/>
    <w:rsid w:val="002F3B96"/>
    <w:rsid w:val="003263CE"/>
    <w:rsid w:val="0034792A"/>
    <w:rsid w:val="00355096"/>
    <w:rsid w:val="00362523"/>
    <w:rsid w:val="00364324"/>
    <w:rsid w:val="003822AD"/>
    <w:rsid w:val="00393AA8"/>
    <w:rsid w:val="003B3D97"/>
    <w:rsid w:val="003D191E"/>
    <w:rsid w:val="003E6D95"/>
    <w:rsid w:val="003F09AE"/>
    <w:rsid w:val="004C1761"/>
    <w:rsid w:val="004D2F56"/>
    <w:rsid w:val="004F3579"/>
    <w:rsid w:val="00500ED2"/>
    <w:rsid w:val="0050595E"/>
    <w:rsid w:val="00520C3C"/>
    <w:rsid w:val="00527E0E"/>
    <w:rsid w:val="00532448"/>
    <w:rsid w:val="00536B1C"/>
    <w:rsid w:val="005B7C91"/>
    <w:rsid w:val="005D534A"/>
    <w:rsid w:val="005E3ED3"/>
    <w:rsid w:val="006210D8"/>
    <w:rsid w:val="00716A04"/>
    <w:rsid w:val="007D049B"/>
    <w:rsid w:val="00803413"/>
    <w:rsid w:val="00852A86"/>
    <w:rsid w:val="0087322B"/>
    <w:rsid w:val="00890091"/>
    <w:rsid w:val="008B0B02"/>
    <w:rsid w:val="008B63B2"/>
    <w:rsid w:val="00901CD6"/>
    <w:rsid w:val="00905777"/>
    <w:rsid w:val="00997A38"/>
    <w:rsid w:val="00A51457"/>
    <w:rsid w:val="00AB7657"/>
    <w:rsid w:val="00AC17C1"/>
    <w:rsid w:val="00AC64DC"/>
    <w:rsid w:val="00AD6097"/>
    <w:rsid w:val="00B22338"/>
    <w:rsid w:val="00B25139"/>
    <w:rsid w:val="00B3443B"/>
    <w:rsid w:val="00B43348"/>
    <w:rsid w:val="00B5694B"/>
    <w:rsid w:val="00C54820"/>
    <w:rsid w:val="00C57DD0"/>
    <w:rsid w:val="00CA3B70"/>
    <w:rsid w:val="00CA7B78"/>
    <w:rsid w:val="00CC33FB"/>
    <w:rsid w:val="00CC3C82"/>
    <w:rsid w:val="00CD5348"/>
    <w:rsid w:val="00D07726"/>
    <w:rsid w:val="00D15C86"/>
    <w:rsid w:val="00D24D0A"/>
    <w:rsid w:val="00D606E4"/>
    <w:rsid w:val="00D71C5D"/>
    <w:rsid w:val="00D859D2"/>
    <w:rsid w:val="00D904DB"/>
    <w:rsid w:val="00D94358"/>
    <w:rsid w:val="00DA315B"/>
    <w:rsid w:val="00DB54CB"/>
    <w:rsid w:val="00DC7B41"/>
    <w:rsid w:val="00DE7A6C"/>
    <w:rsid w:val="00DF3594"/>
    <w:rsid w:val="00DF5069"/>
    <w:rsid w:val="00E00344"/>
    <w:rsid w:val="00E21FAD"/>
    <w:rsid w:val="00E64AA3"/>
    <w:rsid w:val="00E706E2"/>
    <w:rsid w:val="00E8149A"/>
    <w:rsid w:val="00E815A4"/>
    <w:rsid w:val="00EC168B"/>
    <w:rsid w:val="00F00622"/>
    <w:rsid w:val="00F02084"/>
    <w:rsid w:val="00F21FDB"/>
    <w:rsid w:val="00F227C9"/>
    <w:rsid w:val="00F507E3"/>
    <w:rsid w:val="00FE0933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107CE4"/>
  <w15:chartTrackingRefBased/>
  <w15:docId w15:val="{87CD2DE4-571A-4E46-B753-1BDC11C1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/>
      <w:sz w:val="22"/>
      <w:szCs w:val="22"/>
    </w:rPr>
  </w:style>
  <w:style w:type="character" w:customStyle="1" w:styleId="WW8Num2z1">
    <w:name w:val="WW8Num2z1"/>
    <w:rPr>
      <w:rFonts w:cs="Times New Roman"/>
      <w:sz w:val="22"/>
      <w:szCs w:val="22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Palatino Linotype" w:hAnsi="Palatino Linotype" w:cs="Palatino Linotype"/>
      <w:sz w:val="24"/>
      <w:szCs w:val="24"/>
    </w:rPr>
  </w:style>
  <w:style w:type="character" w:customStyle="1" w:styleId="WW8Num6z0">
    <w:name w:val="WW8Num6z0"/>
    <w:rPr>
      <w:rFonts w:ascii="Palatino Linotype" w:hAnsi="Palatino Linotype" w:cs="Palatino Linotype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Palatino Linotype" w:hAnsi="Palatino Linotype" w:cs="Palatino Linotype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Palatino Linotype" w:hAnsi="Palatino Linotype" w:cs="Palatino Linotype"/>
      <w:sz w:val="24"/>
      <w:szCs w:val="24"/>
    </w:rPr>
  </w:style>
  <w:style w:type="character" w:customStyle="1" w:styleId="WW8Num11z0">
    <w:name w:val="WW8Num11z0"/>
    <w:rPr>
      <w:rFonts w:ascii="Palatino Linotype" w:hAnsi="Palatino Linotype" w:cs="Palatino Linotype"/>
      <w:sz w:val="24"/>
      <w:szCs w:val="24"/>
    </w:rPr>
  </w:style>
  <w:style w:type="character" w:customStyle="1" w:styleId="WW8Num12z0">
    <w:name w:val="WW8Num12z0"/>
    <w:rPr>
      <w:rFonts w:ascii="Palatino Linotype" w:hAnsi="Palatino Linotype" w:cs="Palatino Linotype"/>
      <w:sz w:val="24"/>
      <w:szCs w:val="24"/>
    </w:rPr>
  </w:style>
  <w:style w:type="character" w:customStyle="1" w:styleId="WW8Num13z0">
    <w:name w:val="WW8Num13z0"/>
    <w:rPr>
      <w:rFonts w:hint="default"/>
      <w:b/>
      <w:i w:val="0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Palatino Linotype" w:hAnsi="Palatino Linotype" w:cs="Palatino Linotype"/>
      <w:sz w:val="24"/>
      <w:szCs w:val="24"/>
    </w:rPr>
  </w:style>
  <w:style w:type="character" w:customStyle="1" w:styleId="WW8Num15z0">
    <w:name w:val="WW8Num15z0"/>
    <w:rPr>
      <w:rFonts w:ascii="Palatino Linotype" w:hAnsi="Palatino Linotype" w:cs="Calibri"/>
      <w:sz w:val="24"/>
      <w:szCs w:val="24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Palatino Linotype" w:hAnsi="Palatino Linotype" w:cs="Arial"/>
      <w:b w:val="0"/>
      <w:color w:val="000000"/>
      <w:sz w:val="24"/>
      <w:szCs w:val="24"/>
    </w:rPr>
  </w:style>
  <w:style w:type="character" w:customStyle="1" w:styleId="WW8Num19z0">
    <w:name w:val="WW8Num19z0"/>
    <w:rPr>
      <w:rFonts w:ascii="Palatino Linotype" w:hAnsi="Palatino Linotype" w:cs="Palatino Linotype"/>
      <w:sz w:val="24"/>
      <w:szCs w:val="24"/>
    </w:rPr>
  </w:style>
  <w:style w:type="character" w:customStyle="1" w:styleId="WW8Num20z0">
    <w:name w:val="WW8Num20z0"/>
    <w:rPr>
      <w:rFonts w:ascii="Palatino Linotype" w:hAnsi="Palatino Linotype" w:cs="TimesNewRoman"/>
      <w:sz w:val="24"/>
      <w:szCs w:val="24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cs="Palatino Linotype"/>
      <w:b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Palatino Linotype" w:hAnsi="Palatino Linotype" w:cs="Palatino Linotype"/>
      <w:sz w:val="24"/>
      <w:szCs w:val="24"/>
    </w:rPr>
  </w:style>
  <w:style w:type="character" w:customStyle="1" w:styleId="WW8Num26z0">
    <w:name w:val="WW8Num26z0"/>
    <w:rPr>
      <w:rFonts w:ascii="Palatino Linotype" w:hAnsi="Palatino Linotype" w:cs="Times New Roman" w:hint="default"/>
      <w:i w:val="0"/>
      <w:sz w:val="24"/>
      <w:szCs w:val="24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Palatino Linotype" w:hAnsi="Palatino Linotype" w:cs="Times New Roman" w:hint="default"/>
      <w:i w:val="0"/>
      <w:color w:val="000000"/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  <w:rPr>
      <w:rFonts w:ascii="Palatino Linotype" w:hAnsi="Palatino Linotype" w:cs="Palatino Linotype"/>
      <w:sz w:val="24"/>
      <w:szCs w:val="24"/>
    </w:rPr>
  </w:style>
  <w:style w:type="character" w:customStyle="1" w:styleId="WW8Num34z0">
    <w:name w:val="WW8Num34z0"/>
    <w:rPr>
      <w:rFonts w:ascii="Palatino Linotype" w:hAnsi="Palatino Linotype" w:cs="Palatino Linotype"/>
      <w:sz w:val="24"/>
      <w:szCs w:val="24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Palatino Linotype" w:hAnsi="Palatino Linotype" w:cs="Palatino Linotype"/>
      <w:sz w:val="24"/>
      <w:szCs w:val="24"/>
    </w:rPr>
  </w:style>
  <w:style w:type="character" w:customStyle="1" w:styleId="WW8Num37z0">
    <w:name w:val="WW8Num37z0"/>
    <w:rPr>
      <w:rFonts w:ascii="Palatino Linotype" w:hAnsi="Palatino Linotype" w:cs="Palatino Linotype"/>
      <w:sz w:val="24"/>
      <w:szCs w:val="24"/>
    </w:rPr>
  </w:style>
  <w:style w:type="character" w:customStyle="1" w:styleId="WW8Num38z0">
    <w:name w:val="WW8Num38z0"/>
    <w:rPr>
      <w:rFonts w:ascii="Palatino Linotype" w:hAnsi="Palatino Linotype" w:cs="Palatino Linotype"/>
      <w:sz w:val="24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Palatino Linotype" w:hAnsi="Palatino Linotype" w:cs="Palatino Linotype"/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Palatino Linotype" w:hAnsi="Palatino Linotype" w:cs="Palatino Linotype"/>
      <w:sz w:val="24"/>
      <w:szCs w:val="24"/>
    </w:rPr>
  </w:style>
  <w:style w:type="character" w:customStyle="1" w:styleId="WW8Num44z0">
    <w:name w:val="WW8Num44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45z0">
    <w:name w:val="WW8Num45z0"/>
    <w:rPr>
      <w:rFonts w:ascii="Palatino Linotype" w:hAnsi="Palatino Linotype" w:cs="Palatino Linotype"/>
      <w:sz w:val="24"/>
      <w:szCs w:val="24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Palatino Linotype" w:hAnsi="Palatino Linotype" w:cs="Palatino Linotype"/>
      <w:sz w:val="24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Palatino Linotype" w:hAnsi="Palatino Linotype" w:cs="TimesNewRoman"/>
      <w:sz w:val="24"/>
      <w:szCs w:val="24"/>
    </w:rPr>
  </w:style>
  <w:style w:type="character" w:customStyle="1" w:styleId="WW8Num50z0">
    <w:name w:val="WW8Num50z0"/>
    <w:rPr>
      <w:rFonts w:ascii="Palatino Linotype" w:hAnsi="Palatino Linotype" w:cs="Palatino Linotype"/>
      <w:sz w:val="24"/>
      <w:szCs w:val="24"/>
    </w:rPr>
  </w:style>
  <w:style w:type="character" w:customStyle="1" w:styleId="WW8Num51z0">
    <w:name w:val="WW8Num51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2z0">
    <w:name w:val="WW8Num52z0"/>
    <w:rPr>
      <w:rFonts w:ascii="Palatino Linotype" w:hAnsi="Palatino Linotype" w:cs="Palatino Linotype"/>
      <w:sz w:val="24"/>
      <w:szCs w:val="24"/>
    </w:rPr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ascii="Palatino Linotype" w:hAnsi="Palatino Linotype" w:cs="Palatino Linotype"/>
      <w:sz w:val="24"/>
      <w:szCs w:val="24"/>
    </w:rPr>
  </w:style>
  <w:style w:type="character" w:customStyle="1" w:styleId="WW8Num58z0">
    <w:name w:val="WW8Num58z0"/>
  </w:style>
  <w:style w:type="character" w:customStyle="1" w:styleId="WW8Num59z0">
    <w:name w:val="WW8Num59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60z0">
    <w:name w:val="WW8Num60z0"/>
  </w:style>
  <w:style w:type="character" w:customStyle="1" w:styleId="WW8Num61z0">
    <w:name w:val="WW8Num61z0"/>
  </w:style>
  <w:style w:type="character" w:customStyle="1" w:styleId="WW8Num62z0">
    <w:name w:val="WW8Num62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63z0">
    <w:name w:val="WW8Num63z0"/>
    <w:rPr>
      <w:rFonts w:ascii="Palatino Linotype" w:hAnsi="Palatino Linotype" w:cs="Palatino Linotype"/>
      <w:sz w:val="24"/>
      <w:szCs w:val="24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Palatino Linotype" w:hAnsi="Palatino Linotype" w:cs="Times New Roman"/>
      <w:sz w:val="24"/>
      <w:szCs w:val="24"/>
    </w:rPr>
  </w:style>
  <w:style w:type="character" w:customStyle="1" w:styleId="WW8Num66z0">
    <w:name w:val="WW8Num66z0"/>
    <w:rPr>
      <w:rFonts w:ascii="Palatino Linotype" w:hAnsi="Palatino Linotype" w:cs="Times New Roman" w:hint="default"/>
      <w:sz w:val="24"/>
      <w:szCs w:val="24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Palatino Linotype" w:hAnsi="Palatino Linotype" w:cs="Palatino Linotype"/>
      <w:sz w:val="24"/>
      <w:szCs w:val="24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1z0">
    <w:name w:val="WW8Num71z0"/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rFonts w:ascii="Palatino Linotype" w:hAnsi="Palatino Linotype" w:cs="Palatino Linotype"/>
      <w:sz w:val="22"/>
      <w:szCs w:val="22"/>
    </w:rPr>
  </w:style>
  <w:style w:type="character" w:customStyle="1" w:styleId="WW8Num74z0">
    <w:name w:val="WW8Num74z0"/>
    <w:rPr>
      <w:rFonts w:ascii="Palatino Linotype" w:hAnsi="Palatino Linotype" w:cs="Palatino Linotype"/>
      <w:sz w:val="24"/>
      <w:szCs w:val="24"/>
    </w:rPr>
  </w:style>
  <w:style w:type="character" w:customStyle="1" w:styleId="WW8Num75z0">
    <w:name w:val="WW8Num75z0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WW8Num76z0">
    <w:name w:val="WW8Num76z0"/>
  </w:style>
  <w:style w:type="character" w:customStyle="1" w:styleId="WW8Num77z0">
    <w:name w:val="WW8Num77z0"/>
    <w:rPr>
      <w:rFonts w:ascii="Palatino Linotype" w:hAnsi="Palatino Linotype" w:cs="Palatino Linotype"/>
      <w:b w:val="0"/>
      <w:sz w:val="24"/>
      <w:szCs w:val="24"/>
    </w:rPr>
  </w:style>
  <w:style w:type="character" w:customStyle="1" w:styleId="WW8Num78z0">
    <w:name w:val="WW8Num78z0"/>
    <w:rPr>
      <w:rFonts w:cs="Palatino Linotype"/>
      <w:b w:val="0"/>
    </w:rPr>
  </w:style>
  <w:style w:type="character" w:customStyle="1" w:styleId="WW8Num79z0">
    <w:name w:val="WW8Num79z0"/>
    <w:rPr>
      <w:rFonts w:hint="default"/>
    </w:rPr>
  </w:style>
  <w:style w:type="character" w:customStyle="1" w:styleId="WW8Num80z0">
    <w:name w:val="WW8Num80z0"/>
    <w:rPr>
      <w:rFonts w:ascii="Palatino Linotype" w:hAnsi="Palatino Linotype" w:cs="Palatino Linotype"/>
      <w:sz w:val="24"/>
      <w:szCs w:val="24"/>
    </w:rPr>
  </w:style>
  <w:style w:type="character" w:customStyle="1" w:styleId="WW8Num81z0">
    <w:name w:val="WW8Num81z0"/>
  </w:style>
  <w:style w:type="character" w:customStyle="1" w:styleId="WW8Num82z0">
    <w:name w:val="WW8Num82z0"/>
    <w:rPr>
      <w:rFonts w:hint="default"/>
      <w:b/>
      <w:i w:val="0"/>
    </w:rPr>
  </w:style>
  <w:style w:type="character" w:customStyle="1" w:styleId="WW8Num82z2">
    <w:name w:val="WW8Num82z2"/>
    <w:rPr>
      <w:rFonts w:hint="default"/>
    </w:rPr>
  </w:style>
  <w:style w:type="character" w:customStyle="1" w:styleId="WW8Num83z0">
    <w:name w:val="WW8Num83z0"/>
    <w:rPr>
      <w:rFonts w:hint="default"/>
      <w:b/>
      <w:i w:val="0"/>
    </w:rPr>
  </w:style>
  <w:style w:type="character" w:customStyle="1" w:styleId="WW8Num83z2">
    <w:name w:val="WW8Num83z2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Palatino Linotype" w:hAnsi="Palatino Linotype" w:cs="Palatino Linotype" w:hint="default"/>
      <w:b w:val="0"/>
      <w:i w:val="0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Palatino Linotype"/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Palatino Linotype" w:hAnsi="Palatino Linotype" w:cs="Palatino Linotype"/>
      <w:sz w:val="24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FontStyle51">
    <w:name w:val="Font Style51"/>
    <w:rPr>
      <w:rFonts w:ascii="Times New Roman" w:hAnsi="Times New Roman" w:cs="Times New Roman"/>
      <w:sz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aragrafkolejneustepyZnak">
    <w:name w:val="Paragraf kolejne ustepy Znak"/>
    <w:rPr>
      <w:sz w:val="24"/>
      <w:szCs w:val="24"/>
    </w:rPr>
  </w:style>
  <w:style w:type="character" w:customStyle="1" w:styleId="BodyTextIndentChar">
    <w:name w:val="Body Text Indent Char"/>
    <w:rPr>
      <w:rFonts w:cs="Times New Roman"/>
      <w:lang w:val="x-none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NagwekZnak">
    <w:name w:val="Nagłówek Znak"/>
  </w:style>
  <w:style w:type="character" w:customStyle="1" w:styleId="Znakinumeracji">
    <w:name w:val="Znaki numeracji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ntStyle29">
    <w:name w:val="Font Style29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color w:val="0000FF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Normalny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wcity">
    <w:name w:val="Body Text Indent"/>
    <w:basedOn w:val="Normalny"/>
    <w:pPr>
      <w:spacing w:line="360" w:lineRule="auto"/>
      <w:ind w:left="4956"/>
      <w:jc w:val="both"/>
    </w:pPr>
    <w:rPr>
      <w:b/>
    </w:rPr>
  </w:style>
  <w:style w:type="paragraph" w:customStyle="1" w:styleId="Tekstpodstawowywcity21">
    <w:name w:val="Tekst podstawowy wcięty 21"/>
    <w:basedOn w:val="Normalny"/>
    <w:rPr>
      <w:rFonts w:ascii="Palatino Linotype" w:hAnsi="Palatino Linotype" w:cs="Palatino Linotype"/>
      <w:b/>
      <w:sz w:val="22"/>
      <w:szCs w:val="22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spacing w:before="60" w:line="283" w:lineRule="exact"/>
      <w:jc w:val="both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Normalny"/>
    <w:pPr>
      <w:spacing w:before="60" w:after="200" w:line="276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kern w:val="2"/>
      <w:lang w:eastAsia="zh-CN"/>
    </w:rPr>
  </w:style>
  <w:style w:type="paragraph" w:styleId="Spistreci1">
    <w:name w:val="toc 1"/>
    <w:basedOn w:val="Normalny"/>
    <w:next w:val="Normalny"/>
    <w:uiPriority w:val="39"/>
    <w:pPr>
      <w:spacing w:before="120" w:after="120"/>
    </w:pPr>
    <w:rPr>
      <w:rFonts w:ascii="Calibri" w:hAnsi="Calibri" w:cs="Calibri"/>
      <w:b/>
      <w:bCs/>
      <w:caps/>
    </w:rPr>
  </w:style>
  <w:style w:type="paragraph" w:styleId="Spistreci2">
    <w:name w:val="toc 2"/>
    <w:basedOn w:val="Normalny"/>
    <w:next w:val="Normalny"/>
    <w:uiPriority w:val="39"/>
    <w:pPr>
      <w:ind w:left="200"/>
    </w:pPr>
    <w:rPr>
      <w:rFonts w:ascii="Calibri" w:hAnsi="Calibri" w:cs="Calibri"/>
      <w:smallCaps/>
    </w:rPr>
  </w:style>
  <w:style w:type="paragraph" w:styleId="Spistreci3">
    <w:name w:val="toc 3"/>
    <w:basedOn w:val="Normalny"/>
    <w:next w:val="Normalny"/>
    <w:pPr>
      <w:ind w:left="400"/>
    </w:pPr>
    <w:rPr>
      <w:rFonts w:ascii="Calibri" w:hAnsi="Calibri" w:cs="Calibri"/>
      <w:i/>
      <w:iCs/>
    </w:rPr>
  </w:style>
  <w:style w:type="paragraph" w:styleId="Spistreci4">
    <w:name w:val="toc 4"/>
    <w:basedOn w:val="Normalny"/>
    <w:next w:val="Normalny"/>
    <w:pPr>
      <w:ind w:left="60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80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60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ekstprzypisukocowego">
    <w:name w:val="endnote text"/>
    <w:basedOn w:val="Normalny"/>
  </w:style>
  <w:style w:type="paragraph" w:styleId="Indeks1">
    <w:name w:val="index 1"/>
    <w:basedOn w:val="Normalny"/>
    <w:next w:val="Normalny"/>
    <w:pPr>
      <w:ind w:left="200" w:hanging="200"/>
    </w:pPr>
  </w:style>
  <w:style w:type="paragraph" w:customStyle="1" w:styleId="Paragrafkolejneustepy">
    <w:name w:val="Paragraf kolejne ustepy"/>
    <w:basedOn w:val="Normalny"/>
    <w:pPr>
      <w:numPr>
        <w:numId w:val="12"/>
      </w:numPr>
      <w:spacing w:before="12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kern w:val="2"/>
      <w:sz w:val="24"/>
      <w:lang w:eastAsia="zh-CN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Style16">
    <w:name w:val="Style16"/>
    <w:basedOn w:val="Normalny"/>
    <w:pPr>
      <w:widowControl w:val="0"/>
      <w:autoSpaceDE w:val="0"/>
      <w:spacing w:line="394" w:lineRule="exact"/>
      <w:ind w:hanging="355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84" w:hanging="284"/>
      <w:jc w:val="both"/>
    </w:pPr>
    <w:rPr>
      <w:rFonts w:ascii="Arial" w:hAnsi="Arial"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customStyle="1" w:styleId="Nagwekstrony">
    <w:name w:val="Nagłówek strony"/>
    <w:pPr>
      <w:tabs>
        <w:tab w:val="center" w:pos="4536"/>
        <w:tab w:val="right" w:pos="9072"/>
      </w:tabs>
      <w:suppressAutoHyphens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A911-54AA-4D0E-9BE1-6792562C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6563</Words>
  <Characters>39381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kancelaryjna tradycyjna</vt:lpstr>
    </vt:vector>
  </TitlesOfParts>
  <Company/>
  <LinksUpToDate>false</LinksUpToDate>
  <CharactersWithSpaces>45853</CharactersWithSpaces>
  <SharedDoc>false</SharedDoc>
  <HLinks>
    <vt:vector size="114" baseType="variant"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_Toc117763312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_Toc117763311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_Toc117763310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_Toc117763309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_Toc117763308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_Toc117763307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_Toc117763306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_Toc117763305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_Toc117763304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_Toc117763303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_Toc117763302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_Toc117763301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_Toc117763300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_Toc117763299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_Toc117763298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_Toc117763297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_Toc117763296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_Toc117763295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_Toc117763294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kancelaryjna tradycyjna</dc:title>
  <dc:subject/>
  <dc:creator>Maciej Rogalski</dc:creator>
  <cp:keywords/>
  <cp:lastModifiedBy>Roman Zygner</cp:lastModifiedBy>
  <cp:revision>6</cp:revision>
  <cp:lastPrinted>2022-12-12T09:44:00Z</cp:lastPrinted>
  <dcterms:created xsi:type="dcterms:W3CDTF">2022-12-12T09:36:00Z</dcterms:created>
  <dcterms:modified xsi:type="dcterms:W3CDTF">2022-12-12T09:44:00Z</dcterms:modified>
</cp:coreProperties>
</file>