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D5491" w14:textId="77777777" w:rsidR="00865D95" w:rsidRPr="005F5386" w:rsidRDefault="00865D95" w:rsidP="005F5386">
      <w:r w:rsidRPr="005F5386">
        <w:t xml:space="preserve">Załącznik do Uchwały NR VIII/75/2024    </w:t>
      </w:r>
    </w:p>
    <w:p w14:paraId="29F52BB3" w14:textId="77777777" w:rsidR="005F5386" w:rsidRDefault="00865D95" w:rsidP="005F5386">
      <w:r w:rsidRPr="005F5386">
        <w:t>Rady Miasta Mława</w:t>
      </w:r>
    </w:p>
    <w:p w14:paraId="1BA1FD8B" w14:textId="7D4061CF" w:rsidR="00865D95" w:rsidRPr="005F5386" w:rsidRDefault="00865D95" w:rsidP="005F5386">
      <w:r w:rsidRPr="005F5386">
        <w:t xml:space="preserve">  z dnia 29 października 2024 r.</w:t>
      </w:r>
    </w:p>
    <w:p w14:paraId="3088802F" w14:textId="77777777" w:rsidR="00865D95" w:rsidRPr="005F5386" w:rsidRDefault="00865D95" w:rsidP="005F5386"/>
    <w:p w14:paraId="7FAA57DF" w14:textId="77777777" w:rsidR="00865D95" w:rsidRPr="005F5386" w:rsidRDefault="00865D95" w:rsidP="005F5386">
      <w:r w:rsidRPr="005F5386">
        <w:t>Uzasadnienie</w:t>
      </w:r>
    </w:p>
    <w:p w14:paraId="44FA0D2F" w14:textId="0916C317" w:rsidR="00865D95" w:rsidRPr="00865D95" w:rsidRDefault="00865D95" w:rsidP="00865D95">
      <w:pPr>
        <w:jc w:val="both"/>
      </w:pPr>
      <w:r w:rsidRPr="00865D95">
        <w:tab/>
        <w:t xml:space="preserve">W dniu 7 października 2024 r. do Przewodniczącego Komisji Skarg, Wniosków i Petycji wpłynęła skarga na Przewodniczącego Rady Miasta. </w:t>
      </w:r>
    </w:p>
    <w:p w14:paraId="47D891A0" w14:textId="2C7A8B02" w:rsidR="00865D95" w:rsidRPr="00865D95" w:rsidRDefault="00865D95" w:rsidP="00865D95">
      <w:pPr>
        <w:jc w:val="both"/>
      </w:pPr>
      <w:r w:rsidRPr="00865D95">
        <w:t xml:space="preserve">W celu zbadania zasadności skargi Komisja na posiedzeniu w dniu 23 października 2024 r. dokonała analizy treści skargi i uznała, że rozpatrzenie przedmiotowej skargi nie należy do właściwości Rady Miasta Mława. Skarga dotyczy sprawy prywatnej Przewodniczącego Rady, a nie zaś działań podjętych w ramach kompetencji Przewodniczącego Rady wynikających z przepisów prawa. </w:t>
      </w:r>
    </w:p>
    <w:p w14:paraId="5A5780E3" w14:textId="5E35E688" w:rsidR="00865D95" w:rsidRPr="00865D95" w:rsidRDefault="00865D95" w:rsidP="00865D95">
      <w:pPr>
        <w:jc w:val="both"/>
      </w:pPr>
      <w:r w:rsidRPr="00865D95">
        <w:t xml:space="preserve">Zważyć należy, iż zgodnie z art. 227 ustawy z dnia 14 czerwca 1960 r. Kodeks postępowania administracyjnego przedmiotem skargi może być w szczególności zaniedbanie lub nienależyte wykonywanie zadań przez właściwe organy albo przez ich pracowników, naruszenie praworządności lub interesów skarżących, a także przewlekłe lub biurokratyczne załatwianie spraw. Wyliczenie to jest jedynie przykładowe, w związku z czym przedmiotem skargi może być każda negatywna ocena działalności organu administracji publicznej lub innego podmiotu, któremu zlecono wykonywanie zadań publicznych (np. organizacji społecznej) oraz ich pracowników i funkcjonariuszy (tak m.in. Naczelny Sąd Administracyjny w postanowieniu z dnia 4 kwietnia 2012 r., sygn. akt I OSK 717/12). Właściwość poszczególnych organów do rozpatrywania skarg została określona w art. 229 k.p.a. Zgodnie z ust. 3 rzeczonego artykułu rada gminy uprawniona jest jedynie do rozpatrzenia skargi złożonej na wójta (burmistrza lub prezydenta miasta) i kierowników gminnych jednostek organizacyjnych, z wyjątkiem spraw, należących do zadań zleconych z zakresu administracji rządowej. Co istotne, zgodnie z ugruntowanym orzecznictwem przepisy określające kompetencje rady gminy w zakresie rozpatrywania skarg nie mogą być interpretowane rozszerzająco. W konsekwencji, stwierdzić należy, iż w obowiązującym stanie prawnym brak jest organu, który byłby uprawniony do rozpatrzenia skargi na Przewodniczącego Rady Miasta w zakresie wskazanym w skardze. Obowiązujące bowiem przepisy postępowania skargowego nie wskazują organu właściwego do rozpatrzenia skargi w tym zakresie. Wskazana  w skardze sytuacja nie dotyczy działalności Przewodniczącego w ramach rady miasta, a prywatne sprawy Przewodniczącego, które nie podlegają weryfikacji przez organy w trybie kodeksu postępowania administracyjnego. </w:t>
      </w:r>
    </w:p>
    <w:p w14:paraId="69F87588" w14:textId="0A34FE46" w:rsidR="00865D95" w:rsidRPr="00865D95" w:rsidRDefault="00865D95" w:rsidP="00865D95">
      <w:pPr>
        <w:jc w:val="both"/>
      </w:pPr>
      <w:r w:rsidRPr="00865D95">
        <w:tab/>
        <w:t>W związku z powyższym, uwzględniając istniejący stan prawny analizowanej sprawy stwierdzić należy, iż Rada nie jest organem właściwym do rozpatrzenia skargi dotyczącej działania Przewodniczącego Rady Miasta Mława nie związanego   z funkcjonowaniem rady. Rada Miasta nie jest organem właściwym do rozpatrzenia przedmiotowej skargi żaden bowiem z przepisów Kodeksu postępowania administracyjnego albo przepisów szczególnych nie daje jej kompetencji w tym zakresie. Rada jako organ stanowiący powinna działać wyłącznie na podstawie prawa i w jego granicach, dlatego niedopuszczalne jest podejmowanie przez nią działań bez wyraźnego upoważnienia ustawowego lub z jego przekroczeniem.</w:t>
      </w:r>
    </w:p>
    <w:p w14:paraId="7BC1BFEA" w14:textId="77777777" w:rsidR="00865D95" w:rsidRPr="00865D95" w:rsidRDefault="00865D95" w:rsidP="00865D95">
      <w:pPr>
        <w:jc w:val="both"/>
      </w:pPr>
    </w:p>
    <w:p w14:paraId="60507AC0" w14:textId="399E22EB" w:rsidR="00C032EE" w:rsidRDefault="00C032EE" w:rsidP="00865D95">
      <w:pPr>
        <w:jc w:val="both"/>
      </w:pPr>
    </w:p>
    <w:sectPr w:rsidR="00C03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FF"/>
    <w:rsid w:val="000C16C1"/>
    <w:rsid w:val="005F5386"/>
    <w:rsid w:val="00813AFF"/>
    <w:rsid w:val="00865D95"/>
    <w:rsid w:val="00A6087C"/>
    <w:rsid w:val="00B33B0B"/>
    <w:rsid w:val="00C032EE"/>
    <w:rsid w:val="00CD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0516"/>
  <w15:chartTrackingRefBased/>
  <w15:docId w15:val="{C25CD985-6923-4B24-80F0-46AF6781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Osiecka</dc:creator>
  <cp:keywords/>
  <dc:description/>
  <cp:lastModifiedBy>Paulina Osiecka</cp:lastModifiedBy>
  <cp:revision>3</cp:revision>
  <dcterms:created xsi:type="dcterms:W3CDTF">2024-10-30T08:54:00Z</dcterms:created>
  <dcterms:modified xsi:type="dcterms:W3CDTF">2024-11-04T13:14:00Z</dcterms:modified>
</cp:coreProperties>
</file>