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1F5C" w14:textId="77777777" w:rsidR="00F84824" w:rsidRDefault="00F84824" w:rsidP="00F84824">
      <w:pPr>
        <w:jc w:val="center"/>
        <w:rPr>
          <w:rFonts w:ascii="Century Gothic" w:hAnsi="Century Gothic" w:cs="Times New Roman"/>
          <w:b/>
          <w:bCs/>
        </w:rPr>
      </w:pPr>
    </w:p>
    <w:p w14:paraId="5D19AA23" w14:textId="319A4CD4" w:rsidR="006771F7" w:rsidRPr="00F84824" w:rsidRDefault="00391AF0" w:rsidP="00F84824">
      <w:pPr>
        <w:jc w:val="center"/>
        <w:rPr>
          <w:rFonts w:ascii="Century Gothic" w:hAnsi="Century Gothic" w:cs="Times New Roman"/>
          <w:b/>
          <w:bCs/>
        </w:rPr>
      </w:pPr>
      <w:r w:rsidRPr="00F84824">
        <w:rPr>
          <w:rFonts w:ascii="Century Gothic" w:hAnsi="Century Gothic" w:cs="Times New Roman"/>
          <w:b/>
          <w:bCs/>
        </w:rPr>
        <w:t xml:space="preserve">Procedura </w:t>
      </w:r>
      <w:r w:rsidR="00C82742" w:rsidRPr="00F84824">
        <w:rPr>
          <w:rFonts w:ascii="Century Gothic" w:hAnsi="Century Gothic" w:cs="Times New Roman"/>
          <w:b/>
          <w:bCs/>
        </w:rPr>
        <w:t xml:space="preserve">przyjmowania </w:t>
      </w:r>
      <w:r w:rsidRPr="00F84824">
        <w:rPr>
          <w:rFonts w:ascii="Century Gothic" w:hAnsi="Century Gothic" w:cs="Times New Roman"/>
          <w:b/>
          <w:bCs/>
        </w:rPr>
        <w:t xml:space="preserve">zgłoszeń zewnętrznych </w:t>
      </w:r>
      <w:r w:rsidR="00C82742" w:rsidRPr="00F84824">
        <w:rPr>
          <w:rFonts w:ascii="Century Gothic" w:hAnsi="Century Gothic" w:cs="Times New Roman"/>
          <w:b/>
          <w:bCs/>
        </w:rPr>
        <w:t xml:space="preserve">oraz podejmowania działań następczych </w:t>
      </w:r>
      <w:r w:rsidRPr="00F84824">
        <w:rPr>
          <w:rFonts w:ascii="Century Gothic" w:hAnsi="Century Gothic" w:cs="Times New Roman"/>
          <w:b/>
          <w:bCs/>
        </w:rPr>
        <w:t>w Urzędzie Miasta Mława</w:t>
      </w:r>
    </w:p>
    <w:p w14:paraId="6080101F" w14:textId="7393D9A5" w:rsidR="0097281B" w:rsidRDefault="0097281B" w:rsidP="00765CA7">
      <w:pPr>
        <w:spacing w:after="120" w:line="240" w:lineRule="auto"/>
        <w:jc w:val="center"/>
        <w:rPr>
          <w:rFonts w:ascii="Century Gothic" w:hAnsi="Century Gothic" w:cs="Times New Roman"/>
          <w:b/>
          <w:bCs/>
          <w:sz w:val="20"/>
          <w:szCs w:val="20"/>
        </w:rPr>
      </w:pPr>
      <w:r>
        <w:rPr>
          <w:rFonts w:ascii="Century Gothic" w:hAnsi="Century Gothic" w:cs="Times New Roman"/>
          <w:b/>
          <w:bCs/>
          <w:sz w:val="20"/>
          <w:szCs w:val="20"/>
        </w:rPr>
        <w:t>Rozdział I</w:t>
      </w:r>
    </w:p>
    <w:p w14:paraId="30184163" w14:textId="5729F9B3" w:rsidR="0097281B" w:rsidRDefault="0097281B" w:rsidP="00765CA7">
      <w:pPr>
        <w:spacing w:after="120" w:line="240" w:lineRule="auto"/>
        <w:jc w:val="center"/>
        <w:rPr>
          <w:rFonts w:ascii="Century Gothic" w:hAnsi="Century Gothic" w:cs="Times New Roman"/>
          <w:b/>
          <w:bCs/>
          <w:sz w:val="20"/>
          <w:szCs w:val="20"/>
        </w:rPr>
      </w:pPr>
      <w:r>
        <w:rPr>
          <w:rFonts w:ascii="Century Gothic" w:hAnsi="Century Gothic" w:cs="Times New Roman"/>
          <w:b/>
          <w:bCs/>
          <w:sz w:val="20"/>
          <w:szCs w:val="20"/>
        </w:rPr>
        <w:t>Postanowienia ogólne</w:t>
      </w:r>
    </w:p>
    <w:p w14:paraId="43B730B9" w14:textId="65D50212" w:rsidR="00CB396D" w:rsidRDefault="006771F7" w:rsidP="00765CA7">
      <w:pPr>
        <w:spacing w:after="120" w:line="240"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1</w:t>
      </w:r>
    </w:p>
    <w:p w14:paraId="36ADAA0A" w14:textId="4256CAB9" w:rsidR="009D2FFF" w:rsidRDefault="009D2FFF" w:rsidP="009D2FFF">
      <w:pPr>
        <w:suppressAutoHyphens/>
        <w:spacing w:after="0" w:line="276" w:lineRule="auto"/>
        <w:jc w:val="both"/>
        <w:rPr>
          <w:rFonts w:ascii="Century Gothic" w:eastAsia="Times New Roman" w:hAnsi="Century Gothic" w:cs="Times"/>
          <w:sz w:val="20"/>
          <w:szCs w:val="20"/>
          <w:lang w:eastAsia="ar-SA"/>
          <w14:ligatures w14:val="none"/>
        </w:rPr>
      </w:pPr>
      <w:r w:rsidRPr="009D2FFF">
        <w:rPr>
          <w:rFonts w:ascii="Century Gothic" w:eastAsia="Times New Roman" w:hAnsi="Century Gothic" w:cs="Times"/>
          <w:sz w:val="20"/>
          <w:szCs w:val="20"/>
          <w:lang w:eastAsia="ar-SA"/>
          <w14:ligatures w14:val="none"/>
        </w:rPr>
        <w:t xml:space="preserve">Na podstawie art. </w:t>
      </w:r>
      <w:r>
        <w:rPr>
          <w:rFonts w:ascii="Century Gothic" w:eastAsia="Times New Roman" w:hAnsi="Century Gothic" w:cs="Times"/>
          <w:sz w:val="20"/>
          <w:szCs w:val="20"/>
          <w:lang w:eastAsia="ar-SA"/>
          <w14:ligatures w14:val="none"/>
        </w:rPr>
        <w:t>33</w:t>
      </w:r>
      <w:r w:rsidRPr="009D2FFF">
        <w:rPr>
          <w:rFonts w:ascii="Century Gothic" w:eastAsia="Times New Roman" w:hAnsi="Century Gothic" w:cs="Times"/>
          <w:sz w:val="20"/>
          <w:szCs w:val="20"/>
          <w:lang w:eastAsia="ar-SA"/>
          <w14:ligatures w14:val="none"/>
        </w:rPr>
        <w:t xml:space="preserve"> ustawy z dnia 14 czerwca 2024 r. o ochronie sygnalistów w </w:t>
      </w:r>
      <w:r w:rsidRPr="009D2FFF">
        <w:rPr>
          <w:rFonts w:ascii="Century Gothic" w:eastAsia="Times New Roman" w:hAnsi="Century Gothic" w:cs="Times New Roman"/>
          <w:color w:val="000000"/>
          <w:sz w:val="20"/>
          <w:szCs w:val="20"/>
          <w:lang w:eastAsia="ar-SA"/>
          <w14:ligatures w14:val="none"/>
        </w:rPr>
        <w:t xml:space="preserve">Urzędzie Miasta Mława </w:t>
      </w:r>
      <w:r w:rsidRPr="009D2FFF">
        <w:rPr>
          <w:rFonts w:ascii="Century Gothic" w:eastAsia="Times New Roman" w:hAnsi="Century Gothic" w:cs="Times"/>
          <w:sz w:val="20"/>
          <w:szCs w:val="20"/>
          <w:lang w:eastAsia="ar-SA"/>
          <w14:ligatures w14:val="none"/>
        </w:rPr>
        <w:t>ustala się procedurę</w:t>
      </w:r>
      <w:r w:rsidR="00122EA3">
        <w:rPr>
          <w:rFonts w:ascii="Century Gothic" w:eastAsia="Times New Roman" w:hAnsi="Century Gothic" w:cs="Times"/>
          <w:sz w:val="20"/>
          <w:szCs w:val="20"/>
          <w:lang w:eastAsia="ar-SA"/>
          <w14:ligatures w14:val="none"/>
        </w:rPr>
        <w:t xml:space="preserve"> </w:t>
      </w:r>
      <w:bookmarkStart w:id="0" w:name="_Hlk185237601"/>
      <w:r w:rsidR="00122EA3">
        <w:rPr>
          <w:rFonts w:ascii="Century Gothic" w:eastAsia="Times New Roman" w:hAnsi="Century Gothic" w:cs="Times"/>
          <w:sz w:val="20"/>
          <w:szCs w:val="20"/>
          <w:lang w:eastAsia="ar-SA"/>
          <w14:ligatures w14:val="none"/>
        </w:rPr>
        <w:t>przyjmowania</w:t>
      </w:r>
      <w:r w:rsidRPr="009D2FFF">
        <w:rPr>
          <w:rFonts w:ascii="Century Gothic" w:eastAsia="Times New Roman" w:hAnsi="Century Gothic" w:cs="Times"/>
          <w:sz w:val="20"/>
          <w:szCs w:val="20"/>
          <w:lang w:eastAsia="ar-SA"/>
          <w14:ligatures w14:val="none"/>
        </w:rPr>
        <w:t xml:space="preserve"> zgłoszeń </w:t>
      </w:r>
      <w:r>
        <w:rPr>
          <w:rFonts w:ascii="Century Gothic" w:eastAsia="Times New Roman" w:hAnsi="Century Gothic" w:cs="Times"/>
          <w:sz w:val="20"/>
          <w:szCs w:val="20"/>
          <w:lang w:eastAsia="ar-SA"/>
          <w14:ligatures w14:val="none"/>
        </w:rPr>
        <w:t>zewnętrznych</w:t>
      </w:r>
      <w:r w:rsidR="00122EA3">
        <w:rPr>
          <w:rFonts w:ascii="Century Gothic" w:eastAsia="Times New Roman" w:hAnsi="Century Gothic" w:cs="Times"/>
          <w:sz w:val="20"/>
          <w:szCs w:val="20"/>
          <w:lang w:eastAsia="ar-SA"/>
          <w14:ligatures w14:val="none"/>
        </w:rPr>
        <w:t xml:space="preserve"> oraz podejmowania działań następczych</w:t>
      </w:r>
      <w:bookmarkEnd w:id="0"/>
      <w:r>
        <w:rPr>
          <w:rFonts w:ascii="Century Gothic" w:eastAsia="Times New Roman" w:hAnsi="Century Gothic" w:cs="Times"/>
          <w:sz w:val="20"/>
          <w:szCs w:val="20"/>
          <w:lang w:eastAsia="ar-SA"/>
          <w14:ligatures w14:val="none"/>
        </w:rPr>
        <w:t xml:space="preserve"> </w:t>
      </w:r>
      <w:r w:rsidRPr="009D2FFF">
        <w:rPr>
          <w:rFonts w:ascii="Century Gothic" w:eastAsia="Times New Roman" w:hAnsi="Century Gothic" w:cs="Times"/>
          <w:sz w:val="20"/>
          <w:szCs w:val="20"/>
          <w:lang w:eastAsia="ar-SA"/>
          <w14:ligatures w14:val="none"/>
        </w:rPr>
        <w:t xml:space="preserve">określającą zasady </w:t>
      </w:r>
      <w:r>
        <w:rPr>
          <w:rFonts w:ascii="Century Gothic" w:eastAsia="Times New Roman" w:hAnsi="Century Gothic" w:cs="Times"/>
          <w:sz w:val="20"/>
          <w:szCs w:val="20"/>
          <w:lang w:eastAsia="ar-SA"/>
          <w14:ligatures w14:val="none"/>
        </w:rPr>
        <w:t>przyjmowania</w:t>
      </w:r>
      <w:r w:rsidRPr="009D2FFF">
        <w:rPr>
          <w:rFonts w:ascii="Century Gothic" w:eastAsia="Times New Roman" w:hAnsi="Century Gothic" w:cs="Times"/>
          <w:sz w:val="20"/>
          <w:szCs w:val="20"/>
          <w:lang w:eastAsia="ar-SA"/>
          <w14:ligatures w14:val="none"/>
        </w:rPr>
        <w:t xml:space="preserve"> zgłoszeń </w:t>
      </w:r>
      <w:r>
        <w:rPr>
          <w:rFonts w:ascii="Century Gothic" w:eastAsia="Times New Roman" w:hAnsi="Century Gothic" w:cs="Times"/>
          <w:sz w:val="20"/>
          <w:szCs w:val="20"/>
          <w:lang w:eastAsia="ar-SA"/>
          <w14:ligatures w14:val="none"/>
        </w:rPr>
        <w:t xml:space="preserve">zewnętrznych </w:t>
      </w:r>
      <w:r w:rsidRPr="009D2FFF">
        <w:rPr>
          <w:rFonts w:ascii="Century Gothic" w:eastAsia="Times New Roman" w:hAnsi="Century Gothic" w:cs="Times"/>
          <w:sz w:val="20"/>
          <w:szCs w:val="20"/>
          <w:lang w:eastAsia="ar-SA"/>
          <w14:ligatures w14:val="none"/>
        </w:rPr>
        <w:t>naruszeń prawa</w:t>
      </w:r>
      <w:r w:rsidR="00122EA3">
        <w:rPr>
          <w:rFonts w:ascii="Century Gothic" w:eastAsia="Times New Roman" w:hAnsi="Century Gothic" w:cs="Times"/>
          <w:sz w:val="20"/>
          <w:szCs w:val="20"/>
          <w:lang w:eastAsia="ar-SA"/>
          <w14:ligatures w14:val="none"/>
        </w:rPr>
        <w:t>, obsługi zgłoszeń</w:t>
      </w:r>
      <w:r w:rsidRPr="009D2FFF">
        <w:rPr>
          <w:rFonts w:ascii="Century Gothic" w:eastAsia="Times New Roman" w:hAnsi="Century Gothic" w:cs="Times"/>
          <w:sz w:val="20"/>
          <w:szCs w:val="20"/>
          <w:lang w:eastAsia="ar-SA"/>
          <w14:ligatures w14:val="none"/>
        </w:rPr>
        <w:t xml:space="preserve"> i podejmowania działań następczych, zwaną dalej „</w:t>
      </w:r>
      <w:r w:rsidR="00122EA3">
        <w:rPr>
          <w:rFonts w:ascii="Century Gothic" w:eastAsia="Times New Roman" w:hAnsi="Century Gothic" w:cs="Times"/>
          <w:sz w:val="20"/>
          <w:szCs w:val="20"/>
          <w:lang w:eastAsia="ar-SA"/>
          <w14:ligatures w14:val="none"/>
        </w:rPr>
        <w:t>p</w:t>
      </w:r>
      <w:r w:rsidRPr="009D2FFF">
        <w:rPr>
          <w:rFonts w:ascii="Century Gothic" w:eastAsia="Times New Roman" w:hAnsi="Century Gothic" w:cs="Times"/>
          <w:sz w:val="20"/>
          <w:szCs w:val="20"/>
          <w:lang w:eastAsia="ar-SA"/>
          <w14:ligatures w14:val="none"/>
        </w:rPr>
        <w:t>rocedurą</w:t>
      </w:r>
      <w:r w:rsidR="00122EA3">
        <w:rPr>
          <w:rFonts w:ascii="Century Gothic" w:eastAsia="Times New Roman" w:hAnsi="Century Gothic" w:cs="Times"/>
          <w:sz w:val="20"/>
          <w:szCs w:val="20"/>
          <w:lang w:eastAsia="ar-SA"/>
          <w14:ligatures w14:val="none"/>
        </w:rPr>
        <w:t xml:space="preserve"> zgłoszeń zewnętrznych</w:t>
      </w:r>
      <w:r w:rsidRPr="009D2FFF">
        <w:rPr>
          <w:rFonts w:ascii="Century Gothic" w:eastAsia="Times New Roman" w:hAnsi="Century Gothic" w:cs="Times"/>
          <w:sz w:val="20"/>
          <w:szCs w:val="20"/>
          <w:lang w:eastAsia="ar-SA"/>
          <w14:ligatures w14:val="none"/>
        </w:rPr>
        <w:t>”.</w:t>
      </w:r>
    </w:p>
    <w:p w14:paraId="5D1689C3" w14:textId="77777777" w:rsidR="00122EA3" w:rsidRDefault="00122EA3" w:rsidP="006D182B">
      <w:pPr>
        <w:suppressAutoHyphens/>
        <w:spacing w:line="276" w:lineRule="auto"/>
        <w:jc w:val="center"/>
        <w:rPr>
          <w:rFonts w:ascii="Century Gothic" w:hAnsi="Century Gothic" w:cs="Times New Roman"/>
          <w:b/>
          <w:bCs/>
          <w:sz w:val="20"/>
          <w:szCs w:val="20"/>
        </w:rPr>
      </w:pPr>
      <w:r w:rsidRPr="00122EA3">
        <w:rPr>
          <w:rFonts w:ascii="Century Gothic" w:hAnsi="Century Gothic" w:cs="Times New Roman"/>
          <w:b/>
          <w:bCs/>
          <w:sz w:val="20"/>
          <w:szCs w:val="20"/>
        </w:rPr>
        <w:t>§ 2</w:t>
      </w:r>
    </w:p>
    <w:p w14:paraId="1E8C5142" w14:textId="210237EC" w:rsidR="00122EA3" w:rsidRPr="00122EA3" w:rsidRDefault="00122EA3" w:rsidP="006D182B">
      <w:pPr>
        <w:suppressAutoHyphens/>
        <w:spacing w:line="276" w:lineRule="auto"/>
        <w:jc w:val="both"/>
        <w:rPr>
          <w:rFonts w:ascii="Century Gothic" w:eastAsia="Times New Roman" w:hAnsi="Century Gothic" w:cs="Times"/>
          <w:sz w:val="20"/>
          <w:szCs w:val="20"/>
          <w:lang w:eastAsia="ar-SA"/>
          <w14:ligatures w14:val="none"/>
        </w:rPr>
      </w:pPr>
      <w:r w:rsidRPr="00122EA3">
        <w:rPr>
          <w:rFonts w:ascii="Century Gothic" w:hAnsi="Century Gothic" w:cs="Times New Roman"/>
          <w:sz w:val="20"/>
          <w:szCs w:val="20"/>
        </w:rPr>
        <w:t xml:space="preserve">System przyjmowania zgłoszeń </w:t>
      </w:r>
      <w:r>
        <w:rPr>
          <w:rFonts w:ascii="Century Gothic" w:hAnsi="Century Gothic" w:cs="Times New Roman"/>
          <w:sz w:val="20"/>
          <w:szCs w:val="20"/>
        </w:rPr>
        <w:t>umożliwia zgł</w:t>
      </w:r>
      <w:r w:rsidR="00F90726">
        <w:rPr>
          <w:rFonts w:ascii="Century Gothic" w:hAnsi="Century Gothic" w:cs="Times New Roman"/>
          <w:sz w:val="20"/>
          <w:szCs w:val="20"/>
        </w:rPr>
        <w:t>a</w:t>
      </w:r>
      <w:r>
        <w:rPr>
          <w:rFonts w:ascii="Century Gothic" w:hAnsi="Century Gothic" w:cs="Times New Roman"/>
          <w:sz w:val="20"/>
          <w:szCs w:val="20"/>
        </w:rPr>
        <w:t>sz</w:t>
      </w:r>
      <w:r w:rsidR="00F90726">
        <w:rPr>
          <w:rFonts w:ascii="Century Gothic" w:hAnsi="Century Gothic" w:cs="Times New Roman"/>
          <w:sz w:val="20"/>
          <w:szCs w:val="20"/>
        </w:rPr>
        <w:t>anie naruszeń prawa</w:t>
      </w:r>
      <w:r w:rsidR="006D182B">
        <w:rPr>
          <w:rFonts w:ascii="Century Gothic" w:hAnsi="Century Gothic" w:cs="Times New Roman"/>
          <w:sz w:val="20"/>
          <w:szCs w:val="20"/>
        </w:rPr>
        <w:t xml:space="preserve"> za pośrednictwem dostępnych kanałów komunikacji, w sposób zapewniający rzetelne i niezależne rozpoznanie zgłoszenia oraz w sposób zapewniający ochronę sygnalisty przed działaniami o charakterze odwetowym, dyskryminacyjnym lub innym rodzajem niesprawiedliwego traktowania w związku z dokonanym zgłoszeniem.</w:t>
      </w:r>
    </w:p>
    <w:p w14:paraId="0B3397EC" w14:textId="37BD56B7" w:rsidR="009D2FFF" w:rsidRPr="00CB396D" w:rsidRDefault="009C496F" w:rsidP="00CB396D">
      <w:pPr>
        <w:suppressAutoHyphens/>
        <w:spacing w:line="276" w:lineRule="auto"/>
        <w:jc w:val="center"/>
        <w:rPr>
          <w:rFonts w:ascii="Century Gothic" w:hAnsi="Century Gothic" w:cs="Times New Roman"/>
          <w:b/>
          <w:bCs/>
          <w:sz w:val="20"/>
          <w:szCs w:val="20"/>
        </w:rPr>
      </w:pPr>
      <w:r w:rsidRPr="00122EA3">
        <w:rPr>
          <w:rFonts w:ascii="Century Gothic" w:hAnsi="Century Gothic" w:cs="Times New Roman"/>
          <w:b/>
          <w:bCs/>
          <w:sz w:val="20"/>
          <w:szCs w:val="20"/>
        </w:rPr>
        <w:t xml:space="preserve">§ </w:t>
      </w:r>
      <w:r>
        <w:rPr>
          <w:rFonts w:ascii="Century Gothic" w:hAnsi="Century Gothic" w:cs="Times New Roman"/>
          <w:b/>
          <w:bCs/>
          <w:sz w:val="20"/>
          <w:szCs w:val="20"/>
        </w:rPr>
        <w:t>3</w:t>
      </w:r>
    </w:p>
    <w:p w14:paraId="39A9F5ED" w14:textId="3F23828F" w:rsidR="005C2EF9" w:rsidRDefault="005C2EF9" w:rsidP="00BE1B6F">
      <w:p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Ilekroć w niniejszym dokumencie jest mowa o:</w:t>
      </w:r>
    </w:p>
    <w:p w14:paraId="16B16233" w14:textId="77777777" w:rsidR="005A5243" w:rsidRDefault="009C496F">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Ustawie – rozumie się przez to ustawę z dnia 14 czerwca</w:t>
      </w:r>
      <w:r w:rsidR="005A5243">
        <w:rPr>
          <w:rFonts w:ascii="Century Gothic" w:eastAsia="Times New Roman" w:hAnsi="Century Gothic" w:cs="Times"/>
          <w:sz w:val="20"/>
          <w:szCs w:val="20"/>
          <w:lang w:eastAsia="ar-SA"/>
          <w14:ligatures w14:val="none"/>
        </w:rPr>
        <w:t xml:space="preserve"> 2024 r. o ochronie sygnalistów;</w:t>
      </w:r>
    </w:p>
    <w:p w14:paraId="67DB4C74" w14:textId="77777777" w:rsidR="009B781A" w:rsidRDefault="005A5243">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 xml:space="preserve">Organie – rozumie się przez to Burmistrza Miasta Mława; </w:t>
      </w:r>
    </w:p>
    <w:p w14:paraId="66106657" w14:textId="04BE720B" w:rsidR="009C496F" w:rsidRPr="009C496F" w:rsidRDefault="009B781A">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Urzędzie – rozumie się przez to Urząd Miasta Mława;</w:t>
      </w:r>
      <w:r w:rsidR="009C496F">
        <w:rPr>
          <w:rFonts w:ascii="Century Gothic" w:eastAsia="Times New Roman" w:hAnsi="Century Gothic" w:cs="Times"/>
          <w:sz w:val="20"/>
          <w:szCs w:val="20"/>
          <w:lang w:eastAsia="ar-SA"/>
          <w14:ligatures w14:val="none"/>
        </w:rPr>
        <w:t xml:space="preserve"> </w:t>
      </w:r>
    </w:p>
    <w:p w14:paraId="54BEF728" w14:textId="1F531715" w:rsidR="005C2EF9" w:rsidRDefault="005C2EF9">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Podmiocie p</w:t>
      </w:r>
      <w:r w:rsidR="009B781A">
        <w:rPr>
          <w:rFonts w:ascii="Century Gothic" w:eastAsia="Times New Roman" w:hAnsi="Century Gothic" w:cs="Times"/>
          <w:sz w:val="20"/>
          <w:szCs w:val="20"/>
          <w:lang w:eastAsia="ar-SA"/>
          <w14:ligatures w14:val="none"/>
        </w:rPr>
        <w:t>rawnym</w:t>
      </w:r>
      <w:r>
        <w:rPr>
          <w:rFonts w:ascii="Century Gothic" w:eastAsia="Times New Roman" w:hAnsi="Century Gothic" w:cs="Times"/>
          <w:sz w:val="20"/>
          <w:szCs w:val="20"/>
          <w:lang w:eastAsia="ar-SA"/>
          <w14:ligatures w14:val="none"/>
        </w:rPr>
        <w:t xml:space="preserve"> – </w:t>
      </w:r>
      <w:bookmarkStart w:id="1" w:name="_Hlk184388100"/>
      <w:r>
        <w:rPr>
          <w:rFonts w:ascii="Century Gothic" w:eastAsia="Times New Roman" w:hAnsi="Century Gothic" w:cs="Times"/>
          <w:sz w:val="20"/>
          <w:szCs w:val="20"/>
          <w:lang w:eastAsia="ar-SA"/>
          <w14:ligatures w14:val="none"/>
        </w:rPr>
        <w:t>rozumie się przez to</w:t>
      </w:r>
      <w:bookmarkEnd w:id="1"/>
      <w:r>
        <w:rPr>
          <w:rFonts w:ascii="Century Gothic" w:eastAsia="Times New Roman" w:hAnsi="Century Gothic" w:cs="Times"/>
          <w:sz w:val="20"/>
          <w:szCs w:val="20"/>
          <w:lang w:eastAsia="ar-SA"/>
          <w14:ligatures w14:val="none"/>
        </w:rPr>
        <w:t xml:space="preserve"> </w:t>
      </w:r>
      <w:r w:rsidR="009B781A">
        <w:rPr>
          <w:rFonts w:ascii="Century Gothic" w:eastAsia="Times New Roman" w:hAnsi="Century Gothic" w:cs="Times"/>
          <w:sz w:val="20"/>
          <w:szCs w:val="20"/>
          <w:lang w:eastAsia="ar-SA"/>
          <w14:ligatures w14:val="none"/>
        </w:rPr>
        <w:t>podmiot prawny lub publiczny;</w:t>
      </w:r>
    </w:p>
    <w:p w14:paraId="12333D25" w14:textId="31C75067" w:rsidR="005C2EF9" w:rsidRDefault="005C2EF9">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 xml:space="preserve">Koordynatorze – rozumie się przez to osobę wyznaczaną przez Burmistrza odpowiedzialną za </w:t>
      </w:r>
      <w:r w:rsidR="005524D9" w:rsidRPr="005524D9">
        <w:rPr>
          <w:rFonts w:ascii="Century Gothic" w:eastAsia="Times New Roman" w:hAnsi="Century Gothic" w:cs="Times"/>
          <w:sz w:val="20"/>
          <w:szCs w:val="20"/>
          <w:lang w:eastAsia="ar-SA"/>
          <w14:ligatures w14:val="none"/>
        </w:rPr>
        <w:t>przyjmowania zgłoszeń zewnętrznych, dokonywania ich wstępnej weryfikacji, podejmowania działań następczych</w:t>
      </w:r>
      <w:r w:rsidR="005524D9">
        <w:rPr>
          <w:rFonts w:ascii="Century Gothic" w:eastAsia="Times New Roman" w:hAnsi="Century Gothic" w:cs="Times"/>
          <w:sz w:val="20"/>
          <w:szCs w:val="20"/>
          <w:lang w:eastAsia="ar-SA"/>
          <w14:ligatures w14:val="none"/>
        </w:rPr>
        <w:t>;</w:t>
      </w:r>
    </w:p>
    <w:p w14:paraId="79C77B0A" w14:textId="7F2A4200" w:rsidR="009F65BC" w:rsidRDefault="009F65BC">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 xml:space="preserve">Procedurze – rozumie się przez to niniejszą Procedurę </w:t>
      </w:r>
      <w:r w:rsidRPr="009F65BC">
        <w:rPr>
          <w:rFonts w:ascii="Century Gothic" w:eastAsia="Times New Roman" w:hAnsi="Century Gothic" w:cs="Times"/>
          <w:sz w:val="20"/>
          <w:szCs w:val="20"/>
          <w:lang w:eastAsia="ar-SA"/>
          <w14:ligatures w14:val="none"/>
        </w:rPr>
        <w:t>przyjmowania zgłoszeń zewnętrznych oraz podejmowania działań następczych</w:t>
      </w:r>
      <w:r>
        <w:rPr>
          <w:rFonts w:ascii="Century Gothic" w:eastAsia="Times New Roman" w:hAnsi="Century Gothic" w:cs="Times"/>
          <w:sz w:val="20"/>
          <w:szCs w:val="20"/>
          <w:lang w:eastAsia="ar-SA"/>
          <w14:ligatures w14:val="none"/>
        </w:rPr>
        <w:t xml:space="preserve"> w Urzędzie Miasta Mława;</w:t>
      </w:r>
    </w:p>
    <w:p w14:paraId="29FF7DFA" w14:textId="4270CFDD"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Osobie, której dotyczy zgłoszenie – należy przez to rozumieć osobę </w:t>
      </w:r>
      <w:r w:rsidR="009F65BC">
        <w:rPr>
          <w:rFonts w:ascii="Century Gothic" w:eastAsia="Times New Roman" w:hAnsi="Century Gothic" w:cs="Times"/>
          <w:sz w:val="20"/>
          <w:szCs w:val="20"/>
          <w:lang w:eastAsia="ar-SA"/>
          <w14:ligatures w14:val="none"/>
        </w:rPr>
        <w:t xml:space="preserve">wskazaną </w:t>
      </w:r>
      <w:r w:rsidR="00453DDB">
        <w:rPr>
          <w:rFonts w:ascii="Century Gothic" w:eastAsia="Times New Roman" w:hAnsi="Century Gothic" w:cs="Times"/>
          <w:sz w:val="20"/>
          <w:szCs w:val="20"/>
          <w:lang w:eastAsia="ar-SA"/>
          <w14:ligatures w14:val="none"/>
        </w:rPr>
        <w:t xml:space="preserve"> </w:t>
      </w:r>
      <w:r w:rsidR="00453DDB">
        <w:rPr>
          <w:rFonts w:ascii="Century Gothic" w:eastAsia="Times New Roman" w:hAnsi="Century Gothic" w:cs="Times"/>
          <w:sz w:val="20"/>
          <w:szCs w:val="20"/>
          <w:lang w:eastAsia="ar-SA"/>
          <w14:ligatures w14:val="none"/>
        </w:rPr>
        <w:br/>
      </w:r>
      <w:r w:rsidR="009F65BC">
        <w:rPr>
          <w:rFonts w:ascii="Century Gothic" w:eastAsia="Times New Roman" w:hAnsi="Century Gothic" w:cs="Times"/>
          <w:sz w:val="20"/>
          <w:szCs w:val="20"/>
          <w:lang w:eastAsia="ar-SA"/>
          <w14:ligatures w14:val="none"/>
        </w:rPr>
        <w:t>w zgłoszeniu jako osobę, która dopuściła się naruszenia prawa</w:t>
      </w:r>
      <w:r w:rsidRPr="005524D9">
        <w:rPr>
          <w:rFonts w:ascii="Century Gothic" w:eastAsia="Times New Roman" w:hAnsi="Century Gothic" w:cs="Times"/>
          <w:sz w:val="20"/>
          <w:szCs w:val="20"/>
          <w:lang w:eastAsia="ar-SA"/>
          <w14:ligatures w14:val="none"/>
        </w:rPr>
        <w:t>;</w:t>
      </w:r>
    </w:p>
    <w:p w14:paraId="27C47EFE" w14:textId="513B271F"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Osobie pomagającej w dokonaniu zgłoszenia –</w:t>
      </w:r>
      <w:r w:rsidR="004E7B1F" w:rsidRPr="004E7B1F">
        <w:rPr>
          <w:rFonts w:ascii="Century Gothic" w:eastAsia="Times New Roman" w:hAnsi="Century Gothic" w:cs="Times"/>
          <w:sz w:val="20"/>
          <w:szCs w:val="20"/>
          <w:lang w:eastAsia="ar-SA"/>
          <w14:ligatures w14:val="none"/>
        </w:rPr>
        <w:t xml:space="preserve"> </w:t>
      </w:r>
      <w:r w:rsidR="004E7B1F">
        <w:rPr>
          <w:rFonts w:ascii="Century Gothic" w:eastAsia="Times New Roman" w:hAnsi="Century Gothic" w:cs="Times"/>
          <w:sz w:val="20"/>
          <w:szCs w:val="20"/>
          <w:lang w:eastAsia="ar-SA"/>
          <w14:ligatures w14:val="none"/>
        </w:rPr>
        <w:t>rozumie się przez to</w:t>
      </w:r>
      <w:r w:rsidRPr="005524D9">
        <w:rPr>
          <w:rFonts w:ascii="Century Gothic" w:eastAsia="Times New Roman" w:hAnsi="Century Gothic" w:cs="Times"/>
          <w:sz w:val="20"/>
          <w:szCs w:val="20"/>
          <w:lang w:eastAsia="ar-SA"/>
          <w14:ligatures w14:val="none"/>
        </w:rPr>
        <w:t xml:space="preserve"> osobę fizyczną, która pomaga zgłaszającemu w zgłoszeniu lub ujawnieniu publicznym </w:t>
      </w:r>
      <w:r w:rsidR="00BE1B6F">
        <w:rPr>
          <w:rFonts w:ascii="Century Gothic" w:eastAsia="Times New Roman" w:hAnsi="Century Gothic" w:cs="Times"/>
          <w:sz w:val="20"/>
          <w:szCs w:val="20"/>
          <w:lang w:eastAsia="ar-SA"/>
          <w14:ligatures w14:val="none"/>
        </w:rPr>
        <w:br/>
      </w:r>
      <w:r w:rsidRPr="005524D9">
        <w:rPr>
          <w:rFonts w:ascii="Century Gothic" w:eastAsia="Times New Roman" w:hAnsi="Century Gothic" w:cs="Times"/>
          <w:sz w:val="20"/>
          <w:szCs w:val="20"/>
          <w:lang w:eastAsia="ar-SA"/>
          <w14:ligatures w14:val="none"/>
        </w:rPr>
        <w:t>w kontekście związanym z pracą;</w:t>
      </w:r>
    </w:p>
    <w:p w14:paraId="7EC1BC40" w14:textId="44AD6E6E"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Osobie powiązanej ze zgłaszającym – </w:t>
      </w:r>
      <w:r w:rsidR="004E7B1F">
        <w:rPr>
          <w:rFonts w:ascii="Century Gothic" w:eastAsia="Times New Roman" w:hAnsi="Century Gothic" w:cs="Times"/>
          <w:sz w:val="20"/>
          <w:szCs w:val="20"/>
          <w:lang w:eastAsia="ar-SA"/>
          <w14:ligatures w14:val="none"/>
        </w:rPr>
        <w:t>rozumie się przez to</w:t>
      </w:r>
      <w:r w:rsidR="004E7B1F" w:rsidRPr="005524D9">
        <w:rPr>
          <w:rFonts w:ascii="Century Gothic" w:eastAsia="Times New Roman" w:hAnsi="Century Gothic" w:cs="Times"/>
          <w:sz w:val="20"/>
          <w:szCs w:val="20"/>
          <w:lang w:eastAsia="ar-SA"/>
          <w14:ligatures w14:val="none"/>
        </w:rPr>
        <w:t xml:space="preserve"> </w:t>
      </w:r>
      <w:r w:rsidRPr="005524D9">
        <w:rPr>
          <w:rFonts w:ascii="Century Gothic" w:eastAsia="Times New Roman" w:hAnsi="Century Gothic" w:cs="Times"/>
          <w:sz w:val="20"/>
          <w:szCs w:val="20"/>
          <w:lang w:eastAsia="ar-SA"/>
          <w14:ligatures w14:val="none"/>
        </w:rPr>
        <w:t>osobę fizyczną, która może doświadczyć działań odwetowych, w tym współpracownika lub członka rodziny zgłaszającego;</w:t>
      </w:r>
    </w:p>
    <w:p w14:paraId="2CEB3723" w14:textId="32EADCF1"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Sygnaliście </w:t>
      </w:r>
      <w:r w:rsidR="004E7B1F" w:rsidRPr="005524D9">
        <w:rPr>
          <w:rFonts w:ascii="Century Gothic" w:eastAsia="Times New Roman" w:hAnsi="Century Gothic" w:cs="Times"/>
          <w:sz w:val="20"/>
          <w:szCs w:val="20"/>
          <w:lang w:eastAsia="ar-SA"/>
          <w14:ligatures w14:val="none"/>
        </w:rPr>
        <w:t>–</w:t>
      </w:r>
      <w:r w:rsidRPr="005524D9">
        <w:rPr>
          <w:rFonts w:ascii="Century Gothic" w:eastAsia="Times New Roman" w:hAnsi="Century Gothic" w:cs="Times"/>
          <w:sz w:val="20"/>
          <w:szCs w:val="20"/>
          <w:lang w:eastAsia="ar-SA"/>
          <w14:ligatures w14:val="none"/>
        </w:rPr>
        <w:t xml:space="preserve"> rozumie się przez to osobę </w:t>
      </w:r>
      <w:r w:rsidR="009F65BC">
        <w:rPr>
          <w:rFonts w:ascii="Century Gothic" w:eastAsia="Times New Roman" w:hAnsi="Century Gothic" w:cs="Times"/>
          <w:sz w:val="20"/>
          <w:szCs w:val="20"/>
          <w:lang w:eastAsia="ar-SA"/>
          <w14:ligatures w14:val="none"/>
        </w:rPr>
        <w:t>fizyczną, która zgłasza lub ujawnia publicznie informację o naruszeniu prawa uzyskana w kontekście związanym z pracą</w:t>
      </w:r>
      <w:r w:rsidRPr="005524D9">
        <w:rPr>
          <w:rFonts w:ascii="Century Gothic" w:eastAsia="Times New Roman" w:hAnsi="Century Gothic" w:cs="Times"/>
          <w:sz w:val="20"/>
          <w:szCs w:val="20"/>
          <w:lang w:eastAsia="ar-SA"/>
          <w14:ligatures w14:val="none"/>
        </w:rPr>
        <w:t>;</w:t>
      </w:r>
    </w:p>
    <w:p w14:paraId="2B22D93D" w14:textId="50738589"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Naruszeniu </w:t>
      </w:r>
      <w:r w:rsidR="009F65BC">
        <w:rPr>
          <w:rFonts w:ascii="Century Gothic" w:eastAsia="Times New Roman" w:hAnsi="Century Gothic" w:cs="Times"/>
          <w:sz w:val="20"/>
          <w:szCs w:val="20"/>
          <w:lang w:eastAsia="ar-SA"/>
          <w14:ligatures w14:val="none"/>
        </w:rPr>
        <w:t xml:space="preserve">prawa </w:t>
      </w:r>
      <w:r w:rsidR="004E7B1F" w:rsidRPr="005524D9">
        <w:rPr>
          <w:rFonts w:ascii="Century Gothic" w:eastAsia="Times New Roman" w:hAnsi="Century Gothic" w:cs="Times"/>
          <w:sz w:val="20"/>
          <w:szCs w:val="20"/>
          <w:lang w:eastAsia="ar-SA"/>
          <w14:ligatures w14:val="none"/>
        </w:rPr>
        <w:t>–</w:t>
      </w:r>
      <w:r w:rsidRPr="005524D9">
        <w:rPr>
          <w:rFonts w:ascii="Century Gothic" w:eastAsia="Times New Roman" w:hAnsi="Century Gothic" w:cs="Times"/>
          <w:sz w:val="20"/>
          <w:szCs w:val="20"/>
          <w:lang w:eastAsia="ar-SA"/>
          <w14:ligatures w14:val="none"/>
        </w:rPr>
        <w:t xml:space="preserve"> rozumie się przez to </w:t>
      </w:r>
      <w:r w:rsidR="009F65BC">
        <w:rPr>
          <w:rFonts w:ascii="Century Gothic" w:eastAsia="Times New Roman" w:hAnsi="Century Gothic" w:cs="Times"/>
          <w:sz w:val="20"/>
          <w:szCs w:val="20"/>
          <w:lang w:eastAsia="ar-SA"/>
          <w14:ligatures w14:val="none"/>
        </w:rPr>
        <w:t>działanie lub zaniechanie niezgodne z prawem lub mające na celu obejście prawa</w:t>
      </w:r>
      <w:r w:rsidRPr="005524D9">
        <w:rPr>
          <w:rFonts w:ascii="Century Gothic" w:eastAsia="Times New Roman" w:hAnsi="Century Gothic" w:cs="Times"/>
          <w:sz w:val="20"/>
          <w:szCs w:val="20"/>
          <w:lang w:eastAsia="ar-SA"/>
          <w14:ligatures w14:val="none"/>
        </w:rPr>
        <w:t xml:space="preserve">; </w:t>
      </w:r>
    </w:p>
    <w:p w14:paraId="4E894297" w14:textId="321CE7FF" w:rsidR="005524D9" w:rsidRDefault="005524D9">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Zgłoszeniu </w:t>
      </w:r>
      <w:r w:rsidR="009F65BC">
        <w:rPr>
          <w:rFonts w:ascii="Century Gothic" w:eastAsia="Times New Roman" w:hAnsi="Century Gothic" w:cs="Times"/>
          <w:sz w:val="20"/>
          <w:szCs w:val="20"/>
          <w:lang w:eastAsia="ar-SA"/>
          <w14:ligatures w14:val="none"/>
        </w:rPr>
        <w:t>zewnętrznym</w:t>
      </w:r>
      <w:r w:rsidRPr="005524D9">
        <w:rPr>
          <w:rFonts w:ascii="Century Gothic" w:eastAsia="Times New Roman" w:hAnsi="Century Gothic" w:cs="Times"/>
          <w:sz w:val="20"/>
          <w:szCs w:val="20"/>
          <w:lang w:eastAsia="ar-SA"/>
          <w14:ligatures w14:val="none"/>
        </w:rPr>
        <w:t xml:space="preserve"> - rozumie się przez to przekazanie w trybie określonym </w:t>
      </w:r>
      <w:r w:rsidR="005A5243">
        <w:rPr>
          <w:rFonts w:ascii="Century Gothic" w:eastAsia="Times New Roman" w:hAnsi="Century Gothic" w:cs="Times"/>
          <w:sz w:val="20"/>
          <w:szCs w:val="20"/>
          <w:lang w:eastAsia="ar-SA"/>
          <w14:ligatures w14:val="none"/>
        </w:rPr>
        <w:t xml:space="preserve"> </w:t>
      </w:r>
      <w:r w:rsidR="005A5243">
        <w:rPr>
          <w:rFonts w:ascii="Century Gothic" w:eastAsia="Times New Roman" w:hAnsi="Century Gothic" w:cs="Times"/>
          <w:sz w:val="20"/>
          <w:szCs w:val="20"/>
          <w:lang w:eastAsia="ar-SA"/>
          <w14:ligatures w14:val="none"/>
        </w:rPr>
        <w:br/>
      </w:r>
      <w:r w:rsidRPr="005524D9">
        <w:rPr>
          <w:rFonts w:ascii="Century Gothic" w:eastAsia="Times New Roman" w:hAnsi="Century Gothic" w:cs="Times"/>
          <w:sz w:val="20"/>
          <w:szCs w:val="20"/>
          <w:lang w:eastAsia="ar-SA"/>
          <w14:ligatures w14:val="none"/>
        </w:rPr>
        <w:t xml:space="preserve">w niniejszej Procedurze </w:t>
      </w:r>
      <w:r w:rsidR="005A5243">
        <w:rPr>
          <w:rFonts w:ascii="Century Gothic" w:eastAsia="Times New Roman" w:hAnsi="Century Gothic" w:cs="Times"/>
          <w:sz w:val="20"/>
          <w:szCs w:val="20"/>
          <w:lang w:eastAsia="ar-SA"/>
          <w14:ligatures w14:val="none"/>
        </w:rPr>
        <w:t xml:space="preserve">informację o naruszeniu prawa, w zakresie określonym  </w:t>
      </w:r>
      <w:r w:rsidR="005A5243">
        <w:rPr>
          <w:rFonts w:ascii="Century Gothic" w:eastAsia="Times New Roman" w:hAnsi="Century Gothic" w:cs="Times"/>
          <w:sz w:val="20"/>
          <w:szCs w:val="20"/>
          <w:lang w:eastAsia="ar-SA"/>
          <w14:ligatures w14:val="none"/>
        </w:rPr>
        <w:br/>
        <w:t>w art. 3 ust. 1 ustawy</w:t>
      </w:r>
      <w:r>
        <w:rPr>
          <w:rFonts w:ascii="Century Gothic" w:eastAsia="Times New Roman" w:hAnsi="Century Gothic" w:cs="Times"/>
          <w:sz w:val="20"/>
          <w:szCs w:val="20"/>
          <w:lang w:eastAsia="ar-SA"/>
          <w14:ligatures w14:val="none"/>
        </w:rPr>
        <w:t>;</w:t>
      </w:r>
    </w:p>
    <w:p w14:paraId="167C8932" w14:textId="09A02845" w:rsidR="005A5243" w:rsidRDefault="005A5243">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 xml:space="preserve">Wstępnej weryfikacji – rozumie się przez to ustalenie czy zgłoszenie dotyczy informacji </w:t>
      </w:r>
      <w:r w:rsidR="00765CA7">
        <w:rPr>
          <w:rFonts w:ascii="Century Gothic" w:eastAsia="Times New Roman" w:hAnsi="Century Gothic" w:cs="Times"/>
          <w:sz w:val="20"/>
          <w:szCs w:val="20"/>
          <w:lang w:eastAsia="ar-SA"/>
          <w14:ligatures w14:val="none"/>
        </w:rPr>
        <w:br/>
      </w:r>
      <w:r>
        <w:rPr>
          <w:rFonts w:ascii="Century Gothic" w:eastAsia="Times New Roman" w:hAnsi="Century Gothic" w:cs="Times"/>
          <w:sz w:val="20"/>
          <w:szCs w:val="20"/>
          <w:lang w:eastAsia="ar-SA"/>
          <w14:ligatures w14:val="none"/>
        </w:rPr>
        <w:t xml:space="preserve">o naruszeniu prawa oraz ustaleniu czy zgłoszenie dotyczy naruszeń w dziedzinie </w:t>
      </w:r>
      <w:r>
        <w:rPr>
          <w:rFonts w:ascii="Century Gothic" w:eastAsia="Times New Roman" w:hAnsi="Century Gothic" w:cs="Times"/>
          <w:sz w:val="20"/>
          <w:szCs w:val="20"/>
          <w:lang w:eastAsia="ar-SA"/>
          <w14:ligatures w14:val="none"/>
        </w:rPr>
        <w:lastRenderedPageBreak/>
        <w:t>właściwości Burmistrza Miasta Mława, a jeżeli nie – ustalenie organu publicznego właściwego do podjęcia działań następczych;</w:t>
      </w:r>
    </w:p>
    <w:p w14:paraId="6BD87AE7" w14:textId="020A3F7F" w:rsidR="009B781A" w:rsidRPr="009B781A" w:rsidRDefault="009B781A">
      <w:pPr>
        <w:pStyle w:val="Akapitzlist"/>
        <w:numPr>
          <w:ilvl w:val="0"/>
          <w:numId w:val="9"/>
        </w:numPr>
        <w:jc w:val="both"/>
        <w:rPr>
          <w:rFonts w:ascii="Century Gothic" w:eastAsia="Times New Roman" w:hAnsi="Century Gothic" w:cs="Times"/>
          <w:sz w:val="20"/>
          <w:szCs w:val="20"/>
          <w:lang w:eastAsia="ar-SA"/>
          <w14:ligatures w14:val="none"/>
        </w:rPr>
      </w:pPr>
      <w:r w:rsidRPr="009B781A">
        <w:rPr>
          <w:rFonts w:ascii="Century Gothic" w:eastAsia="Times New Roman" w:hAnsi="Century Gothic" w:cs="Times"/>
          <w:sz w:val="20"/>
          <w:szCs w:val="20"/>
          <w:lang w:eastAsia="ar-SA"/>
          <w14:ligatures w14:val="none"/>
        </w:rPr>
        <w:t xml:space="preserve">Rejestrze – rozumie się przez to rejestr prowadzony </w:t>
      </w:r>
      <w:r>
        <w:rPr>
          <w:rFonts w:ascii="Century Gothic" w:eastAsia="Times New Roman" w:hAnsi="Century Gothic" w:cs="Times"/>
          <w:sz w:val="20"/>
          <w:szCs w:val="20"/>
          <w:lang w:eastAsia="ar-SA"/>
          <w14:ligatures w14:val="none"/>
        </w:rPr>
        <w:t>zgodnie z art. 46 ustawy;</w:t>
      </w:r>
    </w:p>
    <w:p w14:paraId="2CCA139D" w14:textId="22CAEFA1" w:rsidR="005524D9" w:rsidRDefault="005524D9">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sidRPr="009B781A">
        <w:rPr>
          <w:rFonts w:ascii="Century Gothic" w:eastAsia="Times New Roman" w:hAnsi="Century Gothic" w:cs="Times"/>
          <w:sz w:val="20"/>
          <w:szCs w:val="20"/>
          <w:lang w:eastAsia="ar-SA"/>
          <w14:ligatures w14:val="none"/>
        </w:rPr>
        <w:t xml:space="preserve">Informacji o naruszeniu prawa – należy przez to rozumieć informację, w tym uzasadnione podejrzenie, dotyczące zaistniałego lub potencjalnego naruszenia prawa, do którego doszło lub prawdopodobnie dojdzie w </w:t>
      </w:r>
      <w:r w:rsidR="009B781A">
        <w:rPr>
          <w:rFonts w:ascii="Century Gothic" w:eastAsia="Times New Roman" w:hAnsi="Century Gothic" w:cs="Times"/>
          <w:sz w:val="20"/>
          <w:szCs w:val="20"/>
          <w:lang w:eastAsia="ar-SA"/>
          <w14:ligatures w14:val="none"/>
        </w:rPr>
        <w:t>podmiocie prawnym</w:t>
      </w:r>
      <w:r w:rsidRPr="009B781A">
        <w:rPr>
          <w:rFonts w:ascii="Century Gothic" w:eastAsia="Times New Roman" w:hAnsi="Century Gothic" w:cs="Times"/>
          <w:sz w:val="20"/>
          <w:szCs w:val="20"/>
          <w:lang w:eastAsia="ar-SA"/>
          <w14:ligatures w14:val="none"/>
        </w:rPr>
        <w:t xml:space="preserve">, </w:t>
      </w:r>
      <w:r w:rsidR="009B781A">
        <w:rPr>
          <w:rFonts w:ascii="Century Gothic" w:eastAsia="Times New Roman" w:hAnsi="Century Gothic" w:cs="Times"/>
          <w:sz w:val="20"/>
          <w:szCs w:val="20"/>
          <w:lang w:eastAsia="ar-SA"/>
          <w14:ligatures w14:val="none"/>
        </w:rPr>
        <w:t xml:space="preserve"> </w:t>
      </w:r>
      <w:r w:rsidR="009B781A">
        <w:rPr>
          <w:rFonts w:ascii="Century Gothic" w:eastAsia="Times New Roman" w:hAnsi="Century Gothic" w:cs="Times"/>
          <w:sz w:val="20"/>
          <w:szCs w:val="20"/>
          <w:lang w:eastAsia="ar-SA"/>
          <w14:ligatures w14:val="none"/>
        </w:rPr>
        <w:br/>
      </w:r>
      <w:r w:rsidRPr="009B781A">
        <w:rPr>
          <w:rFonts w:ascii="Century Gothic" w:eastAsia="Times New Roman" w:hAnsi="Century Gothic" w:cs="Times"/>
          <w:sz w:val="20"/>
          <w:szCs w:val="20"/>
          <w:lang w:eastAsia="ar-SA"/>
          <w14:ligatures w14:val="none"/>
        </w:rPr>
        <w:t>w której zgłaszający pracuje lub pracował, lub w innej organizacji, z którą zgłaszający utrzymuje lub utrzymywał kontakt w kontekście związanym z pracą, lub dotyczącą próby ukrycia takiego naruszenia prawa;</w:t>
      </w:r>
    </w:p>
    <w:p w14:paraId="64D815F3" w14:textId="0A887F43" w:rsidR="009B781A" w:rsidRPr="009B781A" w:rsidRDefault="009B781A">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Działaniu odwetowym – rozumie się przez to działania, które prowadzą do pogorszenia sytuacji sygnalisty, wyrządzają mu krzywdę lub szkodę oraz podjęte</w:t>
      </w:r>
      <w:r w:rsidR="0097281B">
        <w:rPr>
          <w:rFonts w:ascii="Century Gothic" w:eastAsia="Times New Roman" w:hAnsi="Century Gothic" w:cs="Times"/>
          <w:sz w:val="20"/>
          <w:szCs w:val="20"/>
          <w:lang w:eastAsia="ar-SA"/>
          <w14:ligatures w14:val="none"/>
        </w:rPr>
        <w:t xml:space="preserve"> zostały w związku  </w:t>
      </w:r>
      <w:r w:rsidR="0097281B">
        <w:rPr>
          <w:rFonts w:ascii="Century Gothic" w:eastAsia="Times New Roman" w:hAnsi="Century Gothic" w:cs="Times"/>
          <w:sz w:val="20"/>
          <w:szCs w:val="20"/>
          <w:lang w:eastAsia="ar-SA"/>
          <w14:ligatures w14:val="none"/>
        </w:rPr>
        <w:br/>
        <w:t>z dokonanym zgłoszeniem;</w:t>
      </w:r>
    </w:p>
    <w:p w14:paraId="1CED570B" w14:textId="6D29E04B" w:rsidR="005524D9" w:rsidRDefault="005524D9">
      <w:pPr>
        <w:pStyle w:val="Akapitzlist"/>
        <w:numPr>
          <w:ilvl w:val="0"/>
          <w:numId w:val="9"/>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D</w:t>
      </w:r>
      <w:r w:rsidRPr="005524D9">
        <w:rPr>
          <w:rFonts w:ascii="Century Gothic" w:eastAsia="Times New Roman" w:hAnsi="Century Gothic" w:cs="Times"/>
          <w:sz w:val="20"/>
          <w:szCs w:val="20"/>
          <w:lang w:eastAsia="ar-SA"/>
          <w14:ligatures w14:val="none"/>
        </w:rPr>
        <w:t xml:space="preserve">ziałaniu następczym – należy przez to rozumieć działanie podjęte w celu oceny prawdziwości </w:t>
      </w:r>
      <w:r w:rsidR="0097281B">
        <w:rPr>
          <w:rFonts w:ascii="Century Gothic" w:eastAsia="Times New Roman" w:hAnsi="Century Gothic" w:cs="Times"/>
          <w:sz w:val="20"/>
          <w:szCs w:val="20"/>
          <w:lang w:eastAsia="ar-SA"/>
          <w14:ligatures w14:val="none"/>
        </w:rPr>
        <w:t>informacji zawartych w zgłoszeniu oraz w celu przeciwdziałania naruszeniu prawa będącemu przedmiotem zgłoszenia</w:t>
      </w:r>
      <w:r w:rsidRPr="005524D9">
        <w:rPr>
          <w:rFonts w:ascii="Century Gothic" w:eastAsia="Times New Roman" w:hAnsi="Century Gothic" w:cs="Times"/>
          <w:sz w:val="20"/>
          <w:szCs w:val="20"/>
          <w:lang w:eastAsia="ar-SA"/>
          <w14:ligatures w14:val="none"/>
        </w:rPr>
        <w:t>;</w:t>
      </w:r>
    </w:p>
    <w:p w14:paraId="7778A279" w14:textId="6D7C0A61" w:rsidR="005524D9" w:rsidRPr="005524D9" w:rsidRDefault="005524D9">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5524D9">
        <w:rPr>
          <w:rFonts w:ascii="Century Gothic" w:eastAsia="Times New Roman" w:hAnsi="Century Gothic" w:cs="Times"/>
          <w:sz w:val="20"/>
          <w:szCs w:val="20"/>
          <w:lang w:eastAsia="ar-SA"/>
          <w14:ligatures w14:val="none"/>
        </w:rPr>
        <w:t xml:space="preserve">Informacji zwrotnej – należy przez to rozumieć przekazanie </w:t>
      </w:r>
      <w:r w:rsidR="0097281B">
        <w:rPr>
          <w:rFonts w:ascii="Century Gothic" w:eastAsia="Times New Roman" w:hAnsi="Century Gothic" w:cs="Times"/>
          <w:sz w:val="20"/>
          <w:szCs w:val="20"/>
          <w:lang w:eastAsia="ar-SA"/>
          <w14:ligatures w14:val="none"/>
        </w:rPr>
        <w:t>sygnaliście</w:t>
      </w:r>
      <w:r w:rsidRPr="005524D9">
        <w:rPr>
          <w:rFonts w:ascii="Century Gothic" w:eastAsia="Times New Roman" w:hAnsi="Century Gothic" w:cs="Times"/>
          <w:sz w:val="20"/>
          <w:szCs w:val="20"/>
          <w:lang w:eastAsia="ar-SA"/>
          <w14:ligatures w14:val="none"/>
        </w:rPr>
        <w:t xml:space="preserve"> informacji </w:t>
      </w:r>
      <w:r w:rsidR="0097281B">
        <w:rPr>
          <w:rFonts w:ascii="Century Gothic" w:eastAsia="Times New Roman" w:hAnsi="Century Gothic" w:cs="Times"/>
          <w:sz w:val="20"/>
          <w:szCs w:val="20"/>
          <w:lang w:eastAsia="ar-SA"/>
          <w14:ligatures w14:val="none"/>
        </w:rPr>
        <w:t xml:space="preserve"> </w:t>
      </w:r>
      <w:r w:rsidR="0097281B">
        <w:rPr>
          <w:rFonts w:ascii="Century Gothic" w:eastAsia="Times New Roman" w:hAnsi="Century Gothic" w:cs="Times"/>
          <w:sz w:val="20"/>
          <w:szCs w:val="20"/>
          <w:lang w:eastAsia="ar-SA"/>
          <w14:ligatures w14:val="none"/>
        </w:rPr>
        <w:br/>
      </w:r>
      <w:r w:rsidRPr="005524D9">
        <w:rPr>
          <w:rFonts w:ascii="Century Gothic" w:eastAsia="Times New Roman" w:hAnsi="Century Gothic" w:cs="Times"/>
          <w:sz w:val="20"/>
          <w:szCs w:val="20"/>
          <w:lang w:eastAsia="ar-SA"/>
          <w14:ligatures w14:val="none"/>
        </w:rPr>
        <w:t>na temat planowanych lub podjętych działań następczych i powodów takich działań;</w:t>
      </w:r>
    </w:p>
    <w:p w14:paraId="15F0DC61" w14:textId="59999C0B" w:rsidR="005524D9" w:rsidRPr="005524D9" w:rsidRDefault="0097281B">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Kontekście związanym z pracą</w:t>
      </w:r>
      <w:r w:rsidR="005524D9" w:rsidRPr="005524D9">
        <w:rPr>
          <w:rFonts w:ascii="Century Gothic" w:eastAsia="Times New Roman" w:hAnsi="Century Gothic" w:cs="Times"/>
          <w:sz w:val="20"/>
          <w:szCs w:val="20"/>
          <w:lang w:eastAsia="ar-SA"/>
          <w14:ligatures w14:val="none"/>
        </w:rPr>
        <w:t xml:space="preserve"> – należy przez to rozumieć </w:t>
      </w:r>
      <w:r>
        <w:rPr>
          <w:rFonts w:ascii="Century Gothic" w:eastAsia="Times New Roman" w:hAnsi="Century Gothic" w:cs="Times"/>
          <w:sz w:val="20"/>
          <w:szCs w:val="20"/>
          <w:lang w:eastAsia="ar-SA"/>
          <w14:ligatures w14:val="none"/>
        </w:rPr>
        <w:t xml:space="preserve">przeszłe, obecne lub przyszłe działania związane z wykonywaniem pracy na podstawie stosunku pracy lub innego stosunku prawnego stanowiącego podstawę świadczenia pracy lub usługi, lub pełnienia funkcji lub pełnienia służby w podmiocie prawnym, w </w:t>
      </w:r>
      <w:r w:rsidR="003B78A4">
        <w:rPr>
          <w:rFonts w:ascii="Century Gothic" w:eastAsia="Times New Roman" w:hAnsi="Century Gothic" w:cs="Times"/>
          <w:sz w:val="20"/>
          <w:szCs w:val="20"/>
          <w:lang w:eastAsia="ar-SA"/>
          <w14:ligatures w14:val="none"/>
        </w:rPr>
        <w:t>ramach,</w:t>
      </w:r>
      <w:r>
        <w:rPr>
          <w:rFonts w:ascii="Century Gothic" w:eastAsia="Times New Roman" w:hAnsi="Century Gothic" w:cs="Times"/>
          <w:sz w:val="20"/>
          <w:szCs w:val="20"/>
          <w:lang w:eastAsia="ar-SA"/>
          <w14:ligatures w14:val="none"/>
        </w:rPr>
        <w:t xml:space="preserve"> których uzyskano informację o naruszeniu prawa oraz istnieje możliwość doświadczenia działań odwetowych;</w:t>
      </w:r>
    </w:p>
    <w:p w14:paraId="0D31B18D" w14:textId="64C63536" w:rsidR="007D1F1A" w:rsidRPr="007D1F1A" w:rsidRDefault="007D1F1A">
      <w:pPr>
        <w:pStyle w:val="Akapitzlist"/>
        <w:numPr>
          <w:ilvl w:val="0"/>
          <w:numId w:val="9"/>
        </w:numPr>
        <w:spacing w:line="276" w:lineRule="auto"/>
        <w:jc w:val="both"/>
        <w:rPr>
          <w:rFonts w:ascii="Century Gothic" w:eastAsia="Times New Roman" w:hAnsi="Century Gothic" w:cs="Times"/>
          <w:sz w:val="20"/>
          <w:szCs w:val="20"/>
          <w:lang w:eastAsia="ar-SA"/>
          <w14:ligatures w14:val="none"/>
        </w:rPr>
      </w:pPr>
      <w:r w:rsidRPr="007D1F1A">
        <w:rPr>
          <w:rFonts w:ascii="Century Gothic" w:eastAsia="Times New Roman" w:hAnsi="Century Gothic" w:cs="Times"/>
          <w:sz w:val="20"/>
          <w:szCs w:val="20"/>
          <w:lang w:eastAsia="ar-SA"/>
          <w14:ligatures w14:val="none"/>
        </w:rPr>
        <w:t>Ujawnieniu publicznym – należy przez to rozumieć podanie informacji o naruszeniu prawa do wiadomości publicznej</w:t>
      </w:r>
      <w:r>
        <w:rPr>
          <w:rFonts w:ascii="Century Gothic" w:eastAsia="Times New Roman" w:hAnsi="Century Gothic" w:cs="Times"/>
          <w:sz w:val="20"/>
          <w:szCs w:val="20"/>
          <w:lang w:eastAsia="ar-SA"/>
          <w14:ligatures w14:val="none"/>
        </w:rPr>
        <w:t>.</w:t>
      </w:r>
    </w:p>
    <w:p w14:paraId="50C1D782" w14:textId="377587D2" w:rsidR="00B649CA" w:rsidRDefault="00B649CA" w:rsidP="00765CA7">
      <w:pPr>
        <w:suppressAutoHyphens/>
        <w:spacing w:line="276" w:lineRule="auto"/>
        <w:jc w:val="center"/>
        <w:rPr>
          <w:rFonts w:ascii="Century Gothic" w:hAnsi="Century Gothic" w:cs="Times New Roman"/>
          <w:b/>
          <w:bCs/>
          <w:sz w:val="20"/>
          <w:szCs w:val="20"/>
        </w:rPr>
      </w:pPr>
      <w:r w:rsidRPr="0097281B">
        <w:rPr>
          <w:rFonts w:ascii="Century Gothic" w:hAnsi="Century Gothic" w:cs="Times New Roman"/>
          <w:b/>
          <w:bCs/>
          <w:sz w:val="20"/>
          <w:szCs w:val="20"/>
        </w:rPr>
        <w:t>Rozdział II</w:t>
      </w:r>
    </w:p>
    <w:p w14:paraId="1F05C428" w14:textId="094FBCBB" w:rsidR="00B649CA" w:rsidRPr="00F84824" w:rsidRDefault="00B649CA" w:rsidP="00765CA7">
      <w:pPr>
        <w:suppressAutoHyphens/>
        <w:spacing w:line="276" w:lineRule="auto"/>
        <w:jc w:val="center"/>
        <w:rPr>
          <w:rFonts w:ascii="Century Gothic" w:hAnsi="Century Gothic" w:cs="Times New Roman"/>
          <w:b/>
          <w:bCs/>
          <w:sz w:val="20"/>
          <w:szCs w:val="20"/>
        </w:rPr>
      </w:pPr>
      <w:r>
        <w:rPr>
          <w:rFonts w:ascii="Century Gothic" w:hAnsi="Century Gothic" w:cs="Times New Roman"/>
          <w:b/>
          <w:bCs/>
          <w:sz w:val="20"/>
          <w:szCs w:val="20"/>
        </w:rPr>
        <w:t>Sygnalista</w:t>
      </w:r>
    </w:p>
    <w:p w14:paraId="060E07F3" w14:textId="087A0015" w:rsidR="00B649CA" w:rsidRPr="00F84824" w:rsidRDefault="00B649CA" w:rsidP="00765CA7">
      <w:pPr>
        <w:suppressAutoHyphens/>
        <w:spacing w:line="276" w:lineRule="auto"/>
        <w:jc w:val="center"/>
        <w:rPr>
          <w:rFonts w:ascii="Century Gothic" w:eastAsia="Times New Roman" w:hAnsi="Century Gothic" w:cs="Times"/>
          <w:sz w:val="20"/>
          <w:szCs w:val="20"/>
          <w:lang w:eastAsia="ar-SA"/>
          <w14:ligatures w14:val="none"/>
        </w:rPr>
      </w:pPr>
      <w:r w:rsidRPr="0097281B">
        <w:rPr>
          <w:rFonts w:ascii="Century Gothic" w:hAnsi="Century Gothic" w:cs="Times New Roman"/>
          <w:b/>
          <w:bCs/>
          <w:sz w:val="20"/>
          <w:szCs w:val="20"/>
        </w:rPr>
        <w:t>§ 4</w:t>
      </w:r>
    </w:p>
    <w:p w14:paraId="1AABEF3A" w14:textId="39CC8357" w:rsidR="00B649CA" w:rsidRDefault="00B649CA">
      <w:pPr>
        <w:pStyle w:val="Akapitzlist"/>
        <w:numPr>
          <w:ilvl w:val="0"/>
          <w:numId w:val="10"/>
        </w:numPr>
        <w:tabs>
          <w:tab w:val="left" w:pos="450"/>
        </w:tabs>
        <w:suppressAutoHyphens/>
        <w:spacing w:line="276" w:lineRule="auto"/>
        <w:jc w:val="both"/>
        <w:rPr>
          <w:rFonts w:ascii="Century Gothic" w:hAnsi="Century Gothic" w:cs="Times New Roman"/>
          <w:sz w:val="20"/>
          <w:szCs w:val="20"/>
        </w:rPr>
      </w:pPr>
      <w:r w:rsidRPr="00B649CA">
        <w:rPr>
          <w:rFonts w:ascii="Century Gothic" w:hAnsi="Century Gothic" w:cs="Times New Roman"/>
          <w:sz w:val="20"/>
          <w:szCs w:val="20"/>
        </w:rPr>
        <w:t>Zgłoszenia może dokonać</w:t>
      </w:r>
      <w:r>
        <w:rPr>
          <w:rFonts w:ascii="Century Gothic" w:hAnsi="Century Gothic" w:cs="Times New Roman"/>
          <w:sz w:val="20"/>
          <w:szCs w:val="20"/>
        </w:rPr>
        <w:t xml:space="preserve"> każda osoba fizyczna, która uzyskała informację  </w:t>
      </w:r>
      <w:r>
        <w:rPr>
          <w:rFonts w:ascii="Century Gothic" w:hAnsi="Century Gothic" w:cs="Times New Roman"/>
          <w:sz w:val="20"/>
          <w:szCs w:val="20"/>
        </w:rPr>
        <w:br/>
        <w:t>o naruszeniu prawa.</w:t>
      </w:r>
    </w:p>
    <w:p w14:paraId="4F5A6674" w14:textId="01F81ABF" w:rsidR="00B649CA" w:rsidRDefault="00B649CA">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Sygnalista podlega ochronie określonej w przepisach ustawy z dnia 14 czerwca 2024 r. o ochronie sygnalistów, od chwili dokonania zgłoszenia.</w:t>
      </w:r>
    </w:p>
    <w:p w14:paraId="6823764E" w14:textId="17A910DF" w:rsidR="00B649CA" w:rsidRDefault="00B649CA">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Organ zapewnia ochronę sygnalisty poprzez:</w:t>
      </w:r>
    </w:p>
    <w:p w14:paraId="293253F4" w14:textId="03A1CC67" w:rsidR="00B649CA" w:rsidRDefault="00B649CA">
      <w:pPr>
        <w:pStyle w:val="Akapitzlist"/>
        <w:numPr>
          <w:ilvl w:val="0"/>
          <w:numId w:val="11"/>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ochronę tożsamości, chyba że organ otrzyma od sygnalisty wyraźna zgodę  </w:t>
      </w:r>
      <w:r>
        <w:rPr>
          <w:rFonts w:ascii="Century Gothic" w:hAnsi="Century Gothic" w:cs="Times New Roman"/>
          <w:sz w:val="20"/>
          <w:szCs w:val="20"/>
        </w:rPr>
        <w:br/>
        <w:t>na ujawnienie danych;</w:t>
      </w:r>
    </w:p>
    <w:p w14:paraId="359915AD" w14:textId="25BF0A58" w:rsidR="00B649CA" w:rsidRDefault="00B649CA">
      <w:pPr>
        <w:pStyle w:val="Akapitzlist"/>
        <w:numPr>
          <w:ilvl w:val="0"/>
          <w:numId w:val="11"/>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jeżeli zgłoszenie dotyczy innych osób, organ zapewni także ochronę poufności ich tożsamości;</w:t>
      </w:r>
    </w:p>
    <w:p w14:paraId="6EC10A1E" w14:textId="6C4DC3CF" w:rsidR="00B649CA" w:rsidRDefault="00B649CA">
      <w:pPr>
        <w:pStyle w:val="Akapitzlist"/>
        <w:numPr>
          <w:ilvl w:val="0"/>
          <w:numId w:val="11"/>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udział w procesie rozpatrywania zgłoszenia</w:t>
      </w:r>
      <w:r w:rsidR="00C5055E">
        <w:rPr>
          <w:rFonts w:ascii="Century Gothic" w:hAnsi="Century Gothic" w:cs="Times New Roman"/>
          <w:sz w:val="20"/>
          <w:szCs w:val="20"/>
        </w:rPr>
        <w:t xml:space="preserve"> bezstronnych osób, posiadających fachową wiedzę na temat prawa i praktyk w dziedzinie ochrony danych osobowych oraz umiejętności wypełniania powierzonych zadań, które zostały zobligowane do zachowania poufności, także po ustaniu stosunku pracy lub zakończeniu współpracy;</w:t>
      </w:r>
    </w:p>
    <w:p w14:paraId="6FE06421" w14:textId="4B20B312" w:rsidR="00C5055E" w:rsidRDefault="00C5055E">
      <w:pPr>
        <w:pStyle w:val="Akapitzlist"/>
        <w:numPr>
          <w:ilvl w:val="0"/>
          <w:numId w:val="11"/>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zapewnienie, że dostęp do danych sygnalisty oraz dokumentacji związanej  </w:t>
      </w:r>
      <w:r>
        <w:rPr>
          <w:rFonts w:ascii="Century Gothic" w:hAnsi="Century Gothic" w:cs="Times New Roman"/>
          <w:sz w:val="20"/>
          <w:szCs w:val="20"/>
        </w:rPr>
        <w:br/>
        <w:t xml:space="preserve">ze zgłoszeniem, będą miały tylko uprawnione osoby, które zostały przeszkolone  </w:t>
      </w:r>
      <w:r>
        <w:rPr>
          <w:rFonts w:ascii="Century Gothic" w:hAnsi="Century Gothic" w:cs="Times New Roman"/>
          <w:sz w:val="20"/>
          <w:szCs w:val="20"/>
        </w:rPr>
        <w:br/>
        <w:t>w zakresie zapewnienia ochrony sygnalistów;</w:t>
      </w:r>
    </w:p>
    <w:p w14:paraId="6B1230C8" w14:textId="77208514" w:rsidR="00C5055E" w:rsidRDefault="00C5055E">
      <w:pPr>
        <w:pStyle w:val="Akapitzlist"/>
        <w:numPr>
          <w:ilvl w:val="0"/>
          <w:numId w:val="11"/>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ochronę przed działaniami odwetowymi, w tym groźbami przed takimi działaniami, w związku z dokonanym zgłoszeniem.</w:t>
      </w:r>
    </w:p>
    <w:p w14:paraId="13965362" w14:textId="61F1610D" w:rsidR="00C5055E" w:rsidRDefault="00C5055E">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lastRenderedPageBreak/>
        <w:t xml:space="preserve">Warunkiem objęcia ochroną jest uzasadnienie/wykazanie kontekstu związanego  </w:t>
      </w:r>
      <w:r>
        <w:rPr>
          <w:rFonts w:ascii="Century Gothic" w:hAnsi="Century Gothic" w:cs="Times New Roman"/>
          <w:sz w:val="20"/>
          <w:szCs w:val="20"/>
        </w:rPr>
        <w:br/>
        <w:t xml:space="preserve">z pracą oraz działanie w dobrej wierze, tj. </w:t>
      </w:r>
      <w:r w:rsidR="003E5051">
        <w:rPr>
          <w:rFonts w:ascii="Century Gothic" w:hAnsi="Century Gothic" w:cs="Times New Roman"/>
          <w:sz w:val="20"/>
          <w:szCs w:val="20"/>
        </w:rPr>
        <w:t xml:space="preserve">posiadanie uzasadnionych podstaw, </w:t>
      </w:r>
      <w:r w:rsidR="00DC6BCF">
        <w:rPr>
          <w:rFonts w:ascii="Century Gothic" w:hAnsi="Century Gothic" w:cs="Times New Roman"/>
          <w:sz w:val="20"/>
          <w:szCs w:val="20"/>
        </w:rPr>
        <w:t xml:space="preserve"> </w:t>
      </w:r>
      <w:r w:rsidR="00DC6BCF">
        <w:rPr>
          <w:rFonts w:ascii="Century Gothic" w:hAnsi="Century Gothic" w:cs="Times New Roman"/>
          <w:sz w:val="20"/>
          <w:szCs w:val="20"/>
        </w:rPr>
        <w:br/>
      </w:r>
      <w:r w:rsidR="003E5051">
        <w:rPr>
          <w:rFonts w:ascii="Century Gothic" w:hAnsi="Century Gothic" w:cs="Times New Roman"/>
          <w:sz w:val="20"/>
          <w:szCs w:val="20"/>
        </w:rPr>
        <w:t xml:space="preserve">by </w:t>
      </w:r>
      <w:r w:rsidR="003B78A4">
        <w:rPr>
          <w:rFonts w:ascii="Century Gothic" w:hAnsi="Century Gothic" w:cs="Times New Roman"/>
          <w:sz w:val="20"/>
          <w:szCs w:val="20"/>
        </w:rPr>
        <w:t>sądzić,</w:t>
      </w:r>
      <w:r w:rsidR="00D60FB5">
        <w:rPr>
          <w:rFonts w:ascii="Century Gothic" w:hAnsi="Century Gothic" w:cs="Times New Roman"/>
          <w:sz w:val="20"/>
          <w:szCs w:val="20"/>
        </w:rPr>
        <w:t xml:space="preserve"> że informacja będąca przedmiotem zgłoszenia</w:t>
      </w:r>
      <w:r w:rsidR="00DC6BCF">
        <w:rPr>
          <w:rFonts w:ascii="Century Gothic" w:hAnsi="Century Gothic" w:cs="Times New Roman"/>
          <w:sz w:val="20"/>
          <w:szCs w:val="20"/>
        </w:rPr>
        <w:t xml:space="preserve"> lub ujawnienia publicznego jest prawdziwa w momencie dokonywania zgłoszenia lub ujawnienia publicznego,  </w:t>
      </w:r>
      <w:r w:rsidR="00DC6BCF">
        <w:rPr>
          <w:rFonts w:ascii="Century Gothic" w:hAnsi="Century Gothic" w:cs="Times New Roman"/>
          <w:sz w:val="20"/>
          <w:szCs w:val="20"/>
        </w:rPr>
        <w:br/>
        <w:t>i że nie stanowi informacji o naruszeniu prawa.</w:t>
      </w:r>
    </w:p>
    <w:p w14:paraId="4531D02D" w14:textId="60358E7F" w:rsidR="00DC6BCF" w:rsidRDefault="00DC6BCF">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W przypadku podjęcia wobec sygnalisty działań odwetowych, sygnalista ma prawo do odszkodowania (w wysokości nie niższej niż przeciętne miesięczne wynagrodzenie w gospodarce narodowej w poprzednim roku, ogłoszone do celów emerytalnych  </w:t>
      </w:r>
      <w:r>
        <w:rPr>
          <w:rFonts w:ascii="Century Gothic" w:hAnsi="Century Gothic" w:cs="Times New Roman"/>
          <w:sz w:val="20"/>
          <w:szCs w:val="20"/>
        </w:rPr>
        <w:br/>
        <w:t>w Dzienniku Urzędowym Rzeczpospolitej Polskiej „Monitor Polski” przez Prezesa Głównego Urzędu Statystycznego) lub prawo do zadośćuczynienia.</w:t>
      </w:r>
    </w:p>
    <w:p w14:paraId="5E406C10" w14:textId="1B3A6883" w:rsidR="00DC6BCF" w:rsidRPr="00DC6BCF" w:rsidRDefault="00DC6BCF">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Na żądanie sygnalisty organ wydaje zaświadczenie potwierdzające, że sygnalista podlega ochronie przed działaniami odwetowymi przewidzianej w ustawie z dnia  </w:t>
      </w:r>
      <w:r>
        <w:rPr>
          <w:rFonts w:ascii="Century Gothic" w:hAnsi="Century Gothic" w:cs="Times New Roman"/>
          <w:sz w:val="20"/>
          <w:szCs w:val="20"/>
        </w:rPr>
        <w:br/>
      </w:r>
      <w:r w:rsidRPr="00DC6BCF">
        <w:rPr>
          <w:rFonts w:ascii="Century Gothic" w:hAnsi="Century Gothic" w:cs="Times New Roman"/>
          <w:sz w:val="20"/>
          <w:szCs w:val="20"/>
        </w:rPr>
        <w:t xml:space="preserve">14 czerwca </w:t>
      </w:r>
      <w:r>
        <w:rPr>
          <w:rFonts w:ascii="Century Gothic" w:hAnsi="Century Gothic" w:cs="Times New Roman"/>
          <w:sz w:val="20"/>
          <w:szCs w:val="20"/>
        </w:rPr>
        <w:t xml:space="preserve">2024 r. </w:t>
      </w:r>
      <w:r w:rsidRPr="00DC6BCF">
        <w:rPr>
          <w:rFonts w:ascii="Century Gothic" w:hAnsi="Century Gothic" w:cs="Times New Roman"/>
          <w:sz w:val="20"/>
          <w:szCs w:val="20"/>
        </w:rPr>
        <w:t>o ochronie sygnalistów.</w:t>
      </w:r>
    </w:p>
    <w:p w14:paraId="78718725" w14:textId="5A70DA51" w:rsidR="00DC6BCF" w:rsidRDefault="00DC6BCF">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 xml:space="preserve">W uzasadnionych przypadkach i w granicach właściwości działania organu, organ inicjuje i prowadzi działania zmierzające do poniesienia odpowiedzialności, zgodnie  </w:t>
      </w:r>
      <w:r>
        <w:rPr>
          <w:rFonts w:ascii="Century Gothic" w:hAnsi="Century Gothic" w:cs="Times New Roman"/>
          <w:sz w:val="20"/>
          <w:szCs w:val="20"/>
        </w:rPr>
        <w:br/>
        <w:t>z obowiązującymi przepisami prawa, przez osoby, którym zostało udowodnione podejmowanie jakichkolwiek działań odwetowych względem sygnalisty, osoby pomagającej dokonaniu zgłoszenia oraz osoby powiązanej z sygnalistą.</w:t>
      </w:r>
    </w:p>
    <w:p w14:paraId="26A16333" w14:textId="140DBCFA" w:rsidR="00DC6BCF" w:rsidRDefault="0069010E">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Zasady ochrony przed działaniami odwetowymi reguluje Rozdział IV.</w:t>
      </w:r>
    </w:p>
    <w:p w14:paraId="14503CBA" w14:textId="68BB7BB1" w:rsidR="0069010E" w:rsidRPr="00C5055E" w:rsidRDefault="0069010E">
      <w:pPr>
        <w:pStyle w:val="Akapitzlist"/>
        <w:numPr>
          <w:ilvl w:val="0"/>
          <w:numId w:val="10"/>
        </w:numPr>
        <w:tabs>
          <w:tab w:val="left" w:pos="450"/>
        </w:tabs>
        <w:suppressAutoHyphens/>
        <w:spacing w:after="0" w:line="276" w:lineRule="auto"/>
        <w:jc w:val="both"/>
        <w:rPr>
          <w:rFonts w:ascii="Century Gothic" w:hAnsi="Century Gothic" w:cs="Times New Roman"/>
          <w:sz w:val="20"/>
          <w:szCs w:val="20"/>
        </w:rPr>
      </w:pPr>
      <w:r>
        <w:rPr>
          <w:rFonts w:ascii="Century Gothic" w:hAnsi="Century Gothic" w:cs="Times New Roman"/>
          <w:sz w:val="20"/>
          <w:szCs w:val="20"/>
        </w:rPr>
        <w:t>Przepisy dotyczące ochrony sygnalisty oraz ochrony przed działaniami odwetowymi stosuje się odpowiednio do osoby pomagającej w dokonaniu zgłoszenia oraz osoby powiązanej z sygnalistą.</w:t>
      </w:r>
    </w:p>
    <w:p w14:paraId="54F67091" w14:textId="77777777" w:rsidR="00B649CA" w:rsidRDefault="00B649CA" w:rsidP="006260FA">
      <w:pPr>
        <w:suppressAutoHyphens/>
        <w:spacing w:after="0" w:line="276" w:lineRule="auto"/>
        <w:jc w:val="center"/>
        <w:rPr>
          <w:rFonts w:ascii="Century Gothic" w:hAnsi="Century Gothic" w:cs="Times New Roman"/>
          <w:b/>
          <w:bCs/>
          <w:color w:val="FF0000"/>
          <w:sz w:val="20"/>
          <w:szCs w:val="20"/>
        </w:rPr>
      </w:pPr>
    </w:p>
    <w:p w14:paraId="032DF322" w14:textId="2130FCF0" w:rsidR="0097281B" w:rsidRDefault="0097281B" w:rsidP="00765CA7">
      <w:pPr>
        <w:suppressAutoHyphens/>
        <w:spacing w:line="276" w:lineRule="auto"/>
        <w:jc w:val="center"/>
        <w:rPr>
          <w:rFonts w:ascii="Century Gothic" w:hAnsi="Century Gothic" w:cs="Times New Roman"/>
          <w:b/>
          <w:bCs/>
          <w:sz w:val="20"/>
          <w:szCs w:val="20"/>
        </w:rPr>
      </w:pPr>
      <w:r w:rsidRPr="0097281B">
        <w:rPr>
          <w:rFonts w:ascii="Century Gothic" w:hAnsi="Century Gothic" w:cs="Times New Roman"/>
          <w:b/>
          <w:bCs/>
          <w:sz w:val="20"/>
          <w:szCs w:val="20"/>
        </w:rPr>
        <w:t>Rozdział II</w:t>
      </w:r>
      <w:r w:rsidR="00B649CA">
        <w:rPr>
          <w:rFonts w:ascii="Century Gothic" w:hAnsi="Century Gothic" w:cs="Times New Roman"/>
          <w:b/>
          <w:bCs/>
          <w:sz w:val="20"/>
          <w:szCs w:val="20"/>
        </w:rPr>
        <w:t>I</w:t>
      </w:r>
    </w:p>
    <w:p w14:paraId="0F145CE5" w14:textId="750BF7CE" w:rsidR="0097281B" w:rsidRDefault="0097281B" w:rsidP="00765CA7">
      <w:pPr>
        <w:suppressAutoHyphens/>
        <w:spacing w:line="276" w:lineRule="auto"/>
        <w:jc w:val="center"/>
        <w:rPr>
          <w:rFonts w:ascii="Century Gothic" w:hAnsi="Century Gothic" w:cs="Times New Roman"/>
          <w:b/>
          <w:bCs/>
          <w:sz w:val="20"/>
          <w:szCs w:val="20"/>
        </w:rPr>
      </w:pPr>
      <w:r>
        <w:rPr>
          <w:rFonts w:ascii="Century Gothic" w:hAnsi="Century Gothic" w:cs="Times New Roman"/>
          <w:b/>
          <w:bCs/>
          <w:sz w:val="20"/>
          <w:szCs w:val="20"/>
        </w:rPr>
        <w:t>Przedmiot i zasady dokonywania zgłoszenia zewnętrznego</w:t>
      </w:r>
    </w:p>
    <w:p w14:paraId="64B86617" w14:textId="09EB3A53" w:rsidR="006260FA" w:rsidRPr="0097281B" w:rsidRDefault="006260FA" w:rsidP="00765CA7">
      <w:pPr>
        <w:suppressAutoHyphens/>
        <w:spacing w:line="276" w:lineRule="auto"/>
        <w:jc w:val="center"/>
        <w:rPr>
          <w:rFonts w:ascii="Century Gothic" w:eastAsia="Times New Roman" w:hAnsi="Century Gothic" w:cs="Times"/>
          <w:sz w:val="20"/>
          <w:szCs w:val="20"/>
          <w:lang w:eastAsia="ar-SA"/>
          <w14:ligatures w14:val="none"/>
        </w:rPr>
      </w:pPr>
      <w:r w:rsidRPr="0097281B">
        <w:rPr>
          <w:rFonts w:ascii="Century Gothic" w:hAnsi="Century Gothic" w:cs="Times New Roman"/>
          <w:b/>
          <w:bCs/>
          <w:sz w:val="20"/>
          <w:szCs w:val="20"/>
        </w:rPr>
        <w:t xml:space="preserve">§ </w:t>
      </w:r>
      <w:r w:rsidR="00B649CA">
        <w:rPr>
          <w:rFonts w:ascii="Century Gothic" w:hAnsi="Century Gothic" w:cs="Times New Roman"/>
          <w:b/>
          <w:bCs/>
          <w:sz w:val="20"/>
          <w:szCs w:val="20"/>
        </w:rPr>
        <w:t>5</w:t>
      </w:r>
    </w:p>
    <w:p w14:paraId="11317399" w14:textId="214D8D0A" w:rsidR="006260FA" w:rsidRDefault="006260FA">
      <w:pPr>
        <w:pStyle w:val="Akapitzlist"/>
        <w:numPr>
          <w:ilvl w:val="0"/>
          <w:numId w:val="7"/>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 xml:space="preserve">Procedura obejmuje zgłaszanie informacji o naruszeniach prawa, uzyskanych </w:t>
      </w:r>
      <w:r>
        <w:rPr>
          <w:rFonts w:ascii="Century Gothic" w:hAnsi="Century Gothic" w:cs="Times New Roman"/>
          <w:sz w:val="20"/>
          <w:szCs w:val="20"/>
        </w:rPr>
        <w:t xml:space="preserve"> </w:t>
      </w:r>
      <w:r>
        <w:rPr>
          <w:rFonts w:ascii="Century Gothic" w:hAnsi="Century Gothic" w:cs="Times New Roman"/>
          <w:sz w:val="20"/>
          <w:szCs w:val="20"/>
        </w:rPr>
        <w:br/>
      </w:r>
      <w:r w:rsidRPr="00BE1B6F">
        <w:rPr>
          <w:rFonts w:ascii="Century Gothic" w:hAnsi="Century Gothic" w:cs="Times New Roman"/>
          <w:sz w:val="20"/>
          <w:szCs w:val="20"/>
        </w:rPr>
        <w:t xml:space="preserve">w kontekście związanym z pracą, dotyczących dziedzin prawnych określonych w art. </w:t>
      </w:r>
      <w:r w:rsidR="00765CA7">
        <w:rPr>
          <w:rFonts w:ascii="Century Gothic" w:hAnsi="Century Gothic" w:cs="Times New Roman"/>
          <w:sz w:val="20"/>
          <w:szCs w:val="20"/>
        </w:rPr>
        <w:br/>
      </w:r>
      <w:r w:rsidRPr="00BE1B6F">
        <w:rPr>
          <w:rFonts w:ascii="Century Gothic" w:hAnsi="Century Gothic" w:cs="Times New Roman"/>
          <w:sz w:val="20"/>
          <w:szCs w:val="20"/>
        </w:rPr>
        <w:t xml:space="preserve">3 ust 1 </w:t>
      </w:r>
      <w:r w:rsidR="003B78A4" w:rsidRPr="00BE1B6F">
        <w:rPr>
          <w:rFonts w:ascii="Century Gothic" w:hAnsi="Century Gothic" w:cs="Times New Roman"/>
          <w:sz w:val="20"/>
          <w:szCs w:val="20"/>
        </w:rPr>
        <w:t>ustawy, a</w:t>
      </w:r>
      <w:r w:rsidRPr="00BE1B6F">
        <w:rPr>
          <w:rFonts w:ascii="Century Gothic" w:hAnsi="Century Gothic" w:cs="Times New Roman"/>
          <w:sz w:val="20"/>
          <w:szCs w:val="20"/>
        </w:rPr>
        <w:t xml:space="preserve"> mianowicie:</w:t>
      </w:r>
    </w:p>
    <w:p w14:paraId="312C75FF"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korupcji;</w:t>
      </w:r>
    </w:p>
    <w:p w14:paraId="11B78112"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zamówień publicznych;</w:t>
      </w:r>
    </w:p>
    <w:p w14:paraId="47DF4350"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usług, produktów i rynków finansowych;</w:t>
      </w:r>
    </w:p>
    <w:p w14:paraId="5B26419B"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przeciwdziałania praniu pieniędzy oraz finansowaniu terroryzmu;</w:t>
      </w:r>
    </w:p>
    <w:p w14:paraId="65AFC693"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bezpieczeństwa produktów i ich zgodności z wymogami;</w:t>
      </w:r>
    </w:p>
    <w:p w14:paraId="2361EB7E"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bezpieczeństwa transportu;</w:t>
      </w:r>
    </w:p>
    <w:p w14:paraId="7E93FE70"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ochrony środowiska;</w:t>
      </w:r>
    </w:p>
    <w:p w14:paraId="0E94FB56"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ochrony radiologicznej i bezpieczeństwa jądrowego;</w:t>
      </w:r>
    </w:p>
    <w:p w14:paraId="047AD468"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bezpieczeństwa żywności i pasz;</w:t>
      </w:r>
    </w:p>
    <w:p w14:paraId="77335C2A"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zdrowia i dobrostanu zwierząt;</w:t>
      </w:r>
    </w:p>
    <w:p w14:paraId="0863B4EB"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zdrowia publicznego;</w:t>
      </w:r>
    </w:p>
    <w:p w14:paraId="74204002"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ochrony konsumentów;</w:t>
      </w:r>
    </w:p>
    <w:p w14:paraId="1444861D"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ochrony prywatności i danych osobowych;</w:t>
      </w:r>
    </w:p>
    <w:p w14:paraId="23D9C3E7"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bezpieczeństwa sieci i systemów teleinformatycznych</w:t>
      </w:r>
      <w:r>
        <w:rPr>
          <w:rFonts w:ascii="Century Gothic" w:hAnsi="Century Gothic" w:cs="Times New Roman"/>
          <w:sz w:val="20"/>
          <w:szCs w:val="20"/>
        </w:rPr>
        <w:t>;</w:t>
      </w:r>
    </w:p>
    <w:p w14:paraId="743D45B0"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interesów finansowych Skarbu Państwa Rzeczypospolitej Polskiej, jednostki samorządu terytorialnego oraz Unii Europejskiej;</w:t>
      </w:r>
    </w:p>
    <w:p w14:paraId="6DA769CB" w14:textId="77777777" w:rsidR="006260FA"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t xml:space="preserve">rynku wewnętrznego Unii Europejskiej, w tym publicznoprawnych zasad konkurencji  </w:t>
      </w:r>
      <w:r w:rsidRPr="00BE1B6F">
        <w:rPr>
          <w:rFonts w:ascii="Century Gothic" w:hAnsi="Century Gothic" w:cs="Times New Roman"/>
          <w:sz w:val="20"/>
          <w:szCs w:val="20"/>
        </w:rPr>
        <w:br/>
        <w:t>i pomocy państwa oraz opodatkowania osób prawnych;</w:t>
      </w:r>
    </w:p>
    <w:p w14:paraId="4A929080" w14:textId="27D8FC8A" w:rsidR="006260FA" w:rsidRPr="00BE1B6F" w:rsidRDefault="006260FA">
      <w:pPr>
        <w:pStyle w:val="Akapitzlist"/>
        <w:numPr>
          <w:ilvl w:val="0"/>
          <w:numId w:val="8"/>
        </w:numPr>
        <w:spacing w:before="120" w:after="120" w:line="276" w:lineRule="auto"/>
        <w:jc w:val="both"/>
        <w:rPr>
          <w:rFonts w:ascii="Century Gothic" w:hAnsi="Century Gothic" w:cs="Times New Roman"/>
          <w:sz w:val="20"/>
          <w:szCs w:val="20"/>
        </w:rPr>
      </w:pPr>
      <w:r w:rsidRPr="00BE1B6F">
        <w:rPr>
          <w:rFonts w:ascii="Century Gothic" w:hAnsi="Century Gothic" w:cs="Times New Roman"/>
          <w:sz w:val="20"/>
          <w:szCs w:val="20"/>
        </w:rPr>
        <w:lastRenderedPageBreak/>
        <w:t xml:space="preserve">konstytucyjnych wolności i praw człowieka i obywatela – występujące </w:t>
      </w:r>
      <w:r w:rsidR="00A667D5">
        <w:rPr>
          <w:rFonts w:ascii="Century Gothic" w:hAnsi="Century Gothic" w:cs="Times New Roman"/>
          <w:sz w:val="20"/>
          <w:szCs w:val="20"/>
        </w:rPr>
        <w:t xml:space="preserve"> </w:t>
      </w:r>
      <w:r w:rsidR="00A667D5">
        <w:rPr>
          <w:rFonts w:ascii="Century Gothic" w:hAnsi="Century Gothic" w:cs="Times New Roman"/>
          <w:sz w:val="20"/>
          <w:szCs w:val="20"/>
        </w:rPr>
        <w:br/>
      </w:r>
      <w:r w:rsidRPr="00BE1B6F">
        <w:rPr>
          <w:rFonts w:ascii="Century Gothic" w:hAnsi="Century Gothic" w:cs="Times New Roman"/>
          <w:sz w:val="20"/>
          <w:szCs w:val="20"/>
        </w:rPr>
        <w:t xml:space="preserve">w stosunkach jednostki z organami władzy publicznej i niezwiązanych z dziedzinami </w:t>
      </w:r>
      <w:r w:rsidR="003B78A4" w:rsidRPr="00BE1B6F">
        <w:rPr>
          <w:rFonts w:ascii="Century Gothic" w:hAnsi="Century Gothic" w:cs="Times New Roman"/>
          <w:sz w:val="20"/>
          <w:szCs w:val="20"/>
        </w:rPr>
        <w:t>wskazanymi w</w:t>
      </w:r>
      <w:r w:rsidRPr="00BE1B6F">
        <w:rPr>
          <w:rFonts w:ascii="Century Gothic" w:hAnsi="Century Gothic" w:cs="Times New Roman"/>
          <w:sz w:val="20"/>
          <w:szCs w:val="20"/>
        </w:rPr>
        <w:t xml:space="preserve"> pkt 1-16.</w:t>
      </w:r>
    </w:p>
    <w:p w14:paraId="73BE4CCC" w14:textId="0FD63661" w:rsidR="006260FA" w:rsidRDefault="008D6753">
      <w:pPr>
        <w:pStyle w:val="Akapitzlist"/>
        <w:numPr>
          <w:ilvl w:val="0"/>
          <w:numId w:val="7"/>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 xml:space="preserve">Zgłoszenia zewnętrzne, to takie, które mogą ujawnić przypadki </w:t>
      </w:r>
      <w:r w:rsidR="00085A0F">
        <w:rPr>
          <w:rFonts w:ascii="Century Gothic" w:hAnsi="Century Gothic" w:cs="Times New Roman"/>
          <w:sz w:val="20"/>
          <w:szCs w:val="20"/>
        </w:rPr>
        <w:t>naruszeń prawa lub nieprawidłowych sytuacji, gdy sygnalista nie ma zaufania do wewnętrznego systemu zgłaszania nieprawidłowości lub system ten nie funkcjonuje w organizacji, której zgłoszenie dotyczy (np. zatrudniającej poniżej 50pracowników).</w:t>
      </w:r>
    </w:p>
    <w:p w14:paraId="5FE09AAF" w14:textId="36F930A9" w:rsidR="00085A0F" w:rsidRDefault="00085A0F">
      <w:pPr>
        <w:pStyle w:val="Akapitzlist"/>
        <w:numPr>
          <w:ilvl w:val="0"/>
          <w:numId w:val="7"/>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Zgłoszenie zewnętrzne, to takie, które dotyczy działalności organu lub podmiotu prawnego – jeśli sygnalista jest lub był pracownikiem tego albo innego organu lub podmiotu albo uzyskał informację o naruszeniu prawa w związku z innym kontaktem zawodowym z organem lub podmiotem.</w:t>
      </w:r>
    </w:p>
    <w:p w14:paraId="123D950E" w14:textId="04C0D185" w:rsidR="00085A0F" w:rsidRPr="006260FA" w:rsidRDefault="00085A0F">
      <w:pPr>
        <w:pStyle w:val="Akapitzlist"/>
        <w:numPr>
          <w:ilvl w:val="0"/>
          <w:numId w:val="7"/>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 xml:space="preserve">Informacje o sposobie dokonywania zgłoszeń zewnętrznych udostępniana jest </w:t>
      </w:r>
      <w:r w:rsidR="00A667D5">
        <w:rPr>
          <w:rFonts w:ascii="Century Gothic" w:hAnsi="Century Gothic" w:cs="Times New Roman"/>
          <w:sz w:val="20"/>
          <w:szCs w:val="20"/>
        </w:rPr>
        <w:t xml:space="preserve"> </w:t>
      </w:r>
      <w:r w:rsidR="00A667D5">
        <w:rPr>
          <w:rFonts w:ascii="Century Gothic" w:hAnsi="Century Gothic" w:cs="Times New Roman"/>
          <w:sz w:val="20"/>
          <w:szCs w:val="20"/>
        </w:rPr>
        <w:br/>
      </w:r>
      <w:r>
        <w:rPr>
          <w:rFonts w:ascii="Century Gothic" w:hAnsi="Century Gothic" w:cs="Times New Roman"/>
          <w:sz w:val="20"/>
          <w:szCs w:val="20"/>
        </w:rPr>
        <w:t xml:space="preserve">na stronie Biuletynu Informacji Publicznej w Urzędzie Miasta Mława. Zakres i miejsce udostępniania informacji reguluje </w:t>
      </w:r>
      <w:r w:rsidRPr="00F84824">
        <w:rPr>
          <w:rFonts w:ascii="Century Gothic" w:hAnsi="Century Gothic" w:cs="Times New Roman"/>
          <w:sz w:val="20"/>
          <w:szCs w:val="20"/>
        </w:rPr>
        <w:t xml:space="preserve">Rozdział </w:t>
      </w:r>
      <w:r w:rsidR="00F84824">
        <w:rPr>
          <w:rFonts w:ascii="Century Gothic" w:hAnsi="Century Gothic" w:cs="Times New Roman"/>
          <w:sz w:val="20"/>
          <w:szCs w:val="20"/>
        </w:rPr>
        <w:t>VII.</w:t>
      </w:r>
    </w:p>
    <w:p w14:paraId="73ACF719" w14:textId="69FDBC02" w:rsidR="00CE581B" w:rsidRDefault="006771F7" w:rsidP="006260FA">
      <w:pPr>
        <w:spacing w:before="120" w:after="120" w:line="276"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xml:space="preserve">§ </w:t>
      </w:r>
      <w:r w:rsidR="00B649CA">
        <w:rPr>
          <w:rFonts w:ascii="Century Gothic" w:hAnsi="Century Gothic" w:cs="Times New Roman"/>
          <w:b/>
          <w:bCs/>
          <w:sz w:val="20"/>
          <w:szCs w:val="20"/>
        </w:rPr>
        <w:t>6</w:t>
      </w:r>
    </w:p>
    <w:p w14:paraId="6B572630" w14:textId="0D2467D9" w:rsidR="006771F7" w:rsidRDefault="00085A0F">
      <w:pPr>
        <w:pStyle w:val="Akapitzlist"/>
        <w:numPr>
          <w:ilvl w:val="0"/>
          <w:numId w:val="1"/>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Organ pisemnie upoważnia spośród pracowników urzędu osoby uprawnione do:</w:t>
      </w:r>
    </w:p>
    <w:p w14:paraId="0960E857" w14:textId="5B47D304" w:rsidR="006771F7"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 xml:space="preserve">przyjmowaniem zgłoszeń zewnętrznych, </w:t>
      </w:r>
    </w:p>
    <w:p w14:paraId="65BE1078" w14:textId="7489C96F" w:rsidR="006771F7"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 xml:space="preserve">ich wstępną weryfikacją, </w:t>
      </w:r>
    </w:p>
    <w:p w14:paraId="478AB4A5" w14:textId="7636C580" w:rsidR="006771F7"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 xml:space="preserve">podejmowaniem działań następczych, </w:t>
      </w:r>
    </w:p>
    <w:p w14:paraId="2F40EABF" w14:textId="7806B90A" w:rsidR="006771F7"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 xml:space="preserve">prowadzeniem rejestru zgłoszeń zewnętrznych, </w:t>
      </w:r>
    </w:p>
    <w:p w14:paraId="687A5BD4" w14:textId="44D268CD" w:rsidR="006771F7"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komunikacją z sygnalistą,</w:t>
      </w:r>
    </w:p>
    <w:p w14:paraId="4FCD42EF" w14:textId="16ADB622" w:rsidR="009D2FFF" w:rsidRDefault="006771F7">
      <w:pPr>
        <w:pStyle w:val="Akapitzlist"/>
        <w:numPr>
          <w:ilvl w:val="0"/>
          <w:numId w:val="2"/>
        </w:numPr>
        <w:spacing w:before="120" w:after="120" w:line="276" w:lineRule="auto"/>
        <w:jc w:val="both"/>
        <w:rPr>
          <w:rFonts w:ascii="Century Gothic" w:hAnsi="Century Gothic" w:cs="Times New Roman"/>
          <w:sz w:val="20"/>
          <w:szCs w:val="20"/>
        </w:rPr>
      </w:pPr>
      <w:r w:rsidRPr="00CE581B">
        <w:rPr>
          <w:rFonts w:ascii="Century Gothic" w:hAnsi="Century Gothic" w:cs="Times New Roman"/>
          <w:sz w:val="20"/>
          <w:szCs w:val="20"/>
        </w:rPr>
        <w:t>koordynacją innych działań wynikających z ustawy</w:t>
      </w:r>
      <w:r w:rsidR="00B649CA">
        <w:rPr>
          <w:rFonts w:ascii="Century Gothic" w:hAnsi="Century Gothic" w:cs="Times New Roman"/>
          <w:sz w:val="20"/>
          <w:szCs w:val="20"/>
        </w:rPr>
        <w:t>.</w:t>
      </w:r>
    </w:p>
    <w:p w14:paraId="4B6C4EAA" w14:textId="760B42A9" w:rsidR="00CE0051" w:rsidRPr="00CE0051" w:rsidRDefault="00CE0051" w:rsidP="00124402">
      <w:pPr>
        <w:spacing w:before="120" w:after="120" w:line="276" w:lineRule="auto"/>
        <w:jc w:val="center"/>
        <w:rPr>
          <w:rFonts w:ascii="Century Gothic" w:hAnsi="Century Gothic" w:cs="Times New Roman"/>
          <w:sz w:val="20"/>
          <w:szCs w:val="20"/>
        </w:rPr>
      </w:pPr>
      <w:r w:rsidRPr="00CE0051">
        <w:rPr>
          <w:rFonts w:ascii="Century Gothic" w:hAnsi="Century Gothic" w:cs="Times New Roman"/>
          <w:b/>
          <w:bCs/>
          <w:sz w:val="20"/>
          <w:szCs w:val="20"/>
        </w:rPr>
        <w:t xml:space="preserve">§ </w:t>
      </w:r>
      <w:r w:rsidR="0069010E">
        <w:rPr>
          <w:rFonts w:ascii="Century Gothic" w:hAnsi="Century Gothic" w:cs="Times New Roman"/>
          <w:b/>
          <w:bCs/>
          <w:sz w:val="20"/>
          <w:szCs w:val="20"/>
        </w:rPr>
        <w:t>7</w:t>
      </w:r>
    </w:p>
    <w:p w14:paraId="4F3BEC31" w14:textId="5FF4803C" w:rsidR="00CE0051" w:rsidRPr="00CE0051" w:rsidRDefault="00CE0051">
      <w:pPr>
        <w:pStyle w:val="Akapitzlist"/>
        <w:numPr>
          <w:ilvl w:val="0"/>
          <w:numId w:val="4"/>
        </w:numPr>
        <w:suppressAutoHyphens/>
        <w:spacing w:after="0" w:line="276" w:lineRule="auto"/>
        <w:jc w:val="both"/>
        <w:rPr>
          <w:rFonts w:ascii="Century Gothic" w:eastAsia="Times New Roman" w:hAnsi="Century Gothic" w:cs="Times"/>
          <w:sz w:val="20"/>
          <w:szCs w:val="20"/>
          <w:lang w:eastAsia="ar-SA"/>
          <w14:ligatures w14:val="none"/>
        </w:rPr>
      </w:pPr>
      <w:r w:rsidRPr="00CE0051">
        <w:rPr>
          <w:rFonts w:ascii="Century Gothic" w:eastAsia="Times New Roman" w:hAnsi="Century Gothic" w:cs="Times"/>
          <w:sz w:val="20"/>
          <w:szCs w:val="20"/>
          <w:lang w:eastAsia="ar-SA"/>
          <w14:ligatures w14:val="none"/>
        </w:rPr>
        <w:t xml:space="preserve">W Urzędzie Miasta Mława wprowadza się następujący sposób przekazywania zgłoszeń </w:t>
      </w:r>
      <w:r w:rsidR="00E047B8">
        <w:rPr>
          <w:rFonts w:ascii="Century Gothic" w:eastAsia="Times New Roman" w:hAnsi="Century Gothic" w:cs="Times"/>
          <w:sz w:val="20"/>
          <w:szCs w:val="20"/>
          <w:lang w:eastAsia="ar-SA"/>
          <w14:ligatures w14:val="none"/>
        </w:rPr>
        <w:t>zewnętrznych</w:t>
      </w:r>
      <w:r w:rsidRPr="00CE0051">
        <w:rPr>
          <w:rFonts w:ascii="Century Gothic" w:eastAsia="Times New Roman" w:hAnsi="Century Gothic" w:cs="Times"/>
          <w:sz w:val="20"/>
          <w:szCs w:val="20"/>
          <w:lang w:eastAsia="ar-SA"/>
          <w14:ligatures w14:val="none"/>
        </w:rPr>
        <w:t xml:space="preserve"> przez sygnalistę:</w:t>
      </w:r>
    </w:p>
    <w:p w14:paraId="48E0E3E6" w14:textId="3BB18226" w:rsidR="00CE0051" w:rsidRPr="00CE0051" w:rsidRDefault="00CE0051">
      <w:pPr>
        <w:numPr>
          <w:ilvl w:val="0"/>
          <w:numId w:val="3"/>
        </w:numPr>
        <w:suppressAutoHyphens/>
        <w:spacing w:after="0" w:line="276" w:lineRule="auto"/>
        <w:jc w:val="both"/>
        <w:rPr>
          <w:rFonts w:ascii="Century Gothic" w:eastAsia="Times New Roman" w:hAnsi="Century Gothic" w:cs="Times"/>
          <w:sz w:val="20"/>
          <w:szCs w:val="20"/>
          <w:lang w:eastAsia="ar-SA"/>
          <w14:ligatures w14:val="none"/>
        </w:rPr>
      </w:pPr>
      <w:r w:rsidRPr="00CE0051">
        <w:rPr>
          <w:rFonts w:ascii="Century Gothic" w:eastAsia="Times New Roman" w:hAnsi="Century Gothic" w:cs="Times"/>
          <w:sz w:val="20"/>
          <w:szCs w:val="20"/>
          <w:lang w:eastAsia="ar-SA"/>
          <w14:ligatures w14:val="none"/>
        </w:rPr>
        <w:t xml:space="preserve">w formie elektronicznej </w:t>
      </w:r>
      <w:r w:rsidR="001F7C42" w:rsidRPr="001F7C42">
        <w:rPr>
          <w:rFonts w:ascii="Century Gothic" w:eastAsia="Times New Roman" w:hAnsi="Century Gothic" w:cs="Times"/>
          <w:sz w:val="20"/>
          <w:szCs w:val="20"/>
          <w:lang w:eastAsia="ar-SA"/>
          <w14:ligatures w14:val="none"/>
        </w:rPr>
        <w:t xml:space="preserve">poprzez </w:t>
      </w:r>
      <w:r w:rsidR="001F7C42">
        <w:rPr>
          <w:rFonts w:ascii="Century Gothic" w:eastAsia="Times New Roman" w:hAnsi="Century Gothic" w:cs="Times"/>
          <w:sz w:val="20"/>
          <w:szCs w:val="20"/>
          <w:lang w:eastAsia="ar-SA"/>
          <w14:ligatures w14:val="none"/>
        </w:rPr>
        <w:t>przesłanie wypełnionego</w:t>
      </w:r>
      <w:r w:rsidR="001F7C42" w:rsidRPr="001F7C42">
        <w:rPr>
          <w:rFonts w:ascii="Century Gothic" w:eastAsia="Times New Roman" w:hAnsi="Century Gothic" w:cs="Times"/>
          <w:sz w:val="20"/>
          <w:szCs w:val="20"/>
          <w:lang w:eastAsia="ar-SA"/>
          <w14:ligatures w14:val="none"/>
        </w:rPr>
        <w:t xml:space="preserve"> formularza zgłoszeniowego stanowiącego Załącznik Nr 1 do niniejszej procedury </w:t>
      </w:r>
      <w:r w:rsidRPr="00CE0051">
        <w:rPr>
          <w:rFonts w:ascii="Century Gothic" w:eastAsia="Times New Roman" w:hAnsi="Century Gothic" w:cs="Times"/>
          <w:sz w:val="20"/>
          <w:szCs w:val="20"/>
          <w:lang w:eastAsia="ar-SA"/>
          <w14:ligatures w14:val="none"/>
        </w:rPr>
        <w:t>na adres poczty elektronicznej:</w:t>
      </w:r>
      <w:r w:rsidR="00E047B8">
        <w:rPr>
          <w:rFonts w:ascii="Century Gothic" w:eastAsia="Times New Roman" w:hAnsi="Century Gothic" w:cs="Times"/>
          <w:sz w:val="20"/>
          <w:szCs w:val="20"/>
          <w:lang w:eastAsia="ar-SA"/>
          <w14:ligatures w14:val="none"/>
        </w:rPr>
        <w:t xml:space="preserve"> </w:t>
      </w:r>
      <w:r w:rsidRPr="00CE0051">
        <w:rPr>
          <w:rFonts w:ascii="Century Gothic" w:eastAsia="Times New Roman" w:hAnsi="Century Gothic" w:cs="Times"/>
          <w:b/>
          <w:bCs/>
          <w:sz w:val="20"/>
          <w:szCs w:val="20"/>
          <w:lang w:eastAsia="ar-SA"/>
          <w14:ligatures w14:val="none"/>
        </w:rPr>
        <w:t>zgloszenia.</w:t>
      </w:r>
      <w:r w:rsidR="00E047B8">
        <w:rPr>
          <w:rFonts w:ascii="Century Gothic" w:eastAsia="Times New Roman" w:hAnsi="Century Gothic" w:cs="Times"/>
          <w:b/>
          <w:bCs/>
          <w:sz w:val="20"/>
          <w:szCs w:val="20"/>
          <w:lang w:eastAsia="ar-SA"/>
          <w14:ligatures w14:val="none"/>
        </w:rPr>
        <w:t>zewn</w:t>
      </w:r>
      <w:r w:rsidR="00DD49F9">
        <w:rPr>
          <w:rFonts w:ascii="Century Gothic" w:eastAsia="Times New Roman" w:hAnsi="Century Gothic" w:cs="Times"/>
          <w:b/>
          <w:bCs/>
          <w:sz w:val="20"/>
          <w:szCs w:val="20"/>
          <w:lang w:eastAsia="ar-SA"/>
          <w14:ligatures w14:val="none"/>
        </w:rPr>
        <w:t>e</w:t>
      </w:r>
      <w:r w:rsidR="00E047B8">
        <w:rPr>
          <w:rFonts w:ascii="Century Gothic" w:eastAsia="Times New Roman" w:hAnsi="Century Gothic" w:cs="Times"/>
          <w:b/>
          <w:bCs/>
          <w:sz w:val="20"/>
          <w:szCs w:val="20"/>
          <w:lang w:eastAsia="ar-SA"/>
          <w14:ligatures w14:val="none"/>
        </w:rPr>
        <w:t>trzne</w:t>
      </w:r>
      <w:r w:rsidRPr="00CE0051">
        <w:rPr>
          <w:rFonts w:ascii="Century Gothic" w:eastAsia="Times New Roman" w:hAnsi="Century Gothic" w:cs="Times"/>
          <w:b/>
          <w:bCs/>
          <w:sz w:val="20"/>
          <w:szCs w:val="20"/>
          <w:lang w:eastAsia="ar-SA"/>
          <w14:ligatures w14:val="none"/>
        </w:rPr>
        <w:t>@mlawa.pl</w:t>
      </w:r>
      <w:r w:rsidR="002F190F">
        <w:rPr>
          <w:rFonts w:ascii="Century Gothic" w:eastAsia="Times New Roman" w:hAnsi="Century Gothic" w:cs="Times"/>
          <w:b/>
          <w:bCs/>
          <w:sz w:val="20"/>
          <w:szCs w:val="20"/>
          <w:lang w:eastAsia="ar-SA"/>
          <w14:ligatures w14:val="none"/>
        </w:rPr>
        <w:t>;</w:t>
      </w:r>
    </w:p>
    <w:p w14:paraId="7693DA86" w14:textId="234AFF46" w:rsidR="00CE0051" w:rsidRPr="00232722" w:rsidRDefault="00CE0051">
      <w:pPr>
        <w:numPr>
          <w:ilvl w:val="0"/>
          <w:numId w:val="3"/>
        </w:numPr>
        <w:suppressAutoHyphens/>
        <w:spacing w:after="0" w:line="276" w:lineRule="auto"/>
        <w:jc w:val="both"/>
        <w:rPr>
          <w:rFonts w:ascii="Century Gothic" w:eastAsia="Times New Roman" w:hAnsi="Century Gothic" w:cs="Times"/>
          <w:sz w:val="20"/>
          <w:szCs w:val="20"/>
          <w:lang w:eastAsia="ar-SA"/>
          <w14:ligatures w14:val="none"/>
        </w:rPr>
      </w:pPr>
      <w:r w:rsidRPr="00CE0051">
        <w:rPr>
          <w:rFonts w:ascii="Century Gothic" w:eastAsia="Times New Roman" w:hAnsi="Century Gothic" w:cs="Times"/>
          <w:sz w:val="20"/>
          <w:szCs w:val="20"/>
          <w:lang w:eastAsia="ar-SA"/>
          <w14:ligatures w14:val="none"/>
        </w:rPr>
        <w:t xml:space="preserve">w formie papierowej </w:t>
      </w:r>
      <w:bookmarkStart w:id="2" w:name="_Hlk184385688"/>
      <w:r w:rsidRPr="00CE0051">
        <w:rPr>
          <w:rFonts w:ascii="Century Gothic" w:eastAsia="Times New Roman" w:hAnsi="Century Gothic" w:cs="Times"/>
          <w:sz w:val="20"/>
          <w:szCs w:val="20"/>
          <w:lang w:eastAsia="ar-SA"/>
          <w14:ligatures w14:val="none"/>
        </w:rPr>
        <w:t xml:space="preserve">poprzez wysłanie formularza zgłoszeniowego stanowiącego Załącznik Nr </w:t>
      </w:r>
      <w:r w:rsidR="001F7C42">
        <w:rPr>
          <w:rFonts w:ascii="Century Gothic" w:eastAsia="Times New Roman" w:hAnsi="Century Gothic" w:cs="Times"/>
          <w:sz w:val="20"/>
          <w:szCs w:val="20"/>
          <w:lang w:eastAsia="ar-SA"/>
          <w14:ligatures w14:val="none"/>
        </w:rPr>
        <w:t>1</w:t>
      </w:r>
      <w:r w:rsidRPr="00CE0051">
        <w:rPr>
          <w:rFonts w:ascii="Century Gothic" w:eastAsia="Times New Roman" w:hAnsi="Century Gothic" w:cs="Times"/>
          <w:sz w:val="20"/>
          <w:szCs w:val="20"/>
          <w:lang w:eastAsia="ar-SA"/>
          <w14:ligatures w14:val="none"/>
        </w:rPr>
        <w:t xml:space="preserve"> do niniejszej procedury </w:t>
      </w:r>
      <w:bookmarkEnd w:id="2"/>
      <w:r w:rsidRPr="00CE0051">
        <w:rPr>
          <w:rFonts w:ascii="Century Gothic" w:eastAsia="Times New Roman" w:hAnsi="Century Gothic" w:cs="Times"/>
          <w:sz w:val="20"/>
          <w:szCs w:val="20"/>
          <w:lang w:eastAsia="ar-SA"/>
          <w14:ligatures w14:val="none"/>
        </w:rPr>
        <w:t xml:space="preserve">na adres: </w:t>
      </w:r>
      <w:r w:rsidRPr="00CE0051">
        <w:rPr>
          <w:rFonts w:ascii="Century Gothic" w:eastAsia="Times New Roman" w:hAnsi="Century Gothic" w:cs="Times"/>
          <w:b/>
          <w:bCs/>
          <w:sz w:val="20"/>
          <w:szCs w:val="20"/>
          <w:lang w:eastAsia="ar-SA"/>
          <w14:ligatures w14:val="none"/>
        </w:rPr>
        <w:t xml:space="preserve">Urząd Miasta Mława,  </w:t>
      </w:r>
      <w:r w:rsidRPr="00CE0051">
        <w:rPr>
          <w:rFonts w:ascii="Century Gothic" w:eastAsia="Times New Roman" w:hAnsi="Century Gothic" w:cs="Times"/>
          <w:b/>
          <w:bCs/>
          <w:sz w:val="20"/>
          <w:szCs w:val="20"/>
          <w:lang w:eastAsia="ar-SA"/>
          <w14:ligatures w14:val="none"/>
        </w:rPr>
        <w:br/>
        <w:t>ul. Stary Rynek 19, 06-500 Mława</w:t>
      </w:r>
      <w:r w:rsidRPr="00CE0051">
        <w:rPr>
          <w:rFonts w:ascii="Century Gothic" w:eastAsia="Times New Roman" w:hAnsi="Century Gothic" w:cs="Times"/>
          <w:sz w:val="20"/>
          <w:szCs w:val="20"/>
          <w:lang w:eastAsia="ar-SA"/>
          <w14:ligatures w14:val="none"/>
        </w:rPr>
        <w:t xml:space="preserve">, z dopiskiem </w:t>
      </w:r>
      <w:r w:rsidRPr="00CE0051">
        <w:rPr>
          <w:rFonts w:ascii="Century Gothic" w:eastAsia="Times New Roman" w:hAnsi="Century Gothic" w:cs="Times"/>
          <w:b/>
          <w:bCs/>
          <w:sz w:val="20"/>
          <w:szCs w:val="20"/>
          <w:lang w:eastAsia="ar-SA"/>
          <w14:ligatures w14:val="none"/>
        </w:rPr>
        <w:t>„</w:t>
      </w:r>
      <w:r w:rsidR="00232722">
        <w:rPr>
          <w:rFonts w:ascii="Century Gothic" w:eastAsia="Times New Roman" w:hAnsi="Century Gothic" w:cs="Times"/>
          <w:b/>
          <w:bCs/>
          <w:sz w:val="20"/>
          <w:szCs w:val="20"/>
          <w:lang w:eastAsia="ar-SA"/>
          <w14:ligatures w14:val="none"/>
        </w:rPr>
        <w:t xml:space="preserve">Zgłoszenia </w:t>
      </w:r>
      <w:r w:rsidR="0069010E">
        <w:rPr>
          <w:rFonts w:ascii="Century Gothic" w:eastAsia="Times New Roman" w:hAnsi="Century Gothic" w:cs="Times"/>
          <w:b/>
          <w:bCs/>
          <w:sz w:val="20"/>
          <w:szCs w:val="20"/>
          <w:lang w:eastAsia="ar-SA"/>
          <w14:ligatures w14:val="none"/>
        </w:rPr>
        <w:t xml:space="preserve">zewnętrzne </w:t>
      </w:r>
      <w:r w:rsidR="00232722">
        <w:rPr>
          <w:rFonts w:ascii="Century Gothic" w:eastAsia="Times New Roman" w:hAnsi="Century Gothic" w:cs="Times"/>
          <w:b/>
          <w:bCs/>
          <w:sz w:val="20"/>
          <w:szCs w:val="20"/>
          <w:lang w:eastAsia="ar-SA"/>
          <w14:ligatures w14:val="none"/>
        </w:rPr>
        <w:t>od sygnalisty</w:t>
      </w:r>
      <w:r w:rsidRPr="00CE0051">
        <w:rPr>
          <w:rFonts w:ascii="Century Gothic" w:eastAsia="Times New Roman" w:hAnsi="Century Gothic" w:cs="Times"/>
          <w:b/>
          <w:bCs/>
          <w:sz w:val="20"/>
          <w:szCs w:val="20"/>
          <w:lang w:eastAsia="ar-SA"/>
          <w14:ligatures w14:val="none"/>
        </w:rPr>
        <w:t xml:space="preserve"> – </w:t>
      </w:r>
      <w:r w:rsidR="00232722">
        <w:rPr>
          <w:rFonts w:ascii="Century Gothic" w:eastAsia="Times New Roman" w:hAnsi="Century Gothic" w:cs="Times"/>
          <w:b/>
          <w:bCs/>
          <w:sz w:val="20"/>
          <w:szCs w:val="20"/>
          <w:lang w:eastAsia="ar-SA"/>
          <w14:ligatures w14:val="none"/>
        </w:rPr>
        <w:t>nie otwierać w kancelarii</w:t>
      </w:r>
      <w:r w:rsidRPr="00CE0051">
        <w:rPr>
          <w:rFonts w:ascii="Century Gothic" w:eastAsia="Times New Roman" w:hAnsi="Century Gothic" w:cs="Times"/>
          <w:b/>
          <w:bCs/>
          <w:sz w:val="20"/>
          <w:szCs w:val="20"/>
          <w:lang w:eastAsia="ar-SA"/>
          <w14:ligatures w14:val="none"/>
        </w:rPr>
        <w:t>”</w:t>
      </w:r>
      <w:r w:rsidR="002F190F">
        <w:rPr>
          <w:rFonts w:ascii="Century Gothic" w:eastAsia="Times New Roman" w:hAnsi="Century Gothic" w:cs="Times"/>
          <w:b/>
          <w:bCs/>
          <w:sz w:val="20"/>
          <w:szCs w:val="20"/>
          <w:lang w:eastAsia="ar-SA"/>
          <w14:ligatures w14:val="none"/>
        </w:rPr>
        <w:t>;</w:t>
      </w:r>
    </w:p>
    <w:p w14:paraId="0F152A80" w14:textId="1A56A88B" w:rsidR="00232722" w:rsidRDefault="002F190F">
      <w:pPr>
        <w:numPr>
          <w:ilvl w:val="0"/>
          <w:numId w:val="3"/>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 xml:space="preserve">w formie ustnej przyjmowane podczas bezpośredniego </w:t>
      </w:r>
      <w:r w:rsidR="00232722" w:rsidRPr="00232722">
        <w:rPr>
          <w:rFonts w:ascii="Century Gothic" w:eastAsia="Times New Roman" w:hAnsi="Century Gothic" w:cs="Times"/>
          <w:sz w:val="20"/>
          <w:szCs w:val="20"/>
          <w:lang w:eastAsia="ar-SA"/>
          <w14:ligatures w14:val="none"/>
        </w:rPr>
        <w:t>spotkani</w:t>
      </w:r>
      <w:r>
        <w:rPr>
          <w:rFonts w:ascii="Century Gothic" w:eastAsia="Times New Roman" w:hAnsi="Century Gothic" w:cs="Times"/>
          <w:sz w:val="20"/>
          <w:szCs w:val="20"/>
          <w:lang w:eastAsia="ar-SA"/>
          <w14:ligatures w14:val="none"/>
        </w:rPr>
        <w:t>a</w:t>
      </w:r>
      <w:r w:rsidR="00232722" w:rsidRPr="00232722">
        <w:rPr>
          <w:rFonts w:ascii="Century Gothic" w:eastAsia="Times New Roman" w:hAnsi="Century Gothic" w:cs="Times"/>
          <w:sz w:val="20"/>
          <w:szCs w:val="20"/>
          <w:lang w:eastAsia="ar-SA"/>
          <w14:ligatures w14:val="none"/>
        </w:rPr>
        <w:t xml:space="preserve"> z </w:t>
      </w:r>
      <w:r w:rsidR="00232722">
        <w:rPr>
          <w:rFonts w:ascii="Century Gothic" w:eastAsia="Times New Roman" w:hAnsi="Century Gothic" w:cs="Times"/>
          <w:sz w:val="20"/>
          <w:szCs w:val="20"/>
          <w:lang w:eastAsia="ar-SA"/>
          <w14:ligatures w14:val="none"/>
        </w:rPr>
        <w:t xml:space="preserve">upoważnionym pracownikiem w terminie 14 dni od </w:t>
      </w:r>
      <w:r>
        <w:rPr>
          <w:rFonts w:ascii="Century Gothic" w:eastAsia="Times New Roman" w:hAnsi="Century Gothic" w:cs="Times"/>
          <w:sz w:val="20"/>
          <w:szCs w:val="20"/>
          <w:lang w:eastAsia="ar-SA"/>
          <w14:ligatures w14:val="none"/>
        </w:rPr>
        <w:t>dnia zawnioskowania o spotkanie przez sygnalistę.</w:t>
      </w:r>
    </w:p>
    <w:p w14:paraId="7711037B" w14:textId="41EE4E5C" w:rsidR="00232722" w:rsidRPr="00232722" w:rsidRDefault="00232722">
      <w:pPr>
        <w:pStyle w:val="Akapitzlist"/>
        <w:numPr>
          <w:ilvl w:val="0"/>
          <w:numId w:val="4"/>
        </w:numPr>
        <w:suppressAutoHyphens/>
        <w:spacing w:after="0" w:line="276" w:lineRule="auto"/>
        <w:jc w:val="both"/>
        <w:rPr>
          <w:rFonts w:ascii="Century Gothic" w:eastAsia="Times New Roman" w:hAnsi="Century Gothic" w:cs="Times"/>
          <w:sz w:val="20"/>
          <w:szCs w:val="20"/>
          <w:lang w:eastAsia="ar-SA"/>
          <w14:ligatures w14:val="none"/>
        </w:rPr>
      </w:pPr>
      <w:r w:rsidRPr="00232722">
        <w:rPr>
          <w:rFonts w:ascii="Century Gothic" w:hAnsi="Century Gothic" w:cs="Times"/>
          <w:sz w:val="20"/>
          <w:szCs w:val="20"/>
        </w:rPr>
        <w:t xml:space="preserve">Zgłoszenia </w:t>
      </w:r>
      <w:r w:rsidR="002F190F">
        <w:rPr>
          <w:rFonts w:ascii="Century Gothic" w:hAnsi="Century Gothic" w:cs="Times"/>
          <w:sz w:val="20"/>
          <w:szCs w:val="20"/>
        </w:rPr>
        <w:t>ze</w:t>
      </w:r>
      <w:r w:rsidRPr="00232722">
        <w:rPr>
          <w:rFonts w:ascii="Century Gothic" w:hAnsi="Century Gothic" w:cs="Times"/>
          <w:sz w:val="20"/>
          <w:szCs w:val="20"/>
        </w:rPr>
        <w:t xml:space="preserve">wnętrzne stanowią przesyłki, które nie są otwierane przez pracowników kancelarii Urzędu i nie podlegają rejestracji w rejestrze przesyłek wpływających  </w:t>
      </w:r>
      <w:r w:rsidRPr="00232722">
        <w:rPr>
          <w:rFonts w:ascii="Century Gothic" w:hAnsi="Century Gothic" w:cs="Times"/>
          <w:sz w:val="20"/>
          <w:szCs w:val="20"/>
        </w:rPr>
        <w:br/>
        <w:t>do Urzędu.</w:t>
      </w:r>
    </w:p>
    <w:p w14:paraId="62BF6D3C" w14:textId="6BD26A5F" w:rsidR="00232722" w:rsidRPr="002F190F" w:rsidRDefault="00232722">
      <w:pPr>
        <w:pStyle w:val="Akapitzlist"/>
        <w:numPr>
          <w:ilvl w:val="0"/>
          <w:numId w:val="4"/>
        </w:numPr>
        <w:suppressAutoHyphens/>
        <w:spacing w:after="0" w:line="276" w:lineRule="auto"/>
        <w:jc w:val="both"/>
        <w:rPr>
          <w:rFonts w:ascii="Century Gothic" w:eastAsia="Times New Roman" w:hAnsi="Century Gothic" w:cs="Times"/>
          <w:sz w:val="20"/>
          <w:szCs w:val="20"/>
          <w:lang w:eastAsia="ar-SA"/>
          <w14:ligatures w14:val="none"/>
        </w:rPr>
      </w:pPr>
      <w:r w:rsidRPr="00232722">
        <w:rPr>
          <w:rFonts w:ascii="Century Gothic" w:hAnsi="Century Gothic" w:cs="Times"/>
          <w:sz w:val="20"/>
          <w:szCs w:val="20"/>
        </w:rPr>
        <w:t xml:space="preserve">W przypadku, gdy zgłoszenie </w:t>
      </w:r>
      <w:r w:rsidR="00A10F81">
        <w:rPr>
          <w:rFonts w:ascii="Century Gothic" w:hAnsi="Century Gothic" w:cs="Times"/>
          <w:sz w:val="20"/>
          <w:szCs w:val="20"/>
        </w:rPr>
        <w:t>zewnętrzne</w:t>
      </w:r>
      <w:r w:rsidRPr="00232722">
        <w:rPr>
          <w:rFonts w:ascii="Century Gothic" w:hAnsi="Century Gothic" w:cs="Times"/>
          <w:sz w:val="20"/>
          <w:szCs w:val="20"/>
        </w:rPr>
        <w:t xml:space="preserve"> zostało przyjęte przez nieupoważnionego pracownika Urzędu, pracownik ten jest obowiązany</w:t>
      </w:r>
      <w:r w:rsidR="002F190F">
        <w:rPr>
          <w:rFonts w:ascii="Century Gothic" w:hAnsi="Century Gothic" w:cs="Times"/>
          <w:sz w:val="20"/>
          <w:szCs w:val="20"/>
        </w:rPr>
        <w:t xml:space="preserve"> do:</w:t>
      </w:r>
      <w:r w:rsidRPr="00232722">
        <w:rPr>
          <w:rFonts w:ascii="Century Gothic" w:hAnsi="Century Gothic" w:cs="Times"/>
          <w:sz w:val="20"/>
          <w:szCs w:val="20"/>
        </w:rPr>
        <w:t xml:space="preserve"> </w:t>
      </w:r>
    </w:p>
    <w:p w14:paraId="517495B4" w14:textId="08C8DAC0" w:rsidR="002F190F" w:rsidRDefault="002F190F">
      <w:pPr>
        <w:pStyle w:val="Akapitzlist"/>
        <w:numPr>
          <w:ilvl w:val="0"/>
          <w:numId w:val="12"/>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nieujawniania informacji mogących skutkować ustaleniem tożsamości osoby dokonującej zgłoszenia zewnętrznego lub osoby, której dotyczy zgłoszenie zewnętrzne;</w:t>
      </w:r>
    </w:p>
    <w:p w14:paraId="591EED34" w14:textId="747CD05A" w:rsidR="002F190F" w:rsidRPr="002F190F" w:rsidRDefault="002F190F">
      <w:pPr>
        <w:pStyle w:val="Akapitzlist"/>
        <w:numPr>
          <w:ilvl w:val="0"/>
          <w:numId w:val="12"/>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eastAsia="Times New Roman" w:hAnsi="Century Gothic" w:cs="Times"/>
          <w:sz w:val="20"/>
          <w:szCs w:val="20"/>
          <w:lang w:eastAsia="ar-SA"/>
          <w14:ligatures w14:val="none"/>
        </w:rPr>
        <w:t>niezwłocznego przekazania zgłoszenia zewnętrznego do upoważnionego pracownika</w:t>
      </w:r>
    </w:p>
    <w:p w14:paraId="0BDD97CA" w14:textId="087222AC" w:rsidR="009926D9" w:rsidRPr="002F190F" w:rsidRDefault="009926D9">
      <w:pPr>
        <w:pStyle w:val="Akapitzlist"/>
        <w:numPr>
          <w:ilvl w:val="0"/>
          <w:numId w:val="4"/>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hAnsi="Century Gothic" w:cs="Times"/>
          <w:sz w:val="20"/>
          <w:szCs w:val="20"/>
        </w:rPr>
        <w:t>P</w:t>
      </w:r>
      <w:r w:rsidRPr="00717AEE">
        <w:rPr>
          <w:rFonts w:ascii="Century Gothic" w:hAnsi="Century Gothic" w:cs="Times"/>
          <w:sz w:val="20"/>
          <w:szCs w:val="20"/>
        </w:rPr>
        <w:t>rzejmowan</w:t>
      </w:r>
      <w:r>
        <w:rPr>
          <w:rFonts w:ascii="Century Gothic" w:hAnsi="Century Gothic" w:cs="Times"/>
          <w:sz w:val="20"/>
          <w:szCs w:val="20"/>
        </w:rPr>
        <w:t>e</w:t>
      </w:r>
      <w:r w:rsidRPr="00717AEE">
        <w:rPr>
          <w:rFonts w:ascii="Century Gothic" w:hAnsi="Century Gothic" w:cs="Times"/>
          <w:sz w:val="20"/>
          <w:szCs w:val="20"/>
        </w:rPr>
        <w:t xml:space="preserve"> </w:t>
      </w:r>
      <w:r>
        <w:rPr>
          <w:rFonts w:ascii="Century Gothic" w:hAnsi="Century Gothic" w:cs="Times"/>
          <w:sz w:val="20"/>
          <w:szCs w:val="20"/>
        </w:rPr>
        <w:t xml:space="preserve">są wyłącznie </w:t>
      </w:r>
      <w:r w:rsidRPr="00717AEE">
        <w:rPr>
          <w:rFonts w:ascii="Century Gothic" w:hAnsi="Century Gothic" w:cs="Times"/>
          <w:sz w:val="20"/>
          <w:szCs w:val="20"/>
        </w:rPr>
        <w:t>zgłosze</w:t>
      </w:r>
      <w:r>
        <w:rPr>
          <w:rFonts w:ascii="Century Gothic" w:hAnsi="Century Gothic" w:cs="Times"/>
          <w:sz w:val="20"/>
          <w:szCs w:val="20"/>
        </w:rPr>
        <w:t>nia podpisane.</w:t>
      </w:r>
      <w:r w:rsidRPr="00717AEE">
        <w:rPr>
          <w:rFonts w:ascii="Century Gothic" w:hAnsi="Century Gothic" w:cs="Times"/>
          <w:sz w:val="20"/>
          <w:szCs w:val="20"/>
        </w:rPr>
        <w:t xml:space="preserve"> </w:t>
      </w:r>
      <w:r>
        <w:rPr>
          <w:rFonts w:ascii="Century Gothic" w:hAnsi="Century Gothic" w:cs="Times"/>
          <w:sz w:val="20"/>
          <w:szCs w:val="20"/>
        </w:rPr>
        <w:t>Nie jest nadawany bieg zgłoszeniom anonimowym, tj. nie zawierającym imienia i nazwiska sygnalisty.</w:t>
      </w:r>
    </w:p>
    <w:p w14:paraId="323806F1" w14:textId="098CA34F" w:rsidR="002F190F" w:rsidRPr="009926D9" w:rsidRDefault="002F190F">
      <w:pPr>
        <w:pStyle w:val="Akapitzlist"/>
        <w:numPr>
          <w:ilvl w:val="0"/>
          <w:numId w:val="4"/>
        </w:numPr>
        <w:suppressAutoHyphens/>
        <w:spacing w:after="0" w:line="276" w:lineRule="auto"/>
        <w:jc w:val="both"/>
        <w:rPr>
          <w:rFonts w:ascii="Century Gothic" w:eastAsia="Times New Roman" w:hAnsi="Century Gothic" w:cs="Times"/>
          <w:sz w:val="20"/>
          <w:szCs w:val="20"/>
          <w:lang w:eastAsia="ar-SA"/>
          <w14:ligatures w14:val="none"/>
        </w:rPr>
      </w:pPr>
      <w:r>
        <w:rPr>
          <w:rFonts w:ascii="Century Gothic" w:hAnsi="Century Gothic" w:cs="Times"/>
          <w:sz w:val="20"/>
          <w:szCs w:val="20"/>
        </w:rPr>
        <w:lastRenderedPageBreak/>
        <w:t xml:space="preserve">Zgłoszenia, które wpłyną anonimowo podlegają wpisowi do rejestru, o którym mowa </w:t>
      </w:r>
      <w:r w:rsidR="00765CA7">
        <w:rPr>
          <w:rFonts w:ascii="Century Gothic" w:hAnsi="Century Gothic" w:cs="Times"/>
          <w:sz w:val="20"/>
          <w:szCs w:val="20"/>
        </w:rPr>
        <w:br/>
      </w:r>
      <w:r>
        <w:rPr>
          <w:rFonts w:ascii="Century Gothic" w:hAnsi="Century Gothic" w:cs="Times"/>
          <w:sz w:val="20"/>
          <w:szCs w:val="20"/>
        </w:rPr>
        <w:t xml:space="preserve">w </w:t>
      </w:r>
      <w:r w:rsidR="00A667D5" w:rsidRPr="00A667D5">
        <w:rPr>
          <w:rFonts w:ascii="Century Gothic" w:hAnsi="Century Gothic" w:cs="Times"/>
          <w:sz w:val="20"/>
          <w:szCs w:val="20"/>
        </w:rPr>
        <w:t>§ 9 ust. 2.</w:t>
      </w:r>
      <w:r w:rsidR="00A667D5">
        <w:rPr>
          <w:rFonts w:ascii="Century Gothic" w:hAnsi="Century Gothic" w:cs="Times"/>
          <w:sz w:val="20"/>
          <w:szCs w:val="20"/>
        </w:rPr>
        <w:t xml:space="preserve"> Zgłoszenia te pozostawia się bez rozpoznania.</w:t>
      </w:r>
    </w:p>
    <w:p w14:paraId="1624BD07" w14:textId="6A97E7C3" w:rsidR="004D56FD" w:rsidRDefault="004D56FD" w:rsidP="00124402">
      <w:pPr>
        <w:spacing w:before="120" w:after="120" w:line="276" w:lineRule="auto"/>
        <w:jc w:val="center"/>
        <w:rPr>
          <w:rFonts w:ascii="Century Gothic" w:hAnsi="Century Gothic" w:cs="Times New Roman"/>
          <w:b/>
          <w:bCs/>
          <w:sz w:val="20"/>
          <w:szCs w:val="20"/>
        </w:rPr>
      </w:pPr>
      <w:bookmarkStart w:id="3" w:name="_Hlk185249680"/>
      <w:r w:rsidRPr="00391AF0">
        <w:rPr>
          <w:rFonts w:ascii="Century Gothic" w:hAnsi="Century Gothic" w:cs="Times New Roman"/>
          <w:b/>
          <w:bCs/>
          <w:sz w:val="20"/>
          <w:szCs w:val="20"/>
        </w:rPr>
        <w:t xml:space="preserve">§ </w:t>
      </w:r>
      <w:r w:rsidR="00A667D5">
        <w:rPr>
          <w:rFonts w:ascii="Century Gothic" w:hAnsi="Century Gothic" w:cs="Times New Roman"/>
          <w:b/>
          <w:bCs/>
          <w:sz w:val="20"/>
          <w:szCs w:val="20"/>
        </w:rPr>
        <w:t>8</w:t>
      </w:r>
    </w:p>
    <w:bookmarkEnd w:id="3"/>
    <w:p w14:paraId="1544978B" w14:textId="77777777" w:rsidR="00A667D5" w:rsidRPr="00A667D5" w:rsidRDefault="00A667D5">
      <w:pPr>
        <w:widowControl w:val="0"/>
        <w:numPr>
          <w:ilvl w:val="0"/>
          <w:numId w:val="13"/>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Zgłoszenie </w:t>
      </w:r>
      <w:r w:rsidRPr="00A667D5">
        <w:rPr>
          <w:rFonts w:ascii="Century Gothic" w:hAnsi="Century Gothic"/>
          <w:color w:val="000000"/>
          <w:sz w:val="20"/>
          <w:szCs w:val="20"/>
        </w:rPr>
        <w:t>z</w:t>
      </w:r>
      <w:r w:rsidRPr="00A667D5">
        <w:rPr>
          <w:rFonts w:ascii="Century Gothic" w:hAnsi="Century Gothic"/>
          <w:sz w:val="20"/>
          <w:szCs w:val="20"/>
        </w:rPr>
        <w:t xml:space="preserve">ewnętrzne powinno zawierać, w szczególności: </w:t>
      </w:r>
    </w:p>
    <w:p w14:paraId="03767363"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dane zgłaszającego, tj. imię i nazwisko, dane kontaktowe (adres korespondencyjny lub mailowy); </w:t>
      </w:r>
    </w:p>
    <w:p w14:paraId="72353FCE"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datę i miejsce sporządzenia zgłoszenia </w:t>
      </w:r>
      <w:r w:rsidRPr="00A667D5">
        <w:rPr>
          <w:rFonts w:ascii="Century Gothic" w:hAnsi="Century Gothic"/>
          <w:color w:val="000000"/>
          <w:sz w:val="20"/>
          <w:szCs w:val="20"/>
        </w:rPr>
        <w:t>z</w:t>
      </w:r>
      <w:r w:rsidRPr="00A667D5">
        <w:rPr>
          <w:rFonts w:ascii="Century Gothic" w:hAnsi="Century Gothic"/>
          <w:sz w:val="20"/>
          <w:szCs w:val="20"/>
        </w:rPr>
        <w:t xml:space="preserve">ewnętrznego; </w:t>
      </w:r>
    </w:p>
    <w:p w14:paraId="7FDDAD6E"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dane osoby/osób, które dopuściły się naruszenia prawa, w tym imię i nazwisko; </w:t>
      </w:r>
    </w:p>
    <w:p w14:paraId="76534EDE"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opis naruszenia prawa, w miarę możliwości datę, miejsce i okoliczności zdarzenia; </w:t>
      </w:r>
    </w:p>
    <w:p w14:paraId="750588DD"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informację, czy zgłaszający wyraża zgodę na ujawnienie swojej tożsamości; </w:t>
      </w:r>
    </w:p>
    <w:p w14:paraId="70608DFA" w14:textId="77777777" w:rsidR="00A667D5" w:rsidRPr="00A667D5" w:rsidRDefault="00A667D5">
      <w:pPr>
        <w:widowControl w:val="0"/>
        <w:numPr>
          <w:ilvl w:val="0"/>
          <w:numId w:val="14"/>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 xml:space="preserve">podpis zgłaszającego, za wyjątkiem zgłoszeń </w:t>
      </w:r>
      <w:r w:rsidRPr="00A667D5">
        <w:rPr>
          <w:rFonts w:ascii="Century Gothic" w:hAnsi="Century Gothic"/>
          <w:color w:val="000000"/>
          <w:sz w:val="20"/>
          <w:szCs w:val="20"/>
        </w:rPr>
        <w:t>z</w:t>
      </w:r>
      <w:r w:rsidRPr="00A667D5">
        <w:rPr>
          <w:rFonts w:ascii="Century Gothic" w:hAnsi="Century Gothic"/>
          <w:sz w:val="20"/>
          <w:szCs w:val="20"/>
        </w:rPr>
        <w:t xml:space="preserve">ewnętrznych dokonanych ustnie. </w:t>
      </w:r>
    </w:p>
    <w:p w14:paraId="4333AE39" w14:textId="77777777" w:rsidR="00A667D5" w:rsidRPr="00A667D5" w:rsidRDefault="00A667D5">
      <w:pPr>
        <w:widowControl w:val="0"/>
        <w:numPr>
          <w:ilvl w:val="0"/>
          <w:numId w:val="15"/>
        </w:numPr>
        <w:suppressAutoHyphens/>
        <w:spacing w:after="0" w:line="276" w:lineRule="auto"/>
        <w:jc w:val="both"/>
        <w:rPr>
          <w:rFonts w:ascii="Century Gothic" w:hAnsi="Century Gothic"/>
          <w:b/>
          <w:bCs/>
          <w:sz w:val="20"/>
          <w:szCs w:val="20"/>
        </w:rPr>
      </w:pPr>
      <w:r w:rsidRPr="00A667D5">
        <w:rPr>
          <w:rFonts w:ascii="Century Gothic" w:hAnsi="Century Gothic"/>
          <w:sz w:val="20"/>
          <w:szCs w:val="20"/>
        </w:rPr>
        <w:t>Zgłaszający może dołączyć do zgłoszenia zewnętrznego dowody na poparcie opisywanego naruszenia prawa oraz wykaz świadków opisywanego naruszenia prawa.</w:t>
      </w:r>
    </w:p>
    <w:p w14:paraId="37A818D3" w14:textId="5CFA7C18" w:rsidR="006260FA" w:rsidRPr="00A667D5" w:rsidRDefault="00A667D5" w:rsidP="00A667D5">
      <w:pPr>
        <w:spacing w:before="120" w:after="120" w:line="276" w:lineRule="auto"/>
        <w:jc w:val="center"/>
        <w:rPr>
          <w:rFonts w:ascii="Century Gothic" w:hAnsi="Century Gothic" w:cs="Times New Roman"/>
          <w:b/>
          <w:bCs/>
          <w:sz w:val="20"/>
          <w:szCs w:val="20"/>
        </w:rPr>
      </w:pPr>
      <w:r w:rsidRPr="00A667D5">
        <w:rPr>
          <w:rFonts w:ascii="Century Gothic" w:hAnsi="Century Gothic" w:cs="Times New Roman"/>
          <w:b/>
          <w:bCs/>
          <w:sz w:val="20"/>
          <w:szCs w:val="20"/>
        </w:rPr>
        <w:t xml:space="preserve">§ </w:t>
      </w:r>
      <w:r>
        <w:rPr>
          <w:rFonts w:ascii="Century Gothic" w:hAnsi="Century Gothic" w:cs="Times New Roman"/>
          <w:b/>
          <w:bCs/>
          <w:sz w:val="20"/>
          <w:szCs w:val="20"/>
        </w:rPr>
        <w:t>9</w:t>
      </w:r>
    </w:p>
    <w:p w14:paraId="2827691C" w14:textId="1214DC51" w:rsidR="00A667D5" w:rsidRDefault="00A667D5">
      <w:pPr>
        <w:pStyle w:val="Akapitzlist"/>
        <w:numPr>
          <w:ilvl w:val="0"/>
          <w:numId w:val="5"/>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Zgłoszenia zewnętrzne przyjmowane są przez upoważnionych przez organ pracowników urzędu obsługującego organ.</w:t>
      </w:r>
    </w:p>
    <w:p w14:paraId="2E543E20" w14:textId="352C5133" w:rsidR="00A667D5" w:rsidRPr="00A667D5" w:rsidRDefault="00A667D5">
      <w:pPr>
        <w:pStyle w:val="Akapitzlist"/>
        <w:numPr>
          <w:ilvl w:val="0"/>
          <w:numId w:val="5"/>
        </w:numPr>
        <w:spacing w:before="120" w:after="120" w:line="276" w:lineRule="auto"/>
        <w:jc w:val="both"/>
        <w:rPr>
          <w:rFonts w:ascii="Century Gothic" w:hAnsi="Century Gothic" w:cs="Times New Roman"/>
          <w:sz w:val="20"/>
          <w:szCs w:val="20"/>
        </w:rPr>
      </w:pPr>
      <w:r w:rsidRPr="00A667D5">
        <w:rPr>
          <w:rFonts w:ascii="Century Gothic" w:eastAsia="NSimSun" w:hAnsi="Century Gothic" w:cs="Arial"/>
          <w:kern w:val="2"/>
          <w:sz w:val="20"/>
          <w:szCs w:val="20"/>
          <w:shd w:val="clear" w:color="auto" w:fill="FFFFFF"/>
          <w:lang w:eastAsia="zh-CN" w:bidi="hi-IN"/>
          <w14:ligatures w14:val="none"/>
        </w:rPr>
        <w:t xml:space="preserve">Po wpłynięciu zgłoszenia </w:t>
      </w:r>
      <w:r w:rsidRPr="00A667D5">
        <w:rPr>
          <w:rFonts w:ascii="Century Gothic" w:eastAsia="NSimSun" w:hAnsi="Century Gothic" w:cs="Arial"/>
          <w:color w:val="000000"/>
          <w:kern w:val="2"/>
          <w:sz w:val="20"/>
          <w:szCs w:val="20"/>
          <w:shd w:val="clear" w:color="auto" w:fill="FFFFFF"/>
          <w:lang w:eastAsia="zh-CN" w:bidi="hi-IN"/>
          <w14:ligatures w14:val="none"/>
        </w:rPr>
        <w:t>z</w:t>
      </w:r>
      <w:r w:rsidRPr="00A667D5">
        <w:rPr>
          <w:rFonts w:ascii="Century Gothic" w:eastAsia="NSimSun" w:hAnsi="Century Gothic" w:cs="Arial"/>
          <w:kern w:val="2"/>
          <w:sz w:val="20"/>
          <w:szCs w:val="20"/>
          <w:shd w:val="clear" w:color="auto" w:fill="FFFFFF"/>
          <w:lang w:eastAsia="zh-CN" w:bidi="hi-IN"/>
          <w14:ligatures w14:val="none"/>
        </w:rPr>
        <w:t xml:space="preserve">ewnętrznego dokonuje się </w:t>
      </w:r>
      <w:r w:rsidRPr="00A667D5">
        <w:rPr>
          <w:rFonts w:ascii="Century Gothic" w:eastAsia="NSimSun" w:hAnsi="Century Gothic" w:cs="Arial"/>
          <w:color w:val="000000"/>
          <w:kern w:val="2"/>
          <w:sz w:val="20"/>
          <w:szCs w:val="20"/>
          <w:shd w:val="clear" w:color="auto" w:fill="FFFFFF"/>
          <w:lang w:eastAsia="zh-CN" w:bidi="hi-IN"/>
          <w14:ligatures w14:val="none"/>
        </w:rPr>
        <w:t>wpisu zgłoszenia</w:t>
      </w:r>
      <w:r w:rsidRPr="00A667D5">
        <w:rPr>
          <w:rFonts w:ascii="Century Gothic" w:eastAsia="NSimSun" w:hAnsi="Century Gothic" w:cs="Arial"/>
          <w:kern w:val="2"/>
          <w:sz w:val="20"/>
          <w:szCs w:val="20"/>
          <w:shd w:val="clear" w:color="auto" w:fill="FFFFFF"/>
          <w:lang w:eastAsia="zh-CN" w:bidi="hi-IN"/>
          <w14:ligatures w14:val="none"/>
        </w:rPr>
        <w:t xml:space="preserve"> w Rejestrze zgłoszeń </w:t>
      </w:r>
      <w:r w:rsidRPr="00A667D5">
        <w:rPr>
          <w:rFonts w:ascii="Century Gothic" w:eastAsia="NSimSun" w:hAnsi="Century Gothic" w:cs="Arial"/>
          <w:color w:val="000000"/>
          <w:kern w:val="2"/>
          <w:sz w:val="20"/>
          <w:szCs w:val="20"/>
          <w:shd w:val="clear" w:color="auto" w:fill="FFFFFF"/>
          <w:lang w:eastAsia="zh-CN" w:bidi="hi-IN"/>
          <w14:ligatures w14:val="none"/>
        </w:rPr>
        <w:t>z</w:t>
      </w:r>
      <w:r w:rsidRPr="00A667D5">
        <w:rPr>
          <w:rFonts w:ascii="Century Gothic" w:eastAsia="NSimSun" w:hAnsi="Century Gothic" w:cs="Arial"/>
          <w:kern w:val="2"/>
          <w:sz w:val="20"/>
          <w:szCs w:val="20"/>
          <w:shd w:val="clear" w:color="auto" w:fill="FFFFFF"/>
          <w:lang w:eastAsia="zh-CN" w:bidi="hi-IN"/>
          <w14:ligatures w14:val="none"/>
        </w:rPr>
        <w:t xml:space="preserve">ewnętrznych, prowadzony w sposób określony w </w:t>
      </w:r>
      <w:r w:rsidRPr="00A667D5">
        <w:rPr>
          <w:rFonts w:ascii="Century Gothic" w:eastAsia="NSimSun" w:hAnsi="Century Gothic" w:cs="Arial"/>
          <w:color w:val="000000"/>
          <w:kern w:val="2"/>
          <w:sz w:val="20"/>
          <w:szCs w:val="20"/>
          <w:shd w:val="clear" w:color="auto" w:fill="FFFFFF"/>
          <w:lang w:eastAsia="zh-CN" w:bidi="hi-IN"/>
          <w14:ligatures w14:val="none"/>
        </w:rPr>
        <w:t>ust.</w:t>
      </w:r>
      <w:r w:rsidRPr="00A667D5">
        <w:rPr>
          <w:rFonts w:ascii="Century Gothic" w:eastAsia="NSimSun" w:hAnsi="Century Gothic" w:cs="Arial"/>
          <w:kern w:val="2"/>
          <w:sz w:val="20"/>
          <w:szCs w:val="20"/>
          <w:shd w:val="clear" w:color="auto" w:fill="FFFFFF"/>
          <w:lang w:eastAsia="zh-CN" w:bidi="hi-IN"/>
          <w14:ligatures w14:val="none"/>
        </w:rPr>
        <w:t xml:space="preserve"> 46 ustawy</w:t>
      </w:r>
      <w:r w:rsidR="00A136E9">
        <w:rPr>
          <w:rFonts w:ascii="Century Gothic" w:eastAsia="NSimSun" w:hAnsi="Century Gothic" w:cs="Arial"/>
          <w:kern w:val="2"/>
          <w:sz w:val="20"/>
          <w:szCs w:val="20"/>
          <w:shd w:val="clear" w:color="auto" w:fill="FFFFFF"/>
          <w:lang w:eastAsia="zh-CN" w:bidi="hi-IN"/>
          <w14:ligatures w14:val="none"/>
        </w:rPr>
        <w:t xml:space="preserve">, zgodny  </w:t>
      </w:r>
      <w:r w:rsidR="00A136E9">
        <w:rPr>
          <w:rFonts w:ascii="Century Gothic" w:eastAsia="NSimSun" w:hAnsi="Century Gothic" w:cs="Arial"/>
          <w:kern w:val="2"/>
          <w:sz w:val="20"/>
          <w:szCs w:val="20"/>
          <w:shd w:val="clear" w:color="auto" w:fill="FFFFFF"/>
          <w:lang w:eastAsia="zh-CN" w:bidi="hi-IN"/>
          <w14:ligatures w14:val="none"/>
        </w:rPr>
        <w:br/>
        <w:t>ze wzorem określonym w Załączniku Nr 6 do niniejszej procedury.</w:t>
      </w:r>
    </w:p>
    <w:p w14:paraId="4FDFE263" w14:textId="18D1BABE" w:rsidR="0095177C"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A667D5">
        <w:rPr>
          <w:rFonts w:ascii="Century Gothic" w:eastAsia="Calibri" w:hAnsi="Century Gothic" w:cs="Calibri"/>
          <w:color w:val="000000"/>
          <w:kern w:val="2"/>
          <w:sz w:val="20"/>
          <w:szCs w:val="20"/>
          <w:lang w:eastAsia="pl-PL" w:bidi="pl-PL"/>
          <w14:ligatures w14:val="none"/>
        </w:rPr>
        <w:t xml:space="preserve">Upoważniony pracownik obowiązany jest do zachowania w poufności wszelkich informacji, jakie pozyskał w związku z przyjmowaniem zgłoszenia, w tym poufności tożsamości sygnalisty, osoby, której zgłoszenie dotyczy oraz innych osób wskazanych </w:t>
      </w:r>
      <w:r w:rsidR="0095177C">
        <w:rPr>
          <w:rFonts w:ascii="Century Gothic" w:eastAsia="Calibri" w:hAnsi="Century Gothic" w:cs="Calibri"/>
          <w:color w:val="000000"/>
          <w:kern w:val="2"/>
          <w:sz w:val="20"/>
          <w:szCs w:val="20"/>
          <w:lang w:eastAsia="pl-PL" w:bidi="pl-PL"/>
          <w14:ligatures w14:val="none"/>
        </w:rPr>
        <w:t xml:space="preserve"> </w:t>
      </w:r>
      <w:r w:rsidR="0095177C">
        <w:rPr>
          <w:rFonts w:ascii="Century Gothic" w:eastAsia="Calibri" w:hAnsi="Century Gothic" w:cs="Calibri"/>
          <w:color w:val="000000"/>
          <w:kern w:val="2"/>
          <w:sz w:val="20"/>
          <w:szCs w:val="20"/>
          <w:lang w:eastAsia="pl-PL" w:bidi="pl-PL"/>
          <w14:ligatures w14:val="none"/>
        </w:rPr>
        <w:br/>
      </w:r>
      <w:r w:rsidRPr="00A667D5">
        <w:rPr>
          <w:rFonts w:ascii="Century Gothic" w:eastAsia="Calibri" w:hAnsi="Century Gothic" w:cs="Calibri"/>
          <w:color w:val="000000"/>
          <w:kern w:val="2"/>
          <w:sz w:val="20"/>
          <w:szCs w:val="20"/>
          <w:lang w:eastAsia="pl-PL" w:bidi="pl-PL"/>
          <w14:ligatures w14:val="none"/>
        </w:rPr>
        <w:t xml:space="preserve">w zgłoszeniu. Obowiązek zachowania poufności rozciąga się także na okres </w:t>
      </w:r>
      <w:r w:rsidR="0095177C">
        <w:rPr>
          <w:rFonts w:ascii="Century Gothic" w:eastAsia="Calibri" w:hAnsi="Century Gothic" w:cs="Calibri"/>
          <w:color w:val="000000"/>
          <w:kern w:val="2"/>
          <w:sz w:val="20"/>
          <w:szCs w:val="20"/>
          <w:lang w:eastAsia="pl-PL" w:bidi="pl-PL"/>
          <w14:ligatures w14:val="none"/>
        </w:rPr>
        <w:t xml:space="preserve"> </w:t>
      </w:r>
      <w:r w:rsidR="0095177C">
        <w:rPr>
          <w:rFonts w:ascii="Century Gothic" w:eastAsia="Calibri" w:hAnsi="Century Gothic" w:cs="Calibri"/>
          <w:color w:val="000000"/>
          <w:kern w:val="2"/>
          <w:sz w:val="20"/>
          <w:szCs w:val="20"/>
          <w:lang w:eastAsia="pl-PL" w:bidi="pl-PL"/>
          <w14:ligatures w14:val="none"/>
        </w:rPr>
        <w:br/>
      </w:r>
      <w:r w:rsidRPr="00A667D5">
        <w:rPr>
          <w:rFonts w:ascii="Century Gothic" w:eastAsia="Calibri" w:hAnsi="Century Gothic" w:cs="Calibri"/>
          <w:color w:val="000000"/>
          <w:kern w:val="2"/>
          <w:sz w:val="20"/>
          <w:szCs w:val="20"/>
          <w:lang w:eastAsia="pl-PL" w:bidi="pl-PL"/>
          <w14:ligatures w14:val="none"/>
        </w:rPr>
        <w:t>po zakończeniu postępowania</w:t>
      </w:r>
      <w:r w:rsidRPr="00A667D5">
        <w:rPr>
          <w:rFonts w:ascii="Century Gothic" w:eastAsia="Calibri" w:hAnsi="Century Gothic" w:cs="Calibri"/>
          <w:b/>
          <w:bCs/>
          <w:color w:val="000000"/>
          <w:kern w:val="2"/>
          <w:sz w:val="20"/>
          <w:szCs w:val="20"/>
          <w:lang w:eastAsia="pl-PL" w:bidi="pl-PL"/>
          <w14:ligatures w14:val="none"/>
        </w:rPr>
        <w:t xml:space="preserve">, </w:t>
      </w:r>
      <w:r w:rsidRPr="00A667D5">
        <w:rPr>
          <w:rFonts w:ascii="Century Gothic" w:eastAsia="Calibri" w:hAnsi="Century Gothic" w:cs="Calibri"/>
          <w:color w:val="000000"/>
          <w:kern w:val="2"/>
          <w:sz w:val="20"/>
          <w:szCs w:val="20"/>
          <w:lang w:eastAsia="pl-PL" w:bidi="pl-PL"/>
          <w14:ligatures w14:val="none"/>
        </w:rPr>
        <w:t>a także po ustaniu stosunku pracy w urzędzie</w:t>
      </w:r>
      <w:r>
        <w:rPr>
          <w:rStyle w:val="Odwoanieprzypisudolnego"/>
          <w:rFonts w:ascii="Century Gothic" w:eastAsia="Calibri" w:hAnsi="Century Gothic" w:cs="Calibri"/>
          <w:color w:val="000000"/>
          <w:kern w:val="2"/>
          <w:sz w:val="20"/>
          <w:szCs w:val="20"/>
          <w:lang w:eastAsia="pl-PL" w:bidi="pl-PL"/>
          <w14:ligatures w14:val="none"/>
        </w:rPr>
        <w:footnoteReference w:id="1"/>
      </w:r>
      <w:r w:rsidRPr="00A667D5">
        <w:rPr>
          <w:rFonts w:ascii="Century Gothic" w:eastAsia="Calibri" w:hAnsi="Century Gothic" w:cs="Calibri"/>
          <w:color w:val="000000"/>
          <w:kern w:val="2"/>
          <w:sz w:val="20"/>
          <w:szCs w:val="20"/>
          <w:lang w:eastAsia="pl-PL" w:bidi="pl-PL"/>
          <w14:ligatures w14:val="none"/>
        </w:rPr>
        <w:t xml:space="preserve">.   </w:t>
      </w:r>
    </w:p>
    <w:p w14:paraId="5F9D6C2E" w14:textId="51DCCD54" w:rsidR="00A667D5"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95177C">
        <w:rPr>
          <w:rFonts w:ascii="Century Gothic" w:eastAsia="NSimSun" w:hAnsi="Century Gothic" w:cs="Arial"/>
          <w:kern w:val="2"/>
          <w:sz w:val="20"/>
          <w:szCs w:val="20"/>
          <w:shd w:val="clear" w:color="auto" w:fill="FFFFFF"/>
          <w:lang w:eastAsia="zh-CN" w:bidi="hi-IN"/>
          <w14:ligatures w14:val="none"/>
        </w:rPr>
        <w:t>Organ potwierdzi pr</w:t>
      </w:r>
      <w:r w:rsidRPr="0095177C">
        <w:rPr>
          <w:rFonts w:ascii="Century Gothic" w:eastAsia="NSimSun" w:hAnsi="Century Gothic" w:cs="Arial"/>
          <w:kern w:val="2"/>
          <w:sz w:val="20"/>
          <w:szCs w:val="20"/>
          <w:lang w:eastAsia="zh-CN" w:bidi="hi-IN"/>
          <w14:ligatures w14:val="none"/>
        </w:rPr>
        <w:t xml:space="preserve">zyjęcie zgłoszenia na podany adres kontaktowy. Informacje zostaną przekazane niezwłocznie, nie później niż w terminie 7 dni od dnia przyjęcia zgłoszenia, o ile organ nie otrzymał sprzeciwu na wysłanie potwierdzenia. </w:t>
      </w:r>
    </w:p>
    <w:p w14:paraId="354C18D2" w14:textId="77777777" w:rsidR="00A667D5"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95177C">
        <w:rPr>
          <w:rFonts w:ascii="Century Gothic" w:eastAsia="NSimSun" w:hAnsi="Century Gothic" w:cs="Arial"/>
          <w:kern w:val="2"/>
          <w:sz w:val="20"/>
          <w:szCs w:val="20"/>
          <w:shd w:val="clear" w:color="auto" w:fill="FFFFFF"/>
          <w:lang w:eastAsia="zh-CN" w:bidi="hi-IN"/>
          <w14:ligatures w14:val="none"/>
        </w:rPr>
        <w:t xml:space="preserve">Sygnalista może wskazać inny sposób doręczenia potwierdzenia przyjęcia zgłoszenia </w:t>
      </w:r>
      <w:r w:rsidRPr="0095177C">
        <w:rPr>
          <w:rFonts w:ascii="Century Gothic" w:eastAsia="NSimSun" w:hAnsi="Century Gothic" w:cs="Arial"/>
          <w:color w:val="000000"/>
          <w:kern w:val="2"/>
          <w:sz w:val="20"/>
          <w:szCs w:val="20"/>
          <w:shd w:val="clear" w:color="auto" w:fill="FFFFFF"/>
          <w:lang w:eastAsia="zh-CN" w:bidi="hi-IN"/>
          <w14:ligatures w14:val="none"/>
        </w:rPr>
        <w:t>z</w:t>
      </w:r>
      <w:r w:rsidRPr="0095177C">
        <w:rPr>
          <w:rFonts w:ascii="Century Gothic" w:eastAsia="NSimSun" w:hAnsi="Century Gothic" w:cs="Arial"/>
          <w:kern w:val="2"/>
          <w:sz w:val="20"/>
          <w:szCs w:val="20"/>
          <w:shd w:val="clear" w:color="auto" w:fill="FFFFFF"/>
          <w:lang w:eastAsia="zh-CN" w:bidi="hi-IN"/>
          <w14:ligatures w14:val="none"/>
        </w:rPr>
        <w:t>ewnętrznego.</w:t>
      </w:r>
    </w:p>
    <w:p w14:paraId="436110A6" w14:textId="2ED9814B" w:rsidR="00A667D5"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95177C">
        <w:rPr>
          <w:rFonts w:ascii="Century Gothic" w:eastAsia="NSimSun" w:hAnsi="Century Gothic" w:cs="Arial"/>
          <w:kern w:val="2"/>
          <w:sz w:val="20"/>
          <w:szCs w:val="20"/>
          <w:shd w:val="clear" w:color="auto" w:fill="FFFFFF"/>
          <w:lang w:eastAsia="zh-CN" w:bidi="hi-IN"/>
          <w14:ligatures w14:val="none"/>
        </w:rPr>
        <w:t xml:space="preserve">Organ potwierdzi przyjęcie zgłoszenia, tylko w </w:t>
      </w:r>
      <w:r w:rsidR="003B78A4" w:rsidRPr="0095177C">
        <w:rPr>
          <w:rFonts w:ascii="Century Gothic" w:eastAsia="NSimSun" w:hAnsi="Century Gothic" w:cs="Arial"/>
          <w:kern w:val="2"/>
          <w:sz w:val="20"/>
          <w:szCs w:val="20"/>
          <w:shd w:val="clear" w:color="auto" w:fill="FFFFFF"/>
          <w:lang w:eastAsia="zh-CN" w:bidi="hi-IN"/>
          <w14:ligatures w14:val="none"/>
        </w:rPr>
        <w:t>sytuacji,</w:t>
      </w:r>
      <w:r w:rsidRPr="0095177C">
        <w:rPr>
          <w:rFonts w:ascii="Century Gothic" w:eastAsia="NSimSun" w:hAnsi="Century Gothic" w:cs="Arial"/>
          <w:kern w:val="2"/>
          <w:sz w:val="20"/>
          <w:szCs w:val="20"/>
          <w:shd w:val="clear" w:color="auto" w:fill="FFFFFF"/>
          <w:lang w:eastAsia="zh-CN" w:bidi="hi-IN"/>
          <w14:ligatures w14:val="none"/>
        </w:rPr>
        <w:t xml:space="preserve"> gdy będzie właściwy </w:t>
      </w:r>
      <w:r w:rsidR="0095177C">
        <w:rPr>
          <w:rFonts w:ascii="Century Gothic" w:eastAsia="NSimSun" w:hAnsi="Century Gothic" w:cs="Arial"/>
          <w:kern w:val="2"/>
          <w:sz w:val="20"/>
          <w:szCs w:val="20"/>
          <w:shd w:val="clear" w:color="auto" w:fill="FFFFFF"/>
          <w:lang w:eastAsia="zh-CN" w:bidi="hi-IN"/>
          <w14:ligatures w14:val="none"/>
        </w:rPr>
        <w:t xml:space="preserve"> </w:t>
      </w:r>
      <w:r w:rsidR="0095177C">
        <w:rPr>
          <w:rFonts w:ascii="Century Gothic" w:eastAsia="NSimSun" w:hAnsi="Century Gothic" w:cs="Arial"/>
          <w:kern w:val="2"/>
          <w:sz w:val="20"/>
          <w:szCs w:val="20"/>
          <w:shd w:val="clear" w:color="auto" w:fill="FFFFFF"/>
          <w:lang w:eastAsia="zh-CN" w:bidi="hi-IN"/>
          <w14:ligatures w14:val="none"/>
        </w:rPr>
        <w:br/>
      </w:r>
      <w:r w:rsidRPr="0095177C">
        <w:rPr>
          <w:rFonts w:ascii="Century Gothic" w:eastAsia="NSimSun" w:hAnsi="Century Gothic" w:cs="Arial"/>
          <w:kern w:val="2"/>
          <w:sz w:val="20"/>
          <w:szCs w:val="20"/>
          <w:shd w:val="clear" w:color="auto" w:fill="FFFFFF"/>
          <w:lang w:eastAsia="zh-CN" w:bidi="hi-IN"/>
          <w14:ligatures w14:val="none"/>
        </w:rPr>
        <w:t>do rozpatrzenia zgłoszenia zewnętrznego.</w:t>
      </w:r>
    </w:p>
    <w:p w14:paraId="0F0CDA46" w14:textId="77777777" w:rsidR="00A667D5"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95177C">
        <w:rPr>
          <w:rFonts w:ascii="Century Gothic" w:eastAsia="NSimSun" w:hAnsi="Century Gothic" w:cs="Arial"/>
          <w:kern w:val="2"/>
          <w:sz w:val="20"/>
          <w:szCs w:val="20"/>
          <w:shd w:val="clear" w:color="auto" w:fill="FFFFFF"/>
          <w:lang w:eastAsia="zh-CN" w:bidi="hi-IN"/>
          <w14:ligatures w14:val="none"/>
        </w:rPr>
        <w:t xml:space="preserve">Informacji o przyjęciu zgłoszenia organ nie przekaże, jeżeli będzie miał uzasadnione podstawy sądzić, że takie działanie zagroziłoby ochronie poufności tożsamości </w:t>
      </w:r>
      <w:r w:rsidRPr="0095177C">
        <w:rPr>
          <w:rFonts w:ascii="Century Gothic" w:eastAsia="NSimSun" w:hAnsi="Century Gothic" w:cs="Arial"/>
          <w:color w:val="000000"/>
          <w:kern w:val="2"/>
          <w:sz w:val="20"/>
          <w:szCs w:val="20"/>
          <w:shd w:val="clear" w:color="auto" w:fill="FFFFFF"/>
          <w:lang w:eastAsia="zh-CN" w:bidi="hi-IN"/>
          <w14:ligatures w14:val="none"/>
        </w:rPr>
        <w:t>s</w:t>
      </w:r>
      <w:r w:rsidRPr="0095177C">
        <w:rPr>
          <w:rFonts w:ascii="Century Gothic" w:eastAsia="NSimSun" w:hAnsi="Century Gothic" w:cs="Arial"/>
          <w:kern w:val="2"/>
          <w:sz w:val="20"/>
          <w:szCs w:val="20"/>
          <w:shd w:val="clear" w:color="auto" w:fill="FFFFFF"/>
          <w:lang w:eastAsia="zh-CN" w:bidi="hi-IN"/>
          <w14:ligatures w14:val="none"/>
        </w:rPr>
        <w:t xml:space="preserve">ygnalisty. </w:t>
      </w:r>
    </w:p>
    <w:p w14:paraId="7B1E77E2" w14:textId="77777777" w:rsidR="00A667D5" w:rsidRPr="0095177C" w:rsidRDefault="00A667D5">
      <w:pPr>
        <w:pStyle w:val="Akapitzlist"/>
        <w:numPr>
          <w:ilvl w:val="0"/>
          <w:numId w:val="5"/>
        </w:numPr>
        <w:spacing w:before="120" w:after="120" w:line="276" w:lineRule="auto"/>
        <w:jc w:val="both"/>
        <w:rPr>
          <w:rFonts w:ascii="Century Gothic" w:hAnsi="Century Gothic" w:cs="Times New Roman"/>
          <w:sz w:val="20"/>
          <w:szCs w:val="20"/>
        </w:rPr>
      </w:pPr>
      <w:r w:rsidRPr="0095177C">
        <w:rPr>
          <w:rFonts w:ascii="Century Gothic" w:eastAsia="NSimSun" w:hAnsi="Century Gothic" w:cs="Arial"/>
          <w:kern w:val="2"/>
          <w:sz w:val="20"/>
          <w:szCs w:val="20"/>
          <w:shd w:val="clear" w:color="auto" w:fill="FFFFFF"/>
          <w:lang w:eastAsia="zh-CN" w:bidi="hi-IN"/>
          <w14:ligatures w14:val="none"/>
        </w:rPr>
        <w:t xml:space="preserve">W przypadku zgłoszeń ustnych </w:t>
      </w:r>
      <w:r w:rsidRPr="0095177C">
        <w:rPr>
          <w:rFonts w:ascii="Century Gothic" w:eastAsia="NSimSun" w:hAnsi="Century Gothic" w:cs="Arial"/>
          <w:color w:val="000000"/>
          <w:kern w:val="2"/>
          <w:sz w:val="20"/>
          <w:szCs w:val="20"/>
          <w:shd w:val="clear" w:color="auto" w:fill="FFFFFF"/>
          <w:lang w:eastAsia="zh-CN" w:bidi="hi-IN"/>
          <w14:ligatures w14:val="none"/>
        </w:rPr>
        <w:t>organ</w:t>
      </w:r>
      <w:r w:rsidRPr="0095177C">
        <w:rPr>
          <w:rFonts w:ascii="Century Gothic" w:eastAsia="NSimSun" w:hAnsi="Century Gothic" w:cs="Arial"/>
          <w:kern w:val="2"/>
          <w:sz w:val="20"/>
          <w:szCs w:val="20"/>
          <w:shd w:val="clear" w:color="auto" w:fill="FFFFFF"/>
          <w:lang w:eastAsia="zh-CN" w:bidi="hi-IN"/>
          <w14:ligatures w14:val="none"/>
        </w:rPr>
        <w:t xml:space="preserve"> przekazuje sygnaliście potwie</w:t>
      </w:r>
      <w:r w:rsidRPr="0095177C">
        <w:rPr>
          <w:rFonts w:ascii="Century Gothic" w:eastAsia="NSimSun" w:hAnsi="Century Gothic" w:cs="Arial"/>
          <w:kern w:val="2"/>
          <w:sz w:val="20"/>
          <w:szCs w:val="20"/>
          <w:lang w:eastAsia="zh-CN" w:bidi="hi-IN"/>
          <w14:ligatures w14:val="none"/>
        </w:rPr>
        <w:t xml:space="preserve">rdzenie przyjęcia zgłoszenia </w:t>
      </w:r>
      <w:r w:rsidRPr="0095177C">
        <w:rPr>
          <w:rFonts w:ascii="Century Gothic" w:eastAsia="NSimSun" w:hAnsi="Century Gothic" w:cs="Arial"/>
          <w:color w:val="000000"/>
          <w:kern w:val="2"/>
          <w:sz w:val="20"/>
          <w:szCs w:val="20"/>
          <w:lang w:eastAsia="zh-CN" w:bidi="hi-IN"/>
          <w14:ligatures w14:val="none"/>
        </w:rPr>
        <w:t>z</w:t>
      </w:r>
      <w:r w:rsidRPr="0095177C">
        <w:rPr>
          <w:rFonts w:ascii="Century Gothic" w:eastAsia="NSimSun" w:hAnsi="Century Gothic" w:cs="Arial"/>
          <w:kern w:val="2"/>
          <w:sz w:val="20"/>
          <w:szCs w:val="20"/>
          <w:lang w:eastAsia="zh-CN" w:bidi="hi-IN"/>
          <w14:ligatures w14:val="none"/>
        </w:rPr>
        <w:t>ewnętrznego w formie pisemnej:</w:t>
      </w:r>
    </w:p>
    <w:p w14:paraId="5AEA0BBE" w14:textId="22494126" w:rsidR="00A667D5" w:rsidRPr="0095177C" w:rsidRDefault="00A667D5">
      <w:pPr>
        <w:pStyle w:val="Akapitzlist"/>
        <w:widowControl w:val="0"/>
        <w:numPr>
          <w:ilvl w:val="0"/>
          <w:numId w:val="16"/>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95177C">
        <w:rPr>
          <w:rFonts w:ascii="Century Gothic" w:eastAsia="NSimSun" w:hAnsi="Century Gothic" w:cs="Arial"/>
          <w:kern w:val="2"/>
          <w:sz w:val="20"/>
          <w:szCs w:val="20"/>
          <w:lang w:eastAsia="zh-CN" w:bidi="hi-IN"/>
          <w14:ligatures w14:val="none"/>
        </w:rPr>
        <w:t xml:space="preserve">na adres do kontaktu wskazany w protokole przyjęcia zgłoszenia sygnalisty </w:t>
      </w:r>
      <w:r w:rsidR="0095177C">
        <w:rPr>
          <w:rFonts w:ascii="Century Gothic" w:eastAsia="NSimSun" w:hAnsi="Century Gothic" w:cs="Arial"/>
          <w:kern w:val="2"/>
          <w:sz w:val="20"/>
          <w:szCs w:val="20"/>
          <w:lang w:eastAsia="zh-CN" w:bidi="hi-IN"/>
          <w14:ligatures w14:val="none"/>
        </w:rPr>
        <w:t xml:space="preserve"> </w:t>
      </w:r>
      <w:r w:rsidR="0095177C">
        <w:rPr>
          <w:rFonts w:ascii="Century Gothic" w:eastAsia="NSimSun" w:hAnsi="Century Gothic" w:cs="Arial"/>
          <w:kern w:val="2"/>
          <w:sz w:val="20"/>
          <w:szCs w:val="20"/>
          <w:lang w:eastAsia="zh-CN" w:bidi="hi-IN"/>
          <w14:ligatures w14:val="none"/>
        </w:rPr>
        <w:br/>
      </w:r>
      <w:r w:rsidRPr="0095177C">
        <w:rPr>
          <w:rFonts w:ascii="Century Gothic" w:eastAsia="NSimSun" w:hAnsi="Century Gothic" w:cs="Arial"/>
          <w:kern w:val="2"/>
          <w:sz w:val="20"/>
          <w:szCs w:val="20"/>
          <w:lang w:eastAsia="zh-CN" w:bidi="hi-IN"/>
          <w14:ligatures w14:val="none"/>
        </w:rPr>
        <w:t xml:space="preserve">o naruszeniu </w:t>
      </w:r>
      <w:r w:rsidR="003B78A4" w:rsidRPr="0095177C">
        <w:rPr>
          <w:rFonts w:ascii="Century Gothic" w:eastAsia="NSimSun" w:hAnsi="Century Gothic" w:cs="Arial"/>
          <w:kern w:val="2"/>
          <w:sz w:val="20"/>
          <w:szCs w:val="20"/>
          <w:lang w:eastAsia="zh-CN" w:bidi="hi-IN"/>
          <w14:ligatures w14:val="none"/>
        </w:rPr>
        <w:t>prawa</w:t>
      </w:r>
      <w:r w:rsidRPr="0095177C">
        <w:rPr>
          <w:rFonts w:ascii="Century Gothic" w:eastAsia="NSimSun" w:hAnsi="Century Gothic" w:cs="Arial"/>
          <w:kern w:val="2"/>
          <w:sz w:val="20"/>
          <w:szCs w:val="20"/>
          <w:lang w:eastAsia="zh-CN" w:bidi="hi-IN"/>
          <w14:ligatures w14:val="none"/>
        </w:rPr>
        <w:t xml:space="preserve"> albo</w:t>
      </w:r>
    </w:p>
    <w:p w14:paraId="5FD14E90" w14:textId="5FEADF7C" w:rsidR="00A667D5" w:rsidRPr="0095177C" w:rsidRDefault="00A667D5">
      <w:pPr>
        <w:pStyle w:val="Akapitzlist"/>
        <w:widowControl w:val="0"/>
        <w:numPr>
          <w:ilvl w:val="0"/>
          <w:numId w:val="16"/>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95177C">
        <w:rPr>
          <w:rFonts w:ascii="Century Gothic" w:eastAsia="NSimSun" w:hAnsi="Century Gothic" w:cs="Arial"/>
          <w:kern w:val="2"/>
          <w:sz w:val="20"/>
          <w:szCs w:val="20"/>
          <w:lang w:eastAsia="zh-CN" w:bidi="hi-IN"/>
          <w14:ligatures w14:val="none"/>
        </w:rPr>
        <w:t>osobiście, co sygnalista potwierdza na kopii potwierdzenia.</w:t>
      </w:r>
    </w:p>
    <w:p w14:paraId="7BBFE2A5" w14:textId="413DDB1B" w:rsidR="00A667D5" w:rsidRPr="0095177C" w:rsidRDefault="00A667D5">
      <w:pPr>
        <w:pStyle w:val="Akapitzlist"/>
        <w:widowControl w:val="0"/>
        <w:numPr>
          <w:ilvl w:val="0"/>
          <w:numId w:val="17"/>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 xml:space="preserve">W przypadku, gdy nieprawidłowość dotyczy lub istnieje podejrzenie, że może dotyczyć upoważnionego pracownika do przyjmowania zgłoszeń zewnętrznych, zgłoszenia dokonuje się </w:t>
      </w:r>
      <w:r w:rsidR="0095177C">
        <w:rPr>
          <w:rFonts w:ascii="Century Gothic" w:eastAsia="Calibri" w:hAnsi="Century Gothic" w:cs="Calibri"/>
          <w:color w:val="000000"/>
          <w:kern w:val="2"/>
          <w:sz w:val="20"/>
          <w:szCs w:val="20"/>
          <w:shd w:val="clear" w:color="auto" w:fill="FFFFFF"/>
          <w:lang w:eastAsia="pl-PL" w:bidi="pl-PL"/>
          <w14:ligatures w14:val="none"/>
        </w:rPr>
        <w:t>innemu upoważnionemu pracownikowi.</w:t>
      </w:r>
      <w:r w:rsidRPr="0095177C">
        <w:rPr>
          <w:rFonts w:ascii="Century Gothic" w:eastAsia="Calibri" w:hAnsi="Century Gothic" w:cs="Calibri"/>
          <w:color w:val="000000"/>
          <w:kern w:val="2"/>
          <w:sz w:val="20"/>
          <w:szCs w:val="20"/>
          <w:shd w:val="clear" w:color="auto" w:fill="FFFFFF"/>
          <w:lang w:eastAsia="pl-PL" w:bidi="pl-PL"/>
          <w14:ligatures w14:val="none"/>
        </w:rPr>
        <w:t xml:space="preserve"> </w:t>
      </w:r>
    </w:p>
    <w:p w14:paraId="77B0D91E" w14:textId="1F83A484" w:rsidR="00AC442D" w:rsidRPr="00AC442D" w:rsidRDefault="00AC442D" w:rsidP="00124402">
      <w:pPr>
        <w:spacing w:before="120" w:after="120" w:line="276" w:lineRule="auto"/>
        <w:jc w:val="center"/>
        <w:rPr>
          <w:rFonts w:ascii="Century Gothic" w:hAnsi="Century Gothic" w:cs="Times New Roman"/>
          <w:sz w:val="20"/>
          <w:szCs w:val="20"/>
        </w:rPr>
      </w:pPr>
      <w:bookmarkStart w:id="4" w:name="_Hlk184383747"/>
      <w:r w:rsidRPr="00391AF0">
        <w:rPr>
          <w:rFonts w:ascii="Century Gothic" w:hAnsi="Century Gothic" w:cs="Times New Roman"/>
          <w:b/>
          <w:bCs/>
          <w:sz w:val="20"/>
          <w:szCs w:val="20"/>
        </w:rPr>
        <w:t xml:space="preserve">§ </w:t>
      </w:r>
      <w:r w:rsidR="0095177C">
        <w:rPr>
          <w:rFonts w:ascii="Century Gothic" w:hAnsi="Century Gothic" w:cs="Times New Roman"/>
          <w:b/>
          <w:bCs/>
          <w:sz w:val="20"/>
          <w:szCs w:val="20"/>
        </w:rPr>
        <w:t>10</w:t>
      </w:r>
    </w:p>
    <w:bookmarkEnd w:id="4"/>
    <w:p w14:paraId="1F623F8B" w14:textId="71FFD337"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Zgłoszenia zewnętrzne są weryfikowane przez upoważnionych przez organ pracowników urzędu obsługującego organ.</w:t>
      </w:r>
    </w:p>
    <w:p w14:paraId="172C8559" w14:textId="055ACC73" w:rsidR="0095177C" w:rsidRPr="0095177C" w:rsidRDefault="0095177C">
      <w:pPr>
        <w:widowControl w:val="0"/>
        <w:numPr>
          <w:ilvl w:val="0"/>
          <w:numId w:val="18"/>
        </w:numPr>
        <w:tabs>
          <w:tab w:val="left" w:pos="993"/>
          <w:tab w:val="left" w:pos="1536"/>
        </w:tabs>
        <w:suppressAutoHyphens/>
        <w:spacing w:after="0" w:line="276" w:lineRule="auto"/>
        <w:ind w:left="709" w:hanging="369"/>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lastRenderedPageBreak/>
        <w:t>Zgłoszenia traktowane są z należytą powagą i starannością w sposób poufny, a przy</w:t>
      </w:r>
      <w:r w:rsidR="003F45F1">
        <w:rPr>
          <w:rFonts w:ascii="Century Gothic" w:eastAsia="Calibri" w:hAnsi="Century Gothic" w:cs="Calibri"/>
          <w:color w:val="000000"/>
          <w:kern w:val="2"/>
          <w:sz w:val="20"/>
          <w:szCs w:val="20"/>
          <w:shd w:val="clear" w:color="auto" w:fill="FFFFFF"/>
          <w:lang w:eastAsia="pl-PL" w:bidi="pl-PL"/>
          <w14:ligatures w14:val="none"/>
        </w:rPr>
        <w:t xml:space="preserve"> </w:t>
      </w:r>
      <w:r w:rsidRPr="0095177C">
        <w:rPr>
          <w:rFonts w:ascii="Century Gothic" w:eastAsia="Calibri" w:hAnsi="Century Gothic" w:cs="Calibri"/>
          <w:color w:val="000000"/>
          <w:kern w:val="2"/>
          <w:sz w:val="20"/>
          <w:szCs w:val="20"/>
          <w:shd w:val="clear" w:color="auto" w:fill="FFFFFF"/>
          <w:lang w:eastAsia="pl-PL" w:bidi="pl-PL"/>
          <w14:ligatures w14:val="none"/>
        </w:rPr>
        <w:t>ich rozpatrywaniu obowiązuje zasada bezstronności i obiektywizmu.</w:t>
      </w:r>
    </w:p>
    <w:p w14:paraId="2204769C" w14:textId="66864F1D"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Osoby uczestniczące w wstępnej weryfikacji zgłoszenia zewnętrznego lub postępowaniu wyjaśniającym, przed przystąpieniem do tych czynności zobowiązane są do złożenia pisemnego oświadczenia o braku podstaw do wyłączenia</w:t>
      </w:r>
      <w:r>
        <w:rPr>
          <w:rStyle w:val="Odwoanieprzypisudolnego"/>
          <w:rFonts w:ascii="Century Gothic" w:eastAsia="Calibri" w:hAnsi="Century Gothic" w:cs="Calibri"/>
          <w:color w:val="000000"/>
          <w:kern w:val="2"/>
          <w:sz w:val="20"/>
          <w:szCs w:val="20"/>
          <w:shd w:val="clear" w:color="auto" w:fill="FFFFFF"/>
          <w:lang w:eastAsia="pl-PL" w:bidi="pl-PL"/>
          <w14:ligatures w14:val="none"/>
        </w:rPr>
        <w:footnoteReference w:id="2"/>
      </w:r>
      <w:r w:rsidRPr="0095177C">
        <w:rPr>
          <w:rFonts w:ascii="Century Gothic" w:eastAsia="Calibri" w:hAnsi="Century Gothic" w:cs="Calibri"/>
          <w:color w:val="000000"/>
          <w:kern w:val="2"/>
          <w:sz w:val="20"/>
          <w:szCs w:val="20"/>
          <w:shd w:val="clear" w:color="auto" w:fill="FFFFFF"/>
          <w:lang w:eastAsia="pl-PL" w:bidi="pl-PL"/>
          <w14:ligatures w14:val="none"/>
        </w:rPr>
        <w:t>.</w:t>
      </w:r>
    </w:p>
    <w:p w14:paraId="2046F8E5" w14:textId="79014ED1"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Osoby uczestniczące w wstępnej weryfikacji zgłoszenia zewnętrznego lub postępowaniu wyjaśniającym są zobowiązane do zachowania w poufności wszelkich informacji, jakie powzięli w związku z dokonanym zgłoszeniem lub prowadzonym postępowaniem, w tym poufności tożsamości sygnalisty, osoby, której zgłoszenie dotyczy oraz innych osób wskazanych w zgłoszeniu. Obowiązek zachowania poufności rozciąga się także na okres po zakończeniu postępowania, a także po ustaniu stosunku pracy</w:t>
      </w:r>
      <w:r>
        <w:rPr>
          <w:rStyle w:val="Odwoanieprzypisudolnego"/>
          <w:rFonts w:ascii="Century Gothic" w:eastAsia="Calibri" w:hAnsi="Century Gothic" w:cs="Calibri"/>
          <w:color w:val="000000"/>
          <w:kern w:val="2"/>
          <w:sz w:val="20"/>
          <w:szCs w:val="20"/>
          <w:shd w:val="clear" w:color="auto" w:fill="FFFFFF"/>
          <w:lang w:eastAsia="pl-PL" w:bidi="pl-PL"/>
          <w14:ligatures w14:val="none"/>
        </w:rPr>
        <w:footnoteReference w:id="3"/>
      </w:r>
      <w:r w:rsidRPr="0095177C">
        <w:rPr>
          <w:rFonts w:ascii="Century Gothic" w:eastAsia="Calibri" w:hAnsi="Century Gothic" w:cs="Calibri"/>
          <w:color w:val="000000"/>
          <w:kern w:val="2"/>
          <w:sz w:val="20"/>
          <w:szCs w:val="20"/>
          <w:shd w:val="clear" w:color="auto" w:fill="FFFFFF"/>
          <w:lang w:eastAsia="pl-PL" w:bidi="pl-PL"/>
          <w14:ligatures w14:val="none"/>
        </w:rPr>
        <w:t xml:space="preserve">. </w:t>
      </w:r>
    </w:p>
    <w:p w14:paraId="5DC721D6" w14:textId="77777777"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Osobom wyznaczonym do wstępnej weryfikacji zgłoszenia zewnętrznego, postępowania wyjaśniającego lub rozpatrywania zgłoszeń gwarantuje się niezależność w wykonywaniu swoich działań – nie mogą one otrzymywać instrukcji postępowania od żadnych innych osób.</w:t>
      </w:r>
    </w:p>
    <w:p w14:paraId="3B69F4DF" w14:textId="50A4CC22" w:rsidR="0095177C" w:rsidRPr="0095177C" w:rsidRDefault="0095177C">
      <w:pPr>
        <w:widowControl w:val="0"/>
        <w:numPr>
          <w:ilvl w:val="0"/>
          <w:numId w:val="18"/>
        </w:numPr>
        <w:tabs>
          <w:tab w:val="left" w:pos="1536"/>
        </w:tabs>
        <w:suppressAutoHyphens/>
        <w:spacing w:after="0" w:line="276" w:lineRule="auto"/>
        <w:ind w:left="709" w:hanging="369"/>
        <w:jc w:val="both"/>
        <w:rPr>
          <w:rFonts w:ascii="Century Gothic" w:eastAsia="Calibri" w:hAnsi="Century Gothic" w:cs="Calibri"/>
          <w:b/>
          <w:bCs/>
          <w:kern w:val="2"/>
          <w:sz w:val="20"/>
          <w:szCs w:val="20"/>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 xml:space="preserve">Wstępna weryfikacja zgłoszenia oraz rozpatrzenie zgłoszenia zewnętrznego </w:t>
      </w:r>
      <w:r w:rsidR="003B78A4" w:rsidRPr="0095177C">
        <w:rPr>
          <w:rFonts w:ascii="Century Gothic" w:eastAsia="Calibri" w:hAnsi="Century Gothic" w:cs="Calibri"/>
          <w:color w:val="000000"/>
          <w:kern w:val="2"/>
          <w:sz w:val="20"/>
          <w:szCs w:val="20"/>
          <w:shd w:val="clear" w:color="auto" w:fill="FFFFFF"/>
          <w:lang w:eastAsia="pl-PL" w:bidi="pl-PL"/>
          <w14:ligatures w14:val="none"/>
        </w:rPr>
        <w:t>mają</w:t>
      </w:r>
      <w:r w:rsidRPr="0095177C">
        <w:rPr>
          <w:rFonts w:ascii="Century Gothic" w:eastAsia="Calibri" w:hAnsi="Century Gothic" w:cs="Calibri"/>
          <w:color w:val="000000"/>
          <w:kern w:val="2"/>
          <w:sz w:val="20"/>
          <w:szCs w:val="20"/>
          <w:shd w:val="clear" w:color="auto" w:fill="FFFFFF"/>
          <w:lang w:eastAsia="pl-PL" w:bidi="pl-PL"/>
          <w14:ligatures w14:val="none"/>
        </w:rPr>
        <w:t xml:space="preserve"> na </w:t>
      </w:r>
      <w:r w:rsidRPr="0095177C">
        <w:rPr>
          <w:rFonts w:ascii="Century Gothic" w:eastAsia="Calibri" w:hAnsi="Century Gothic" w:cs="Calibri"/>
          <w:color w:val="000000"/>
          <w:kern w:val="2"/>
          <w:sz w:val="20"/>
          <w:szCs w:val="20"/>
          <w:lang w:eastAsia="pl-PL" w:bidi="pl-PL"/>
          <w14:ligatures w14:val="none"/>
        </w:rPr>
        <w:t xml:space="preserve">celu ustalenie </w:t>
      </w:r>
      <w:r w:rsidR="003F45F1" w:rsidRPr="003F45F1">
        <w:rPr>
          <w:rFonts w:ascii="Century Gothic" w:eastAsia="Times New Roman" w:hAnsi="Century Gothic" w:cs="Times"/>
          <w:sz w:val="20"/>
          <w:szCs w:val="20"/>
          <w:lang w:eastAsia="ar-SA"/>
          <w14:ligatures w14:val="none"/>
        </w:rPr>
        <w:t>–</w:t>
      </w:r>
      <w:r w:rsidRPr="0095177C">
        <w:rPr>
          <w:rFonts w:ascii="Century Gothic" w:eastAsia="Calibri" w:hAnsi="Century Gothic" w:cs="Calibri"/>
          <w:color w:val="000000"/>
          <w:kern w:val="2"/>
          <w:sz w:val="20"/>
          <w:szCs w:val="20"/>
          <w:lang w:eastAsia="pl-PL" w:bidi="pl-PL"/>
          <w14:ligatures w14:val="none"/>
        </w:rPr>
        <w:t xml:space="preserve"> w oparciu o opisane okoliczności – prawdziwości informacji, których dotyczy zgłoszenie oraz zasadności podejmowania działań następczych. </w:t>
      </w:r>
    </w:p>
    <w:p w14:paraId="6AE3D897" w14:textId="77777777" w:rsidR="0095177C" w:rsidRPr="0095177C" w:rsidRDefault="0095177C">
      <w:pPr>
        <w:widowControl w:val="0"/>
        <w:numPr>
          <w:ilvl w:val="0"/>
          <w:numId w:val="18"/>
        </w:numPr>
        <w:tabs>
          <w:tab w:val="left" w:pos="1536"/>
        </w:tabs>
        <w:suppressAutoHyphens/>
        <w:spacing w:after="0" w:line="276" w:lineRule="auto"/>
        <w:ind w:left="709" w:hanging="369"/>
        <w:jc w:val="both"/>
        <w:rPr>
          <w:rFonts w:ascii="Century Gothic" w:eastAsia="Calibri" w:hAnsi="Century Gothic" w:cs="Calibri"/>
          <w:kern w:val="2"/>
          <w:sz w:val="20"/>
          <w:szCs w:val="20"/>
          <w:lang w:eastAsia="zh-CN" w:bidi="hi-IN"/>
          <w14:ligatures w14:val="none"/>
        </w:rPr>
      </w:pPr>
      <w:r w:rsidRPr="0095177C">
        <w:rPr>
          <w:rFonts w:ascii="Century Gothic" w:eastAsia="Calibri" w:hAnsi="Century Gothic" w:cs="Calibri"/>
          <w:kern w:val="2"/>
          <w:sz w:val="20"/>
          <w:szCs w:val="20"/>
          <w:lang w:eastAsia="zh-CN" w:bidi="hi-IN"/>
          <w14:ligatures w14:val="none"/>
        </w:rPr>
        <w:t>Jeżeli wstępna weryfikacja wykaże, że zgłoszenie nie dotyczy naruszenia prawa,</w:t>
      </w:r>
      <w:r w:rsidRPr="0095177C">
        <w:rPr>
          <w:rFonts w:ascii="Century Gothic" w:eastAsia="Calibri" w:hAnsi="Century Gothic" w:cs="Calibri"/>
          <w:kern w:val="2"/>
          <w:sz w:val="20"/>
          <w:szCs w:val="20"/>
          <w:shd w:val="clear" w:color="auto" w:fill="FFFFFF"/>
          <w:lang w:eastAsia="zh-CN" w:bidi="hi-IN"/>
          <w14:ligatures w14:val="none"/>
        </w:rPr>
        <w:t xml:space="preserve"> organ poinformuje osobę dokonującą zgłoszenie o odstąpieniu od jego rozpatrywania oraz przyczynie odstąpienia. Organ może w takim przypadku przekazać informację o trybie przewidzianym w przepisach odrębnych do rozpoznania zgłoszenia. </w:t>
      </w:r>
    </w:p>
    <w:p w14:paraId="41F900EE" w14:textId="77777777"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lang w:eastAsia="zh-CN" w:bidi="hi-IN"/>
          <w14:ligatures w14:val="none"/>
        </w:rPr>
      </w:pPr>
      <w:r w:rsidRPr="0095177C">
        <w:rPr>
          <w:rFonts w:ascii="Century Gothic" w:eastAsia="NSimSun" w:hAnsi="Century Gothic" w:cs="Arial"/>
          <w:kern w:val="2"/>
          <w:sz w:val="20"/>
          <w:szCs w:val="20"/>
          <w:shd w:val="clear" w:color="auto" w:fill="FFFFFF"/>
          <w:lang w:eastAsia="zh-CN" w:bidi="hi-IN"/>
          <w14:ligatures w14:val="none"/>
        </w:rPr>
        <w:t xml:space="preserve">Organ poinformuje </w:t>
      </w:r>
      <w:r w:rsidRPr="0095177C">
        <w:rPr>
          <w:rFonts w:ascii="Century Gothic" w:eastAsia="NSimSun" w:hAnsi="Century Gothic" w:cs="Arial"/>
          <w:color w:val="000000"/>
          <w:kern w:val="2"/>
          <w:sz w:val="20"/>
          <w:szCs w:val="20"/>
          <w:shd w:val="clear" w:color="auto" w:fill="FFFFFF"/>
          <w:lang w:eastAsia="zh-CN" w:bidi="hi-IN"/>
          <w14:ligatures w14:val="none"/>
        </w:rPr>
        <w:t>s</w:t>
      </w:r>
      <w:r w:rsidRPr="0095177C">
        <w:rPr>
          <w:rFonts w:ascii="Century Gothic" w:eastAsia="NSimSun" w:hAnsi="Century Gothic" w:cs="Arial"/>
          <w:kern w:val="2"/>
          <w:sz w:val="20"/>
          <w:szCs w:val="20"/>
          <w:shd w:val="clear" w:color="auto" w:fill="FFFFFF"/>
          <w:lang w:eastAsia="zh-CN" w:bidi="hi-IN"/>
          <w14:ligatures w14:val="none"/>
        </w:rPr>
        <w:t>ygnalistę o przekazaniu zgłoszenia do innego organu publicznego, jeżeli wstępna weryfikacja wykaże, że zgłoszenie dotyczy naruszeń prawa w dziedzinie</w:t>
      </w:r>
      <w:r w:rsidRPr="0095177C">
        <w:rPr>
          <w:rFonts w:ascii="Century Gothic" w:eastAsia="NSimSun" w:hAnsi="Century Gothic" w:cs="Arial"/>
          <w:kern w:val="2"/>
          <w:sz w:val="20"/>
          <w:szCs w:val="20"/>
          <w:lang w:eastAsia="zh-CN" w:bidi="hi-IN"/>
          <w14:ligatures w14:val="none"/>
        </w:rPr>
        <w:t xml:space="preserve"> nienależącej do zakres działania organu. </w:t>
      </w:r>
    </w:p>
    <w:p w14:paraId="08A58FD8" w14:textId="77777777" w:rsidR="0095177C" w:rsidRPr="0095177C"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Weryfikacja zasadności zgłoszenia zewnętrznego odbywa się w ramach postępowania wyjaśniającego.</w:t>
      </w:r>
    </w:p>
    <w:p w14:paraId="528BFBBA" w14:textId="4D56BF03" w:rsidR="0095177C" w:rsidRPr="0095177C" w:rsidRDefault="0095177C">
      <w:pPr>
        <w:widowControl w:val="0"/>
        <w:numPr>
          <w:ilvl w:val="0"/>
          <w:numId w:val="18"/>
        </w:numPr>
        <w:tabs>
          <w:tab w:val="left" w:pos="1536"/>
        </w:tabs>
        <w:suppressAutoHyphens/>
        <w:spacing w:after="0" w:line="276" w:lineRule="auto"/>
        <w:ind w:left="709" w:hanging="454"/>
        <w:jc w:val="both"/>
        <w:rPr>
          <w:rFonts w:ascii="Century Gothic" w:eastAsia="Calibri" w:hAnsi="Century Gothic" w:cs="Calibri"/>
          <w:kern w:val="2"/>
          <w:sz w:val="20"/>
          <w:szCs w:val="20"/>
          <w:shd w:val="clear" w:color="auto" w:fill="FFFFFF"/>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 xml:space="preserve">Podczas rozpatrywania zgłoszeń wszyscy uczestnicy postępowania wyjaśniającego </w:t>
      </w:r>
      <w:r w:rsidR="003F45F1">
        <w:rPr>
          <w:rFonts w:ascii="Century Gothic" w:eastAsia="Calibri" w:hAnsi="Century Gothic" w:cs="Calibri"/>
          <w:color w:val="000000"/>
          <w:kern w:val="2"/>
          <w:sz w:val="20"/>
          <w:szCs w:val="20"/>
          <w:shd w:val="clear" w:color="auto" w:fill="FFFFFF"/>
          <w:lang w:eastAsia="pl-PL" w:bidi="pl-PL"/>
          <w14:ligatures w14:val="none"/>
        </w:rPr>
        <w:t xml:space="preserve"> </w:t>
      </w:r>
      <w:r w:rsidR="003F45F1">
        <w:rPr>
          <w:rFonts w:ascii="Century Gothic" w:eastAsia="Calibri" w:hAnsi="Century Gothic" w:cs="Calibri"/>
          <w:color w:val="000000"/>
          <w:kern w:val="2"/>
          <w:sz w:val="20"/>
          <w:szCs w:val="20"/>
          <w:shd w:val="clear" w:color="auto" w:fill="FFFFFF"/>
          <w:lang w:eastAsia="pl-PL" w:bidi="pl-PL"/>
          <w14:ligatures w14:val="none"/>
        </w:rPr>
        <w:br/>
      </w:r>
      <w:r w:rsidRPr="0095177C">
        <w:rPr>
          <w:rFonts w:ascii="Century Gothic" w:eastAsia="Calibri" w:hAnsi="Century Gothic" w:cs="Calibri"/>
          <w:color w:val="000000"/>
          <w:kern w:val="2"/>
          <w:sz w:val="20"/>
          <w:szCs w:val="20"/>
          <w:shd w:val="clear" w:color="auto" w:fill="FFFFFF"/>
          <w:lang w:eastAsia="pl-PL" w:bidi="pl-PL"/>
          <w14:ligatures w14:val="none"/>
        </w:rPr>
        <w:t xml:space="preserve">są zobowiązani do dołożenia należytej staranności, aby uniknąć podjęcia decyzji </w:t>
      </w:r>
      <w:r w:rsidR="003F45F1">
        <w:rPr>
          <w:rFonts w:ascii="Century Gothic" w:eastAsia="Calibri" w:hAnsi="Century Gothic" w:cs="Calibri"/>
          <w:color w:val="000000"/>
          <w:kern w:val="2"/>
          <w:sz w:val="20"/>
          <w:szCs w:val="20"/>
          <w:shd w:val="clear" w:color="auto" w:fill="FFFFFF"/>
          <w:lang w:eastAsia="pl-PL" w:bidi="pl-PL"/>
          <w14:ligatures w14:val="none"/>
        </w:rPr>
        <w:t xml:space="preserve"> </w:t>
      </w:r>
      <w:r w:rsidR="003F45F1">
        <w:rPr>
          <w:rFonts w:ascii="Century Gothic" w:eastAsia="Calibri" w:hAnsi="Century Gothic" w:cs="Calibri"/>
          <w:color w:val="000000"/>
          <w:kern w:val="2"/>
          <w:sz w:val="20"/>
          <w:szCs w:val="20"/>
          <w:shd w:val="clear" w:color="auto" w:fill="FFFFFF"/>
          <w:lang w:eastAsia="pl-PL" w:bidi="pl-PL"/>
          <w14:ligatures w14:val="none"/>
        </w:rPr>
        <w:br/>
      </w:r>
      <w:r w:rsidRPr="0095177C">
        <w:rPr>
          <w:rFonts w:ascii="Century Gothic" w:eastAsia="Calibri" w:hAnsi="Century Gothic" w:cs="Calibri"/>
          <w:color w:val="000000"/>
          <w:kern w:val="2"/>
          <w:sz w:val="20"/>
          <w:szCs w:val="20"/>
          <w:shd w:val="clear" w:color="auto" w:fill="FFFFFF"/>
          <w:lang w:eastAsia="pl-PL" w:bidi="pl-PL"/>
          <w14:ligatures w14:val="none"/>
        </w:rPr>
        <w:t xml:space="preserve">na podstawie chybionych i bezpodstawnych oskarżeń, niemających potwierdzenia </w:t>
      </w:r>
      <w:r w:rsidR="003F45F1">
        <w:rPr>
          <w:rFonts w:ascii="Century Gothic" w:eastAsia="Calibri" w:hAnsi="Century Gothic" w:cs="Calibri"/>
          <w:color w:val="000000"/>
          <w:kern w:val="2"/>
          <w:sz w:val="20"/>
          <w:szCs w:val="20"/>
          <w:shd w:val="clear" w:color="auto" w:fill="FFFFFF"/>
          <w:lang w:eastAsia="pl-PL" w:bidi="pl-PL"/>
          <w14:ligatures w14:val="none"/>
        </w:rPr>
        <w:t xml:space="preserve"> </w:t>
      </w:r>
      <w:r w:rsidR="003F45F1">
        <w:rPr>
          <w:rFonts w:ascii="Century Gothic" w:eastAsia="Calibri" w:hAnsi="Century Gothic" w:cs="Calibri"/>
          <w:color w:val="000000"/>
          <w:kern w:val="2"/>
          <w:sz w:val="20"/>
          <w:szCs w:val="20"/>
          <w:shd w:val="clear" w:color="auto" w:fill="FFFFFF"/>
          <w:lang w:eastAsia="pl-PL" w:bidi="pl-PL"/>
          <w14:ligatures w14:val="none"/>
        </w:rPr>
        <w:br/>
      </w:r>
      <w:r w:rsidRPr="0095177C">
        <w:rPr>
          <w:rFonts w:ascii="Century Gothic" w:eastAsia="Calibri" w:hAnsi="Century Gothic" w:cs="Calibri"/>
          <w:color w:val="000000"/>
          <w:kern w:val="2"/>
          <w:sz w:val="20"/>
          <w:szCs w:val="20"/>
          <w:shd w:val="clear" w:color="auto" w:fill="FFFFFF"/>
          <w:lang w:eastAsia="pl-PL" w:bidi="pl-PL"/>
          <w14:ligatures w14:val="none"/>
        </w:rPr>
        <w:t xml:space="preserve">w faktach i zebranych dowodach oraz z zachowaniem poszanowania godności </w:t>
      </w:r>
      <w:r w:rsidR="003F45F1">
        <w:rPr>
          <w:rFonts w:ascii="Century Gothic" w:eastAsia="Calibri" w:hAnsi="Century Gothic" w:cs="Calibri"/>
          <w:color w:val="000000"/>
          <w:kern w:val="2"/>
          <w:sz w:val="20"/>
          <w:szCs w:val="20"/>
          <w:shd w:val="clear" w:color="auto" w:fill="FFFFFF"/>
          <w:lang w:eastAsia="pl-PL" w:bidi="pl-PL"/>
          <w14:ligatures w14:val="none"/>
        </w:rPr>
        <w:t xml:space="preserve"> </w:t>
      </w:r>
      <w:r w:rsidR="003F45F1">
        <w:rPr>
          <w:rFonts w:ascii="Century Gothic" w:eastAsia="Calibri" w:hAnsi="Century Gothic" w:cs="Calibri"/>
          <w:color w:val="000000"/>
          <w:kern w:val="2"/>
          <w:sz w:val="20"/>
          <w:szCs w:val="20"/>
          <w:shd w:val="clear" w:color="auto" w:fill="FFFFFF"/>
          <w:lang w:eastAsia="pl-PL" w:bidi="pl-PL"/>
          <w14:ligatures w14:val="none"/>
        </w:rPr>
        <w:br/>
      </w:r>
      <w:r w:rsidRPr="0095177C">
        <w:rPr>
          <w:rFonts w:ascii="Century Gothic" w:eastAsia="Calibri" w:hAnsi="Century Gothic" w:cs="Calibri"/>
          <w:color w:val="000000"/>
          <w:kern w:val="2"/>
          <w:sz w:val="20"/>
          <w:szCs w:val="20"/>
          <w:shd w:val="clear" w:color="auto" w:fill="FFFFFF"/>
          <w:lang w:eastAsia="pl-PL" w:bidi="pl-PL"/>
          <w14:ligatures w14:val="none"/>
        </w:rPr>
        <w:t xml:space="preserve">i dobrego imienia </w:t>
      </w:r>
      <w:r w:rsidR="003B78A4" w:rsidRPr="0095177C">
        <w:rPr>
          <w:rFonts w:ascii="Century Gothic" w:eastAsia="Calibri" w:hAnsi="Century Gothic" w:cs="Calibri"/>
          <w:color w:val="000000"/>
          <w:kern w:val="2"/>
          <w:sz w:val="20"/>
          <w:szCs w:val="20"/>
          <w:shd w:val="clear" w:color="auto" w:fill="FFFFFF"/>
          <w:lang w:eastAsia="pl-PL" w:bidi="pl-PL"/>
          <w14:ligatures w14:val="none"/>
        </w:rPr>
        <w:t>pracowników i</w:t>
      </w:r>
      <w:r w:rsidRPr="0095177C">
        <w:rPr>
          <w:rFonts w:ascii="Century Gothic" w:eastAsia="Calibri" w:hAnsi="Century Gothic" w:cs="Calibri"/>
          <w:color w:val="000000"/>
          <w:kern w:val="2"/>
          <w:sz w:val="20"/>
          <w:szCs w:val="20"/>
          <w:shd w:val="clear" w:color="auto" w:fill="FFFFFF"/>
          <w:lang w:eastAsia="pl-PL" w:bidi="pl-PL"/>
          <w14:ligatures w14:val="none"/>
        </w:rPr>
        <w:t xml:space="preserve"> osób, których zgłoszenie dotyczy.</w:t>
      </w:r>
    </w:p>
    <w:p w14:paraId="5F44F97E" w14:textId="5FDA2482" w:rsidR="0095177C" w:rsidRPr="0095177C" w:rsidRDefault="0095177C">
      <w:pPr>
        <w:widowControl w:val="0"/>
        <w:numPr>
          <w:ilvl w:val="0"/>
          <w:numId w:val="18"/>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95177C">
        <w:rPr>
          <w:rFonts w:ascii="Century Gothic" w:eastAsia="Calibri" w:hAnsi="Century Gothic" w:cs="Calibri"/>
          <w:color w:val="000000"/>
          <w:kern w:val="2"/>
          <w:sz w:val="20"/>
          <w:szCs w:val="20"/>
          <w:shd w:val="clear" w:color="auto" w:fill="FFFFFF"/>
          <w:lang w:eastAsia="pl-PL" w:bidi="pl-PL"/>
          <w14:ligatures w14:val="none"/>
        </w:rPr>
        <w:t>W toku postępowania wyjaśniającego organ gro</w:t>
      </w:r>
      <w:r w:rsidRPr="0095177C">
        <w:rPr>
          <w:rFonts w:ascii="Century Gothic" w:eastAsia="Calibri" w:hAnsi="Century Gothic" w:cs="Calibri"/>
          <w:color w:val="000000"/>
          <w:kern w:val="2"/>
          <w:sz w:val="20"/>
          <w:szCs w:val="20"/>
          <w:lang w:eastAsia="pl-PL" w:bidi="pl-PL"/>
          <w14:ligatures w14:val="none"/>
        </w:rPr>
        <w:t xml:space="preserve">madzi dokumenty potrzebne </w:t>
      </w:r>
      <w:r w:rsidR="003F45F1">
        <w:rPr>
          <w:rFonts w:ascii="Century Gothic" w:eastAsia="Calibri" w:hAnsi="Century Gothic" w:cs="Calibri"/>
          <w:color w:val="000000"/>
          <w:kern w:val="2"/>
          <w:sz w:val="20"/>
          <w:szCs w:val="20"/>
          <w:lang w:eastAsia="pl-PL" w:bidi="pl-PL"/>
          <w14:ligatures w14:val="none"/>
        </w:rPr>
        <w:t xml:space="preserve"> </w:t>
      </w:r>
      <w:r w:rsidR="003F45F1">
        <w:rPr>
          <w:rFonts w:ascii="Century Gothic" w:eastAsia="Calibri" w:hAnsi="Century Gothic" w:cs="Calibri"/>
          <w:color w:val="000000"/>
          <w:kern w:val="2"/>
          <w:sz w:val="20"/>
          <w:szCs w:val="20"/>
          <w:lang w:eastAsia="pl-PL" w:bidi="pl-PL"/>
          <w14:ligatures w14:val="none"/>
        </w:rPr>
        <w:br/>
      </w:r>
      <w:r w:rsidRPr="0095177C">
        <w:rPr>
          <w:rFonts w:ascii="Century Gothic" w:eastAsia="Calibri" w:hAnsi="Century Gothic" w:cs="Calibri"/>
          <w:color w:val="000000"/>
          <w:kern w:val="2"/>
          <w:sz w:val="20"/>
          <w:szCs w:val="20"/>
          <w:lang w:eastAsia="pl-PL" w:bidi="pl-PL"/>
          <w14:ligatures w14:val="none"/>
        </w:rPr>
        <w:t xml:space="preserve">do ustalenia zasadności zgłoszenia zewnętrznego. </w:t>
      </w:r>
    </w:p>
    <w:p w14:paraId="74243854" w14:textId="77777777" w:rsidR="0095177C" w:rsidRPr="0095177C" w:rsidRDefault="0095177C">
      <w:pPr>
        <w:widowControl w:val="0"/>
        <w:numPr>
          <w:ilvl w:val="0"/>
          <w:numId w:val="18"/>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95177C">
        <w:rPr>
          <w:rFonts w:ascii="Century Gothic" w:eastAsia="NSimSun" w:hAnsi="Century Gothic" w:cs="Arial"/>
          <w:kern w:val="2"/>
          <w:sz w:val="20"/>
          <w:szCs w:val="20"/>
          <w:lang w:eastAsia="zh-CN" w:bidi="hi-IN"/>
          <w14:ligatures w14:val="none"/>
        </w:rPr>
        <w:t xml:space="preserve">W ramach postępowania, organ może zbierać dodatkowe informacje, w tym zwrócić się do sygnalisty o udzielenie dodatkowych wyjaśnień. </w:t>
      </w:r>
    </w:p>
    <w:p w14:paraId="2C91DB63" w14:textId="77777777" w:rsidR="0095177C" w:rsidRPr="00CB396D" w:rsidRDefault="0095177C">
      <w:pPr>
        <w:widowControl w:val="0"/>
        <w:numPr>
          <w:ilvl w:val="0"/>
          <w:numId w:val="18"/>
        </w:numPr>
        <w:suppressAutoHyphens/>
        <w:spacing w:after="0" w:line="276" w:lineRule="auto"/>
        <w:jc w:val="both"/>
        <w:rPr>
          <w:rFonts w:ascii="Century Gothic" w:eastAsia="NSimSun" w:hAnsi="Century Gothic" w:cs="Arial"/>
          <w:kern w:val="2"/>
          <w:sz w:val="20"/>
          <w:szCs w:val="20"/>
          <w:lang w:eastAsia="zh-CN" w:bidi="hi-IN"/>
          <w14:ligatures w14:val="none"/>
        </w:rPr>
      </w:pPr>
      <w:r w:rsidRPr="0095177C">
        <w:rPr>
          <w:rFonts w:ascii="Century Gothic" w:eastAsia="Calibri" w:hAnsi="Century Gothic" w:cs="Calibri"/>
          <w:color w:val="000000"/>
          <w:kern w:val="2"/>
          <w:sz w:val="20"/>
          <w:szCs w:val="20"/>
          <w:lang w:eastAsia="pl-PL" w:bidi="pl-PL"/>
          <w14:ligatures w14:val="none"/>
        </w:rPr>
        <w:t>Z wysłuchania pracowników, sygnalistów lub innych osób wezwanych celem złożenia wyjaśnień lub uzyskania dodatkowych informacji uzupełniających sporządza się protokół.</w:t>
      </w:r>
    </w:p>
    <w:p w14:paraId="1488431D" w14:textId="6CE8C5AB" w:rsidR="00723BED" w:rsidRPr="00723BED" w:rsidRDefault="00723BED" w:rsidP="00124402">
      <w:pPr>
        <w:spacing w:before="120" w:after="120" w:line="276" w:lineRule="auto"/>
        <w:jc w:val="center"/>
        <w:rPr>
          <w:rFonts w:ascii="Century Gothic" w:hAnsi="Century Gothic" w:cs="Times New Roman"/>
          <w:sz w:val="20"/>
          <w:szCs w:val="20"/>
        </w:rPr>
      </w:pPr>
      <w:r w:rsidRPr="00391AF0">
        <w:rPr>
          <w:rFonts w:ascii="Century Gothic" w:hAnsi="Century Gothic" w:cs="Times New Roman"/>
          <w:b/>
          <w:bCs/>
          <w:sz w:val="20"/>
          <w:szCs w:val="20"/>
        </w:rPr>
        <w:t>§</w:t>
      </w:r>
      <w:r w:rsidR="003F45F1">
        <w:rPr>
          <w:rFonts w:ascii="Century Gothic" w:hAnsi="Century Gothic" w:cs="Times New Roman"/>
          <w:b/>
          <w:bCs/>
          <w:sz w:val="20"/>
          <w:szCs w:val="20"/>
        </w:rPr>
        <w:t xml:space="preserve"> 11</w:t>
      </w:r>
    </w:p>
    <w:p w14:paraId="7C81FF94" w14:textId="77777777" w:rsidR="003F45F1" w:rsidRPr="003F45F1" w:rsidRDefault="003F45F1">
      <w:pPr>
        <w:widowControl w:val="0"/>
        <w:numPr>
          <w:ilvl w:val="0"/>
          <w:numId w:val="19"/>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3F45F1">
        <w:rPr>
          <w:rFonts w:ascii="Century Gothic" w:eastAsia="Calibri" w:hAnsi="Century Gothic" w:cs="Calibri"/>
          <w:color w:val="000000"/>
          <w:kern w:val="2"/>
          <w:sz w:val="20"/>
          <w:szCs w:val="20"/>
          <w:lang w:eastAsia="pl-PL" w:bidi="pl-PL"/>
          <w14:ligatures w14:val="none"/>
        </w:rPr>
        <w:t xml:space="preserve">Po dokonaniu weryfikacji zasadności zgłoszenia zewnętrznego i oceny prawdziwości informacji o naruszeniu prawa, postępowanie wyjaśniające kończy się sporządzeniem informacji końcowej, która zawiera ocenę wiarygodności informacji o naruszeniu prawa. </w:t>
      </w:r>
    </w:p>
    <w:p w14:paraId="2236D4B7" w14:textId="77777777" w:rsidR="003F45F1" w:rsidRPr="003F45F1" w:rsidRDefault="003F45F1">
      <w:pPr>
        <w:widowControl w:val="0"/>
        <w:numPr>
          <w:ilvl w:val="0"/>
          <w:numId w:val="19"/>
        </w:numPr>
        <w:suppressAutoHyphens/>
        <w:spacing w:after="0" w:line="276" w:lineRule="auto"/>
        <w:jc w:val="both"/>
        <w:rPr>
          <w:rFonts w:ascii="Century Gothic" w:eastAsia="NSimSun" w:hAnsi="Century Gothic" w:cs="Arial"/>
          <w:b/>
          <w:bCs/>
          <w:kern w:val="2"/>
          <w:sz w:val="20"/>
          <w:szCs w:val="20"/>
          <w:lang w:eastAsia="zh-CN" w:bidi="hi-IN"/>
          <w14:ligatures w14:val="none"/>
        </w:rPr>
      </w:pPr>
      <w:r w:rsidRPr="003F45F1">
        <w:rPr>
          <w:rFonts w:ascii="Century Gothic" w:eastAsia="Calibri" w:hAnsi="Century Gothic" w:cs="Calibri"/>
          <w:color w:val="000000"/>
          <w:kern w:val="2"/>
          <w:sz w:val="20"/>
          <w:szCs w:val="20"/>
          <w:lang w:eastAsia="pl-PL" w:bidi="pl-PL"/>
          <w14:ligatures w14:val="none"/>
        </w:rPr>
        <w:t>Informacja końcowa w sprawie zgłoszenia zewnętrznego zawiera w szczególności:</w:t>
      </w:r>
    </w:p>
    <w:p w14:paraId="2C8B4560" w14:textId="77777777" w:rsidR="003F45F1" w:rsidRPr="003F45F1" w:rsidRDefault="003F45F1">
      <w:pPr>
        <w:widowControl w:val="0"/>
        <w:numPr>
          <w:ilvl w:val="0"/>
          <w:numId w:val="20"/>
        </w:numPr>
        <w:tabs>
          <w:tab w:val="num" w:pos="720"/>
        </w:tabs>
        <w:suppressAutoHyphens/>
        <w:spacing w:after="0" w:line="276" w:lineRule="auto"/>
        <w:jc w:val="both"/>
        <w:rPr>
          <w:rFonts w:ascii="Century Gothic" w:eastAsia="NSimSun" w:hAnsi="Century Gothic" w:cs="Arial"/>
          <w:b/>
          <w:bCs/>
          <w:kern w:val="2"/>
          <w:sz w:val="20"/>
          <w:szCs w:val="20"/>
          <w:lang w:eastAsia="zh-CN" w:bidi="hi-IN"/>
          <w14:ligatures w14:val="none"/>
        </w:rPr>
      </w:pPr>
      <w:r w:rsidRPr="003F45F1">
        <w:rPr>
          <w:rFonts w:ascii="Century Gothic" w:eastAsia="Calibri" w:hAnsi="Century Gothic" w:cs="Calibri"/>
          <w:color w:val="000000"/>
          <w:kern w:val="2"/>
          <w:sz w:val="20"/>
          <w:szCs w:val="20"/>
          <w:lang w:eastAsia="pl-PL" w:bidi="pl-PL"/>
          <w14:ligatures w14:val="none"/>
        </w:rPr>
        <w:lastRenderedPageBreak/>
        <w:t xml:space="preserve">opis naruszenia prawa, </w:t>
      </w:r>
    </w:p>
    <w:p w14:paraId="75F145FE" w14:textId="77777777" w:rsidR="003F45F1" w:rsidRPr="003F45F1" w:rsidRDefault="003F45F1">
      <w:pPr>
        <w:widowControl w:val="0"/>
        <w:numPr>
          <w:ilvl w:val="0"/>
          <w:numId w:val="20"/>
        </w:numPr>
        <w:tabs>
          <w:tab w:val="num" w:pos="720"/>
        </w:tabs>
        <w:suppressAutoHyphens/>
        <w:spacing w:after="0" w:line="276" w:lineRule="auto"/>
        <w:jc w:val="both"/>
        <w:rPr>
          <w:rFonts w:ascii="Century Gothic" w:eastAsia="NSimSun" w:hAnsi="Century Gothic" w:cs="Arial"/>
          <w:b/>
          <w:bCs/>
          <w:kern w:val="2"/>
          <w:sz w:val="20"/>
          <w:szCs w:val="20"/>
          <w:lang w:eastAsia="zh-CN" w:bidi="hi-IN"/>
          <w14:ligatures w14:val="none"/>
        </w:rPr>
      </w:pPr>
      <w:r w:rsidRPr="003F45F1">
        <w:rPr>
          <w:rFonts w:ascii="Century Gothic" w:eastAsia="Calibri" w:hAnsi="Century Gothic" w:cs="Calibri"/>
          <w:color w:val="000000"/>
          <w:kern w:val="2"/>
          <w:sz w:val="20"/>
          <w:szCs w:val="20"/>
          <w:lang w:eastAsia="pl-PL" w:bidi="pl-PL"/>
          <w14:ligatures w14:val="none"/>
        </w:rPr>
        <w:t>ustalenia poczynione w toku postępowania wyjaśniającego,</w:t>
      </w:r>
    </w:p>
    <w:p w14:paraId="44172479" w14:textId="77777777" w:rsidR="003F45F1" w:rsidRPr="003F45F1" w:rsidRDefault="003F45F1">
      <w:pPr>
        <w:widowControl w:val="0"/>
        <w:numPr>
          <w:ilvl w:val="0"/>
          <w:numId w:val="20"/>
        </w:numPr>
        <w:tabs>
          <w:tab w:val="num" w:pos="720"/>
        </w:tabs>
        <w:suppressAutoHyphens/>
        <w:spacing w:after="0" w:line="276" w:lineRule="auto"/>
        <w:jc w:val="both"/>
        <w:rPr>
          <w:rFonts w:ascii="Century Gothic" w:eastAsia="NSimSun" w:hAnsi="Century Gothic" w:cs="Arial"/>
          <w:b/>
          <w:bCs/>
          <w:kern w:val="2"/>
          <w:sz w:val="20"/>
          <w:szCs w:val="20"/>
          <w:lang w:eastAsia="zh-CN" w:bidi="hi-IN"/>
          <w14:ligatures w14:val="none"/>
        </w:rPr>
      </w:pPr>
      <w:r w:rsidRPr="003F45F1">
        <w:rPr>
          <w:rFonts w:ascii="Century Gothic" w:eastAsia="Calibri" w:hAnsi="Century Gothic" w:cs="Calibri"/>
          <w:color w:val="000000"/>
          <w:kern w:val="2"/>
          <w:sz w:val="20"/>
          <w:szCs w:val="20"/>
          <w:lang w:eastAsia="pl-PL" w:bidi="pl-PL"/>
          <w14:ligatures w14:val="none"/>
        </w:rPr>
        <w:t xml:space="preserve">informację co do zasadności zgłoszenia zewnętrznego. </w:t>
      </w:r>
    </w:p>
    <w:p w14:paraId="46DF11E5" w14:textId="576D1C6F" w:rsidR="003F45F1" w:rsidRPr="003F45F1" w:rsidRDefault="003F45F1">
      <w:pPr>
        <w:widowControl w:val="0"/>
        <w:numPr>
          <w:ilvl w:val="0"/>
          <w:numId w:val="19"/>
        </w:numPr>
        <w:suppressAutoHyphens/>
        <w:spacing w:after="0" w:line="276" w:lineRule="auto"/>
        <w:jc w:val="both"/>
        <w:rPr>
          <w:rFonts w:ascii="Century Gothic" w:eastAsia="NSimSun" w:hAnsi="Century Gothic" w:cs="Arial"/>
          <w:kern w:val="2"/>
          <w:sz w:val="20"/>
          <w:szCs w:val="20"/>
          <w:lang w:eastAsia="zh-CN" w:bidi="hi-IN"/>
          <w14:ligatures w14:val="none"/>
        </w:rPr>
      </w:pPr>
      <w:r w:rsidRPr="003F45F1">
        <w:rPr>
          <w:rFonts w:ascii="Century Gothic" w:eastAsia="NSimSun" w:hAnsi="Century Gothic" w:cs="Arial"/>
          <w:kern w:val="2"/>
          <w:sz w:val="20"/>
          <w:szCs w:val="20"/>
          <w:shd w:val="clear" w:color="auto" w:fill="FFFFFF"/>
          <w:lang w:eastAsia="zh-CN" w:bidi="hi-IN"/>
          <w14:ligatures w14:val="none"/>
        </w:rPr>
        <w:t xml:space="preserve">Informację końcową w sprawie zgłoszenia </w:t>
      </w:r>
      <w:r w:rsidRPr="003F45F1">
        <w:rPr>
          <w:rFonts w:ascii="Century Gothic" w:eastAsia="NSimSun" w:hAnsi="Century Gothic" w:cs="Arial"/>
          <w:color w:val="000000"/>
          <w:kern w:val="2"/>
          <w:sz w:val="20"/>
          <w:szCs w:val="20"/>
          <w:shd w:val="clear" w:color="auto" w:fill="FFFFFF"/>
          <w:lang w:eastAsia="zh-CN" w:bidi="hi-IN"/>
          <w14:ligatures w14:val="none"/>
        </w:rPr>
        <w:t>z</w:t>
      </w:r>
      <w:r w:rsidRPr="003F45F1">
        <w:rPr>
          <w:rFonts w:ascii="Century Gothic" w:eastAsia="NSimSun" w:hAnsi="Century Gothic" w:cs="Arial"/>
          <w:kern w:val="2"/>
          <w:sz w:val="20"/>
          <w:szCs w:val="20"/>
          <w:shd w:val="clear" w:color="auto" w:fill="FFFFFF"/>
          <w:lang w:eastAsia="zh-CN" w:bidi="hi-IN"/>
          <w14:ligatures w14:val="none"/>
        </w:rPr>
        <w:t xml:space="preserve">ewnętrznego przekazuje się do akceptacji </w:t>
      </w:r>
      <w:r w:rsidRPr="003F45F1">
        <w:rPr>
          <w:rFonts w:ascii="Century Gothic" w:eastAsia="NSimSun" w:hAnsi="Century Gothic" w:cs="Arial"/>
          <w:color w:val="000000"/>
          <w:kern w:val="2"/>
          <w:sz w:val="20"/>
          <w:szCs w:val="20"/>
          <w:shd w:val="clear" w:color="auto" w:fill="FFFFFF"/>
          <w:lang w:eastAsia="zh-CN" w:bidi="hi-IN"/>
          <w14:ligatures w14:val="none"/>
        </w:rPr>
        <w:t>organowi -</w:t>
      </w:r>
      <w:r w:rsidRPr="003F45F1">
        <w:rPr>
          <w:rFonts w:ascii="Century Gothic" w:eastAsia="NSimSun" w:hAnsi="Century Gothic" w:cs="Arial"/>
          <w:kern w:val="2"/>
          <w:sz w:val="20"/>
          <w:szCs w:val="20"/>
          <w:shd w:val="clear" w:color="auto" w:fill="FFFFFF"/>
          <w:lang w:eastAsia="zh-CN" w:bidi="hi-IN"/>
          <w14:ligatures w14:val="none"/>
        </w:rPr>
        <w:t xml:space="preserve"> rekomendację, c</w:t>
      </w:r>
      <w:r w:rsidRPr="003F45F1">
        <w:rPr>
          <w:rFonts w:ascii="Century Gothic" w:eastAsia="NSimSun" w:hAnsi="Century Gothic" w:cs="Arial"/>
          <w:kern w:val="2"/>
          <w:sz w:val="20"/>
          <w:szCs w:val="20"/>
          <w:lang w:eastAsia="zh-CN" w:bidi="hi-IN"/>
          <w14:ligatures w14:val="none"/>
        </w:rPr>
        <w:t xml:space="preserve">o do działań, w tym działań następczych, mających </w:t>
      </w:r>
      <w:r>
        <w:rPr>
          <w:rFonts w:ascii="Century Gothic" w:eastAsia="NSimSun" w:hAnsi="Century Gothic" w:cs="Arial"/>
          <w:kern w:val="2"/>
          <w:sz w:val="20"/>
          <w:szCs w:val="20"/>
          <w:lang w:eastAsia="zh-CN" w:bidi="hi-IN"/>
          <w14:ligatures w14:val="none"/>
        </w:rPr>
        <w:t xml:space="preserve"> </w:t>
      </w:r>
      <w:r>
        <w:rPr>
          <w:rFonts w:ascii="Century Gothic" w:eastAsia="NSimSun" w:hAnsi="Century Gothic" w:cs="Arial"/>
          <w:kern w:val="2"/>
          <w:sz w:val="20"/>
          <w:szCs w:val="20"/>
          <w:lang w:eastAsia="zh-CN" w:bidi="hi-IN"/>
          <w14:ligatures w14:val="none"/>
        </w:rPr>
        <w:br/>
      </w:r>
      <w:r w:rsidRPr="003F45F1">
        <w:rPr>
          <w:rFonts w:ascii="Century Gothic" w:eastAsia="NSimSun" w:hAnsi="Century Gothic" w:cs="Arial"/>
          <w:kern w:val="2"/>
          <w:sz w:val="20"/>
          <w:szCs w:val="20"/>
          <w:lang w:eastAsia="zh-CN" w:bidi="hi-IN"/>
          <w14:ligatures w14:val="none"/>
        </w:rPr>
        <w:t xml:space="preserve">na celu eliminację stwierdzonych naruszeń prawa i przeciwdziałanie ponownemu </w:t>
      </w:r>
      <w:r>
        <w:rPr>
          <w:rFonts w:ascii="Century Gothic" w:eastAsia="NSimSun" w:hAnsi="Century Gothic" w:cs="Arial"/>
          <w:kern w:val="2"/>
          <w:sz w:val="20"/>
          <w:szCs w:val="20"/>
          <w:lang w:eastAsia="zh-CN" w:bidi="hi-IN"/>
          <w14:ligatures w14:val="none"/>
        </w:rPr>
        <w:t xml:space="preserve"> </w:t>
      </w:r>
      <w:r>
        <w:rPr>
          <w:rFonts w:ascii="Century Gothic" w:eastAsia="NSimSun" w:hAnsi="Century Gothic" w:cs="Arial"/>
          <w:kern w:val="2"/>
          <w:sz w:val="20"/>
          <w:szCs w:val="20"/>
          <w:lang w:eastAsia="zh-CN" w:bidi="hi-IN"/>
          <w14:ligatures w14:val="none"/>
        </w:rPr>
        <w:br/>
      </w:r>
      <w:r w:rsidRPr="003F45F1">
        <w:rPr>
          <w:rFonts w:ascii="Century Gothic" w:eastAsia="NSimSun" w:hAnsi="Century Gothic" w:cs="Arial"/>
          <w:kern w:val="2"/>
          <w:sz w:val="20"/>
          <w:szCs w:val="20"/>
          <w:lang w:eastAsia="zh-CN" w:bidi="hi-IN"/>
          <w14:ligatures w14:val="none"/>
        </w:rPr>
        <w:t>ich wystąpieniu.</w:t>
      </w:r>
    </w:p>
    <w:p w14:paraId="76BE5328" w14:textId="0390EDD5" w:rsidR="003F45F1" w:rsidRPr="003F45F1" w:rsidRDefault="003F45F1">
      <w:pPr>
        <w:widowControl w:val="0"/>
        <w:numPr>
          <w:ilvl w:val="0"/>
          <w:numId w:val="19"/>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3F45F1">
        <w:rPr>
          <w:rFonts w:ascii="Century Gothic" w:eastAsia="NSimSun" w:hAnsi="Century Gothic" w:cs="Arial"/>
          <w:kern w:val="2"/>
          <w:sz w:val="20"/>
          <w:szCs w:val="20"/>
          <w:shd w:val="clear" w:color="auto" w:fill="FFFFFF"/>
          <w:lang w:eastAsia="zh-CN" w:bidi="hi-IN"/>
          <w14:ligatures w14:val="none"/>
        </w:rPr>
        <w:t xml:space="preserve">Organ przekazuje zgłaszającemu informacje zwrotną w terminie nieprzekraczającym </w:t>
      </w:r>
      <w:r w:rsidR="00F861CD">
        <w:rPr>
          <w:rFonts w:ascii="Century Gothic" w:eastAsia="NSimSun" w:hAnsi="Century Gothic" w:cs="Arial"/>
          <w:kern w:val="2"/>
          <w:sz w:val="20"/>
          <w:szCs w:val="20"/>
          <w:shd w:val="clear" w:color="auto" w:fill="FFFFFF"/>
          <w:lang w:eastAsia="zh-CN" w:bidi="hi-IN"/>
          <w14:ligatures w14:val="none"/>
        </w:rPr>
        <w:t xml:space="preserve"> </w:t>
      </w:r>
      <w:r w:rsidR="00F861CD">
        <w:rPr>
          <w:rFonts w:ascii="Century Gothic" w:eastAsia="NSimSun" w:hAnsi="Century Gothic" w:cs="Arial"/>
          <w:kern w:val="2"/>
          <w:sz w:val="20"/>
          <w:szCs w:val="20"/>
          <w:shd w:val="clear" w:color="auto" w:fill="FFFFFF"/>
          <w:lang w:eastAsia="zh-CN" w:bidi="hi-IN"/>
          <w14:ligatures w14:val="none"/>
        </w:rPr>
        <w:br/>
      </w:r>
      <w:r w:rsidRPr="003F45F1">
        <w:rPr>
          <w:rFonts w:ascii="Century Gothic" w:eastAsia="NSimSun" w:hAnsi="Century Gothic" w:cs="Arial"/>
          <w:kern w:val="2"/>
          <w:sz w:val="20"/>
          <w:szCs w:val="20"/>
          <w:shd w:val="clear" w:color="auto" w:fill="FFFFFF"/>
          <w:lang w:eastAsia="zh-CN" w:bidi="hi-IN"/>
          <w14:ligatures w14:val="none"/>
        </w:rPr>
        <w:t xml:space="preserve">3 miesięcy od dnia potwierdzenia przyjęcia zgłoszenia </w:t>
      </w:r>
      <w:r w:rsidRPr="003F45F1">
        <w:rPr>
          <w:rFonts w:ascii="Century Gothic" w:eastAsia="NSimSun" w:hAnsi="Century Gothic" w:cs="Arial"/>
          <w:color w:val="000000"/>
          <w:kern w:val="2"/>
          <w:sz w:val="20"/>
          <w:szCs w:val="20"/>
          <w:shd w:val="clear" w:color="auto" w:fill="FFFFFF"/>
          <w:lang w:eastAsia="zh-CN" w:bidi="hi-IN"/>
          <w14:ligatures w14:val="none"/>
        </w:rPr>
        <w:t>z</w:t>
      </w:r>
      <w:r w:rsidRPr="003F45F1">
        <w:rPr>
          <w:rFonts w:ascii="Century Gothic" w:eastAsia="NSimSun" w:hAnsi="Century Gothic" w:cs="Arial"/>
          <w:kern w:val="2"/>
          <w:sz w:val="20"/>
          <w:szCs w:val="20"/>
          <w:shd w:val="clear" w:color="auto" w:fill="FFFFFF"/>
          <w:lang w:eastAsia="zh-CN" w:bidi="hi-IN"/>
          <w14:ligatures w14:val="none"/>
        </w:rPr>
        <w:t xml:space="preserve">ewnętrznego, </w:t>
      </w:r>
      <w:r w:rsidR="009163F3">
        <w:rPr>
          <w:rFonts w:ascii="Century Gothic" w:eastAsia="NSimSun" w:hAnsi="Century Gothic" w:cs="Arial"/>
          <w:kern w:val="2"/>
          <w:sz w:val="20"/>
          <w:szCs w:val="20"/>
          <w:shd w:val="clear" w:color="auto" w:fill="FFFFFF"/>
          <w:lang w:eastAsia="zh-CN" w:bidi="hi-IN"/>
          <w14:ligatures w14:val="none"/>
        </w:rPr>
        <w:br/>
      </w:r>
      <w:r w:rsidRPr="003F45F1">
        <w:rPr>
          <w:rFonts w:ascii="Century Gothic" w:eastAsia="NSimSun" w:hAnsi="Century Gothic" w:cs="Arial"/>
          <w:color w:val="000000"/>
          <w:kern w:val="2"/>
          <w:sz w:val="20"/>
          <w:szCs w:val="20"/>
          <w:shd w:val="clear" w:color="auto" w:fill="FFFFFF"/>
          <w:lang w:eastAsia="zh-CN" w:bidi="hi-IN"/>
          <w14:ligatures w14:val="none"/>
        </w:rPr>
        <w:t>a w uzasadnionych przypadkach w terminie nieprzekraczającym 6 miesięcy od dnia przyjęcia zgłoszenia zewnętrznego.</w:t>
      </w:r>
    </w:p>
    <w:p w14:paraId="7E8924FB" w14:textId="044E3DC1" w:rsidR="003F45F1" w:rsidRPr="003F45F1" w:rsidRDefault="003F45F1">
      <w:pPr>
        <w:widowControl w:val="0"/>
        <w:numPr>
          <w:ilvl w:val="0"/>
          <w:numId w:val="19"/>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3F45F1">
        <w:rPr>
          <w:rFonts w:ascii="Century Gothic" w:eastAsia="NSimSun" w:hAnsi="Century Gothic" w:cs="Arial"/>
          <w:kern w:val="2"/>
          <w:sz w:val="20"/>
          <w:szCs w:val="20"/>
          <w:shd w:val="clear" w:color="auto" w:fill="FFFFFF"/>
          <w:lang w:eastAsia="zh-CN" w:bidi="hi-IN"/>
          <w14:ligatures w14:val="none"/>
        </w:rPr>
        <w:t xml:space="preserve">Informacja zwrotna zawiera dane na temat planowanych lub podjętych działań następczych i powodów tych działań. </w:t>
      </w:r>
    </w:p>
    <w:p w14:paraId="6E5CB056" w14:textId="77777777" w:rsidR="003F45F1" w:rsidRPr="003F45F1" w:rsidRDefault="003F45F1">
      <w:pPr>
        <w:widowControl w:val="0"/>
        <w:numPr>
          <w:ilvl w:val="0"/>
          <w:numId w:val="19"/>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3F45F1">
        <w:rPr>
          <w:rFonts w:ascii="Century Gothic" w:eastAsia="NSimSun" w:hAnsi="Century Gothic" w:cs="Arial"/>
          <w:kern w:val="2"/>
          <w:sz w:val="20"/>
          <w:szCs w:val="20"/>
          <w:shd w:val="clear" w:color="auto" w:fill="FFFFFF"/>
          <w:lang w:eastAsia="zh-CN" w:bidi="hi-IN"/>
          <w14:ligatures w14:val="none"/>
        </w:rPr>
        <w:t xml:space="preserve">Organ poinformuje </w:t>
      </w:r>
      <w:r w:rsidRPr="003F45F1">
        <w:rPr>
          <w:rFonts w:ascii="Century Gothic" w:eastAsia="NSimSun" w:hAnsi="Century Gothic" w:cs="Arial"/>
          <w:color w:val="000000"/>
          <w:kern w:val="2"/>
          <w:sz w:val="20"/>
          <w:szCs w:val="20"/>
          <w:shd w:val="clear" w:color="auto" w:fill="FFFFFF"/>
          <w:lang w:eastAsia="zh-CN" w:bidi="hi-IN"/>
          <w14:ligatures w14:val="none"/>
        </w:rPr>
        <w:t>s</w:t>
      </w:r>
      <w:r w:rsidRPr="003F45F1">
        <w:rPr>
          <w:rFonts w:ascii="Century Gothic" w:eastAsia="NSimSun" w:hAnsi="Century Gothic" w:cs="Arial"/>
          <w:kern w:val="2"/>
          <w:sz w:val="20"/>
          <w:szCs w:val="20"/>
          <w:shd w:val="clear" w:color="auto" w:fill="FFFFFF"/>
          <w:lang w:eastAsia="zh-CN" w:bidi="hi-IN"/>
          <w14:ligatures w14:val="none"/>
        </w:rPr>
        <w:t xml:space="preserve">ygnalistę, jeżeli odstąpi od podjęcia działań następczych, podając uzasadnienie odstąpienia. </w:t>
      </w:r>
    </w:p>
    <w:p w14:paraId="74E5B685" w14:textId="3DE213F7" w:rsidR="003F45F1" w:rsidRDefault="003F45F1">
      <w:pPr>
        <w:widowControl w:val="0"/>
        <w:numPr>
          <w:ilvl w:val="0"/>
          <w:numId w:val="19"/>
        </w:numPr>
        <w:suppressAutoHyphens/>
        <w:spacing w:after="0" w:line="276" w:lineRule="auto"/>
        <w:jc w:val="both"/>
        <w:rPr>
          <w:rFonts w:ascii="Century Gothic" w:eastAsia="NSimSun" w:hAnsi="Century Gothic" w:cs="Arial"/>
          <w:kern w:val="2"/>
          <w:sz w:val="20"/>
          <w:szCs w:val="20"/>
          <w:shd w:val="clear" w:color="auto" w:fill="FFFFFF"/>
          <w:lang w:eastAsia="zh-CN" w:bidi="hi-IN"/>
          <w14:ligatures w14:val="none"/>
        </w:rPr>
      </w:pPr>
      <w:r w:rsidRPr="003F45F1">
        <w:rPr>
          <w:rFonts w:ascii="Century Gothic" w:eastAsia="NSimSun" w:hAnsi="Century Gothic" w:cs="Arial"/>
          <w:kern w:val="2"/>
          <w:sz w:val="20"/>
          <w:szCs w:val="20"/>
          <w:shd w:val="clear" w:color="auto" w:fill="FFFFFF"/>
          <w:lang w:eastAsia="zh-CN" w:bidi="hi-IN"/>
          <w14:ligatures w14:val="none"/>
        </w:rPr>
        <w:t xml:space="preserve">Organ poinformuje </w:t>
      </w:r>
      <w:r w:rsidRPr="003F45F1">
        <w:rPr>
          <w:rFonts w:ascii="Century Gothic" w:eastAsia="NSimSun" w:hAnsi="Century Gothic" w:cs="Arial"/>
          <w:color w:val="000000"/>
          <w:kern w:val="2"/>
          <w:sz w:val="20"/>
          <w:szCs w:val="20"/>
          <w:shd w:val="clear" w:color="auto" w:fill="FFFFFF"/>
          <w:lang w:eastAsia="zh-CN" w:bidi="hi-IN"/>
          <w14:ligatures w14:val="none"/>
        </w:rPr>
        <w:t>s</w:t>
      </w:r>
      <w:r w:rsidRPr="003F45F1">
        <w:rPr>
          <w:rFonts w:ascii="Century Gothic" w:eastAsia="NSimSun" w:hAnsi="Century Gothic" w:cs="Arial"/>
          <w:kern w:val="2"/>
          <w:sz w:val="20"/>
          <w:szCs w:val="20"/>
          <w:shd w:val="clear" w:color="auto" w:fill="FFFFFF"/>
          <w:lang w:eastAsia="zh-CN" w:bidi="hi-IN"/>
          <w14:ligatures w14:val="none"/>
        </w:rPr>
        <w:t>ygnalistę o ostatecznym wyniku działań następczych</w:t>
      </w:r>
      <w:r w:rsidR="009163F3">
        <w:rPr>
          <w:rFonts w:ascii="Century Gothic" w:eastAsia="NSimSun" w:hAnsi="Century Gothic" w:cs="Arial"/>
          <w:kern w:val="2"/>
          <w:sz w:val="20"/>
          <w:szCs w:val="20"/>
          <w:shd w:val="clear" w:color="auto" w:fill="FFFFFF"/>
          <w:lang w:eastAsia="zh-CN" w:bidi="hi-IN"/>
          <w14:ligatures w14:val="none"/>
        </w:rPr>
        <w:t xml:space="preserve"> </w:t>
      </w:r>
      <w:r w:rsidRPr="003F45F1">
        <w:rPr>
          <w:rFonts w:ascii="Century Gothic" w:eastAsia="NSimSun" w:hAnsi="Century Gothic" w:cs="Arial"/>
          <w:kern w:val="2"/>
          <w:sz w:val="20"/>
          <w:szCs w:val="20"/>
          <w:shd w:val="clear" w:color="auto" w:fill="FFFFFF"/>
          <w:lang w:eastAsia="zh-CN" w:bidi="hi-IN"/>
          <w14:ligatures w14:val="none"/>
        </w:rPr>
        <w:t xml:space="preserve">realizowanych na skutek zgłoszenia. </w:t>
      </w:r>
    </w:p>
    <w:p w14:paraId="35DCB3DC" w14:textId="0F244F20" w:rsidR="00E04071" w:rsidRDefault="009163F3" w:rsidP="00124402">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Rozdział IV</w:t>
      </w:r>
    </w:p>
    <w:p w14:paraId="2E87C52F" w14:textId="3ABFC692" w:rsidR="009163F3" w:rsidRDefault="009163F3" w:rsidP="00124402">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Zasady ochrony przed działaniami odwetowymi</w:t>
      </w:r>
    </w:p>
    <w:p w14:paraId="0D457BA1" w14:textId="32CA19F0" w:rsidR="009163F3" w:rsidRPr="009163F3" w:rsidRDefault="009163F3" w:rsidP="00124402">
      <w:pPr>
        <w:spacing w:before="120" w:after="120" w:line="276" w:lineRule="auto"/>
        <w:jc w:val="center"/>
        <w:rPr>
          <w:rFonts w:ascii="Century Gothic" w:hAnsi="Century Gothic" w:cs="Times New Roman"/>
          <w:b/>
          <w:bCs/>
          <w:sz w:val="20"/>
          <w:szCs w:val="20"/>
        </w:rPr>
      </w:pPr>
      <w:r w:rsidRPr="009163F3">
        <w:rPr>
          <w:rFonts w:ascii="Century Gothic" w:hAnsi="Century Gothic" w:cs="Times New Roman"/>
          <w:b/>
          <w:bCs/>
          <w:sz w:val="20"/>
          <w:szCs w:val="20"/>
        </w:rPr>
        <w:t>§ 12</w:t>
      </w:r>
    </w:p>
    <w:p w14:paraId="369E524B" w14:textId="43518DA9" w:rsidR="009163F3" w:rsidRPr="009163F3" w:rsidRDefault="009163F3">
      <w:pPr>
        <w:pStyle w:val="Akapitzlist"/>
        <w:numPr>
          <w:ilvl w:val="0"/>
          <w:numId w:val="6"/>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Działania odwetowe ściśle wiążą się z kontekstem związanym z pracą i odnoszą się one do pracowników i podmiotów działających na rzecz podmiotu prawnego.</w:t>
      </w:r>
    </w:p>
    <w:p w14:paraId="72C7DB03" w14:textId="636CF85E" w:rsidR="009163F3" w:rsidRDefault="009163F3">
      <w:pPr>
        <w:pStyle w:val="Akapitzlist"/>
        <w:numPr>
          <w:ilvl w:val="0"/>
          <w:numId w:val="6"/>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 xml:space="preserve">Jeżeli praca jest lub ma być świadczona na podstawie stosunku pracy, wobec sygnalisty nie mogą być podejmowane działania odwetowe, polegające </w:t>
      </w:r>
      <w:r>
        <w:rPr>
          <w:rFonts w:ascii="Century Gothic" w:hAnsi="Century Gothic" w:cs="Times New Roman"/>
          <w:sz w:val="20"/>
          <w:szCs w:val="20"/>
        </w:rPr>
        <w:t xml:space="preserve"> </w:t>
      </w:r>
      <w:r>
        <w:rPr>
          <w:rFonts w:ascii="Century Gothic" w:hAnsi="Century Gothic" w:cs="Times New Roman"/>
          <w:sz w:val="20"/>
          <w:szCs w:val="20"/>
        </w:rPr>
        <w:br/>
      </w:r>
      <w:r w:rsidRPr="009163F3">
        <w:rPr>
          <w:rFonts w:ascii="Century Gothic" w:hAnsi="Century Gothic" w:cs="Times New Roman"/>
          <w:sz w:val="20"/>
          <w:szCs w:val="20"/>
        </w:rPr>
        <w:t>w szczególności na:</w:t>
      </w:r>
    </w:p>
    <w:p w14:paraId="782A0523"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odmowie nawiązania stosunku pracy;</w:t>
      </w:r>
    </w:p>
    <w:p w14:paraId="7F140413"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wypowiedzeniu lub rozwiązania bez wypowiedzenia stosunku pracy;</w:t>
      </w:r>
    </w:p>
    <w:p w14:paraId="3DED508D" w14:textId="2D916D74"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 xml:space="preserve">niezawarciu umowy o pracę na czas określony lub umowy o pracę na czas nieokreślony po rozwiązaniu umowy o pracę na okres próbny, niezawarcia kolejnej umowy o pracę na czas określony lub niezawarcia umowy o pracę na czas nieokreślony po rozwiązaniu </w:t>
      </w:r>
      <w:r w:rsidR="003B78A4" w:rsidRPr="009163F3">
        <w:rPr>
          <w:rFonts w:ascii="Century Gothic" w:hAnsi="Century Gothic" w:cs="Times New Roman"/>
          <w:sz w:val="20"/>
          <w:szCs w:val="20"/>
        </w:rPr>
        <w:t>umowy o</w:t>
      </w:r>
      <w:r w:rsidRPr="009163F3">
        <w:rPr>
          <w:rFonts w:ascii="Century Gothic" w:hAnsi="Century Gothic" w:cs="Times New Roman"/>
          <w:sz w:val="20"/>
          <w:szCs w:val="20"/>
        </w:rPr>
        <w:t xml:space="preserve"> pracę na czas określony - w przypadku, gdy sygnalista miał uzasadnione oczekiwanie, że zostanie z nim zawarta taka umowa;</w:t>
      </w:r>
    </w:p>
    <w:p w14:paraId="5438109B"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obniżeniu wysokości wynagrodzenia za pracę;</w:t>
      </w:r>
    </w:p>
    <w:p w14:paraId="05E1ECEB"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wstrzymaniu awansu albo pominięciu przy awansowaniu;</w:t>
      </w:r>
    </w:p>
    <w:p w14:paraId="474AA858" w14:textId="2AA0225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 xml:space="preserve">pominięciu przy przyznawaniu innych niż wynagrodzenie świadczeń związanych </w:t>
      </w:r>
      <w:r w:rsidR="0010428B">
        <w:rPr>
          <w:rFonts w:ascii="Century Gothic" w:hAnsi="Century Gothic" w:cs="Times New Roman"/>
          <w:sz w:val="20"/>
          <w:szCs w:val="20"/>
        </w:rPr>
        <w:t xml:space="preserve"> </w:t>
      </w:r>
      <w:r w:rsidR="0010428B">
        <w:rPr>
          <w:rFonts w:ascii="Century Gothic" w:hAnsi="Century Gothic" w:cs="Times New Roman"/>
          <w:sz w:val="20"/>
          <w:szCs w:val="20"/>
        </w:rPr>
        <w:br/>
      </w:r>
      <w:r w:rsidRPr="0010428B">
        <w:rPr>
          <w:rFonts w:ascii="Century Gothic" w:hAnsi="Century Gothic" w:cs="Times New Roman"/>
          <w:sz w:val="20"/>
          <w:szCs w:val="20"/>
        </w:rPr>
        <w:t>z pracą lub obniżeniu wysokości tych świadczeń;</w:t>
      </w:r>
    </w:p>
    <w:p w14:paraId="162921EC"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przeniesieniu na niższe stanowisko pracy;</w:t>
      </w:r>
    </w:p>
    <w:p w14:paraId="43070811"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zawieszeniu w wykonywaniu obowiązków pracowniczych lub służbowych;</w:t>
      </w:r>
    </w:p>
    <w:p w14:paraId="7FCD49E4"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przekazaniu innemu pracownikowi dotychczasowych obowiązków sygnalisty;</w:t>
      </w:r>
    </w:p>
    <w:p w14:paraId="0198A83E"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niekorzystnej zmiany miejsca wykonywania pracy lub rozkładu czasu pracy;</w:t>
      </w:r>
    </w:p>
    <w:p w14:paraId="587B021A"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negatywnej ocenie wyników pracy lub negatywnej opinii o pracy;</w:t>
      </w:r>
    </w:p>
    <w:p w14:paraId="020C8667" w14:textId="0935922E"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nałożeniu lub zastosowaniu środka dyscyplinarnego, w tym kary finansowej, lub środka o podobnym charakterze;</w:t>
      </w:r>
    </w:p>
    <w:p w14:paraId="358CCC06"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przymusie, zastraszaniu lub wykluczeniu;</w:t>
      </w:r>
    </w:p>
    <w:p w14:paraId="757BDB45"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mobbingu;</w:t>
      </w:r>
    </w:p>
    <w:p w14:paraId="2B97D5C9"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dyskryminacji;</w:t>
      </w:r>
    </w:p>
    <w:p w14:paraId="7AF15343" w14:textId="7A4EF934"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niekorzystnym lub niesprawiedliwym traktowaniu;</w:t>
      </w:r>
    </w:p>
    <w:p w14:paraId="171429FA"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lastRenderedPageBreak/>
        <w:t>wstrzymaniu udziału lub pominięciu przy typowaniu do udziału w szkoleniach podnoszących kwalifikacje zawodowe;</w:t>
      </w:r>
    </w:p>
    <w:p w14:paraId="7B9B2060"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nieuzasadnionym skierowaniu na badania lekarskie, w tym badania psychiatryczne, chyba że przepisy odrębne przewidują możliwość skierowania pracownika na takie badania;</w:t>
      </w:r>
    </w:p>
    <w:p w14:paraId="09360ACC" w14:textId="77777777"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działaniu zmierzające do utrudnienia znalezienia w przyszłości pracy w danym sektorze lub w danej branży na podstawie nieformalnego lub formalnego porozumienia sektorowego lub branżowego;</w:t>
      </w:r>
    </w:p>
    <w:p w14:paraId="7948FAC3" w14:textId="673EADE2" w:rsidR="009163F3" w:rsidRDefault="009163F3">
      <w:pPr>
        <w:pStyle w:val="Akapitzlist"/>
        <w:numPr>
          <w:ilvl w:val="0"/>
          <w:numId w:val="21"/>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 xml:space="preserve">spowodowaniu straty finansowej, w tym </w:t>
      </w:r>
      <w:r w:rsidR="003B78A4" w:rsidRPr="0010428B">
        <w:rPr>
          <w:rFonts w:ascii="Century Gothic" w:hAnsi="Century Gothic" w:cs="Times New Roman"/>
          <w:sz w:val="20"/>
          <w:szCs w:val="20"/>
        </w:rPr>
        <w:t>gospodarczej</w:t>
      </w:r>
      <w:r w:rsidRPr="0010428B">
        <w:rPr>
          <w:rFonts w:ascii="Century Gothic" w:hAnsi="Century Gothic" w:cs="Times New Roman"/>
          <w:sz w:val="20"/>
          <w:szCs w:val="20"/>
        </w:rPr>
        <w:t xml:space="preserve"> lub utraty dochodu;</w:t>
      </w:r>
    </w:p>
    <w:p w14:paraId="606003CE" w14:textId="66F84BF1" w:rsidR="009163F3" w:rsidRPr="003B78A4" w:rsidRDefault="009163F3" w:rsidP="00D97B18">
      <w:pPr>
        <w:pStyle w:val="Akapitzlist"/>
        <w:numPr>
          <w:ilvl w:val="0"/>
          <w:numId w:val="21"/>
        </w:numPr>
        <w:spacing w:before="120" w:after="120" w:line="276" w:lineRule="auto"/>
        <w:jc w:val="both"/>
        <w:rPr>
          <w:rFonts w:ascii="Century Gothic" w:hAnsi="Century Gothic" w:cs="Times New Roman"/>
          <w:sz w:val="20"/>
          <w:szCs w:val="20"/>
        </w:rPr>
      </w:pPr>
      <w:r w:rsidRPr="003B78A4">
        <w:rPr>
          <w:rFonts w:ascii="Century Gothic" w:hAnsi="Century Gothic" w:cs="Times New Roman"/>
          <w:sz w:val="20"/>
          <w:szCs w:val="20"/>
        </w:rPr>
        <w:t>wyrządzeniu innej szkody niematerialnej, w tym naruszeniu dóbr osobistych,</w:t>
      </w:r>
      <w:r w:rsidR="00F861CD" w:rsidRPr="003B78A4">
        <w:rPr>
          <w:rFonts w:ascii="Century Gothic" w:hAnsi="Century Gothic" w:cs="Times New Roman"/>
          <w:sz w:val="20"/>
          <w:szCs w:val="20"/>
        </w:rPr>
        <w:t xml:space="preserve">  </w:t>
      </w:r>
      <w:r w:rsidR="00F861CD" w:rsidRPr="003B78A4">
        <w:rPr>
          <w:rFonts w:ascii="Century Gothic" w:hAnsi="Century Gothic" w:cs="Times New Roman"/>
          <w:sz w:val="20"/>
          <w:szCs w:val="20"/>
        </w:rPr>
        <w:br/>
      </w:r>
      <w:r w:rsidRPr="003B78A4">
        <w:rPr>
          <w:rFonts w:ascii="Century Gothic" w:hAnsi="Century Gothic" w:cs="Times New Roman"/>
          <w:sz w:val="20"/>
          <w:szCs w:val="20"/>
        </w:rPr>
        <w:t>w szczególności dobrego imienia sygnalisty</w:t>
      </w:r>
      <w:r w:rsidR="003B78A4">
        <w:rPr>
          <w:rFonts w:ascii="Century Gothic" w:hAnsi="Century Gothic" w:cs="Times New Roman"/>
          <w:sz w:val="20"/>
          <w:szCs w:val="20"/>
        </w:rPr>
        <w:t xml:space="preserve"> </w:t>
      </w:r>
      <w:r w:rsidRPr="003B78A4">
        <w:rPr>
          <w:rFonts w:ascii="Century Gothic" w:hAnsi="Century Gothic" w:cs="Times New Roman"/>
          <w:sz w:val="20"/>
          <w:szCs w:val="20"/>
        </w:rPr>
        <w:t xml:space="preserve">- jeżeli powodem powyższych działań jest dokonanie </w:t>
      </w:r>
      <w:r w:rsidR="003B78A4">
        <w:rPr>
          <w:rFonts w:ascii="Century Gothic" w:hAnsi="Century Gothic" w:cs="Times New Roman"/>
          <w:sz w:val="20"/>
          <w:szCs w:val="20"/>
        </w:rPr>
        <w:t xml:space="preserve">zgłoszenia </w:t>
      </w:r>
      <w:r w:rsidRPr="003B78A4">
        <w:rPr>
          <w:rFonts w:ascii="Century Gothic" w:hAnsi="Century Gothic" w:cs="Times New Roman"/>
          <w:sz w:val="20"/>
          <w:szCs w:val="20"/>
        </w:rPr>
        <w:t>przez pracownika.</w:t>
      </w:r>
    </w:p>
    <w:p w14:paraId="5E7EE541" w14:textId="77777777" w:rsidR="009163F3" w:rsidRPr="009163F3" w:rsidRDefault="009163F3">
      <w:pPr>
        <w:pStyle w:val="Akapitzlist"/>
        <w:numPr>
          <w:ilvl w:val="0"/>
          <w:numId w:val="6"/>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 xml:space="preserve">Jeżeli praca lub usługi były, są lub mają być świadczone na podstawie innego niż stosunek pracy stosunku prawnego stanowiącego podstawę świadczenia pracy lub usług lub pełnienia funkcji, przepis ust. 1 i 2 stosuje się odpowiednio, o ile charakter świadczonej pracy lub usług lub pełnionej funkcji, nie wyklucza zastosowania wobec sygnalisty takiego działania. </w:t>
      </w:r>
    </w:p>
    <w:p w14:paraId="452DCC46" w14:textId="5961D7D8" w:rsidR="009163F3" w:rsidRDefault="009163F3">
      <w:pPr>
        <w:pStyle w:val="Akapitzlist"/>
        <w:numPr>
          <w:ilvl w:val="0"/>
          <w:numId w:val="6"/>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 xml:space="preserve">Jeżeli praca lub usługi były, są lub mają być świadczone na podstawie innego niż stosunek pracy stosunku prawnego stanowiącego podstawę świadczenia pracy lub usług lub pełnienia funkcji, dokonanie zgłoszenia lub ujawnienia publicznego nie może stanowić podstawy działań odwetowych ani próby lub groźby zastosowania działań odwetowych, obejmujących w szczególności: </w:t>
      </w:r>
    </w:p>
    <w:p w14:paraId="09027538" w14:textId="77777777" w:rsidR="009163F3" w:rsidRDefault="009163F3">
      <w:pPr>
        <w:pStyle w:val="Akapitzlist"/>
        <w:numPr>
          <w:ilvl w:val="0"/>
          <w:numId w:val="22"/>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 xml:space="preserve">wypowiedzenie umowy, której stroną jest sygnalista, w szczególności dotyczącej sprzedaży lub dostawy towarów lub świadczenia usług, odstąpienie od takiej umowy lub rozwiązanie jej bez wypowiedzenia;   </w:t>
      </w:r>
    </w:p>
    <w:p w14:paraId="3E57AC60" w14:textId="77777777" w:rsidR="009163F3" w:rsidRPr="0010428B" w:rsidRDefault="009163F3">
      <w:pPr>
        <w:pStyle w:val="Akapitzlist"/>
        <w:numPr>
          <w:ilvl w:val="0"/>
          <w:numId w:val="22"/>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 xml:space="preserve">nałożenie obowiązku lub odmowę przyznania, ograniczenie lub odebranie uprawnienia. </w:t>
      </w:r>
    </w:p>
    <w:p w14:paraId="447CC035" w14:textId="55C90220" w:rsidR="009163F3" w:rsidRDefault="009163F3">
      <w:pPr>
        <w:pStyle w:val="Akapitzlist"/>
        <w:numPr>
          <w:ilvl w:val="0"/>
          <w:numId w:val="6"/>
        </w:numPr>
        <w:spacing w:before="120" w:after="120" w:line="276" w:lineRule="auto"/>
        <w:jc w:val="both"/>
        <w:rPr>
          <w:rFonts w:ascii="Century Gothic" w:hAnsi="Century Gothic" w:cs="Times New Roman"/>
          <w:sz w:val="20"/>
          <w:szCs w:val="20"/>
        </w:rPr>
      </w:pPr>
      <w:r w:rsidRPr="009163F3">
        <w:rPr>
          <w:rFonts w:ascii="Century Gothic" w:hAnsi="Century Gothic" w:cs="Times New Roman"/>
          <w:sz w:val="20"/>
          <w:szCs w:val="20"/>
        </w:rPr>
        <w:t xml:space="preserve">Niekorzystne traktowanie określone w ust. 1 i </w:t>
      </w:r>
      <w:r w:rsidR="003B78A4" w:rsidRPr="009163F3">
        <w:rPr>
          <w:rFonts w:ascii="Century Gothic" w:hAnsi="Century Gothic" w:cs="Times New Roman"/>
          <w:sz w:val="20"/>
          <w:szCs w:val="20"/>
        </w:rPr>
        <w:t>2 nie</w:t>
      </w:r>
      <w:r w:rsidRPr="009163F3">
        <w:rPr>
          <w:rFonts w:ascii="Century Gothic" w:hAnsi="Century Gothic" w:cs="Times New Roman"/>
          <w:sz w:val="20"/>
          <w:szCs w:val="20"/>
        </w:rPr>
        <w:t xml:space="preserve"> może dotyczyć również:</w:t>
      </w:r>
    </w:p>
    <w:p w14:paraId="00E68939" w14:textId="77777777" w:rsidR="009163F3" w:rsidRDefault="009163F3">
      <w:pPr>
        <w:pStyle w:val="Akapitzlist"/>
        <w:numPr>
          <w:ilvl w:val="0"/>
          <w:numId w:val="23"/>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osoby pomagającej w dokonaniu zgłoszenia;</w:t>
      </w:r>
    </w:p>
    <w:p w14:paraId="272B0CA0" w14:textId="3E1938D8" w:rsidR="009163F3" w:rsidRDefault="009163F3">
      <w:pPr>
        <w:pStyle w:val="Akapitzlist"/>
        <w:numPr>
          <w:ilvl w:val="0"/>
          <w:numId w:val="23"/>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osoby trzeciej, powiązanej z sygnalistą, która może doświadczyć działań odwetowych w kontekście związanym z pracą (np. współpracownicy lub krewni sygnalisty);</w:t>
      </w:r>
    </w:p>
    <w:p w14:paraId="39902374" w14:textId="72DA6AE1" w:rsidR="009163F3" w:rsidRPr="0010428B" w:rsidRDefault="009163F3">
      <w:pPr>
        <w:pStyle w:val="Akapitzlist"/>
        <w:numPr>
          <w:ilvl w:val="0"/>
          <w:numId w:val="23"/>
        </w:numPr>
        <w:spacing w:before="120" w:after="120" w:line="276" w:lineRule="auto"/>
        <w:jc w:val="both"/>
        <w:rPr>
          <w:rFonts w:ascii="Century Gothic" w:hAnsi="Century Gothic" w:cs="Times New Roman"/>
          <w:sz w:val="20"/>
          <w:szCs w:val="20"/>
        </w:rPr>
      </w:pPr>
      <w:r w:rsidRPr="0010428B">
        <w:rPr>
          <w:rFonts w:ascii="Century Gothic" w:hAnsi="Century Gothic" w:cs="Times New Roman"/>
          <w:sz w:val="20"/>
          <w:szCs w:val="20"/>
        </w:rPr>
        <w:t xml:space="preserve">podmiotów prawnych, które stanowią własność sygnalisty, dla których taka osoba pracuje lub które są w inny sposób z nią powiązane w kontekście związanym </w:t>
      </w:r>
      <w:r w:rsidR="0010428B">
        <w:rPr>
          <w:rFonts w:ascii="Century Gothic" w:hAnsi="Century Gothic" w:cs="Times New Roman"/>
          <w:sz w:val="20"/>
          <w:szCs w:val="20"/>
        </w:rPr>
        <w:br/>
      </w:r>
      <w:r w:rsidRPr="0010428B">
        <w:rPr>
          <w:rFonts w:ascii="Century Gothic" w:hAnsi="Century Gothic" w:cs="Times New Roman"/>
          <w:sz w:val="20"/>
          <w:szCs w:val="20"/>
        </w:rPr>
        <w:t>z pracą.</w:t>
      </w:r>
    </w:p>
    <w:p w14:paraId="01FF76DD" w14:textId="53FDA99B" w:rsidR="00124402" w:rsidRDefault="001A521F" w:rsidP="001A521F">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Rozdział V</w:t>
      </w:r>
    </w:p>
    <w:p w14:paraId="1DC14492" w14:textId="0F14CE08" w:rsidR="001A521F" w:rsidRDefault="001A521F" w:rsidP="001A521F">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Sprawozdanie</w:t>
      </w:r>
    </w:p>
    <w:p w14:paraId="246A78B4" w14:textId="57737F1C" w:rsidR="00E04071" w:rsidRDefault="00E04071" w:rsidP="00124402">
      <w:pPr>
        <w:spacing w:before="120" w:after="120" w:line="276"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1</w:t>
      </w:r>
      <w:r w:rsidR="001C165C">
        <w:rPr>
          <w:rFonts w:ascii="Century Gothic" w:hAnsi="Century Gothic" w:cs="Times New Roman"/>
          <w:b/>
          <w:bCs/>
          <w:sz w:val="20"/>
          <w:szCs w:val="20"/>
        </w:rPr>
        <w:t>3</w:t>
      </w:r>
    </w:p>
    <w:p w14:paraId="71389E2C" w14:textId="25F9C4B2" w:rsidR="001A521F" w:rsidRDefault="001A521F" w:rsidP="00F84824">
      <w:pPr>
        <w:spacing w:before="120" w:after="120" w:line="276" w:lineRule="auto"/>
        <w:jc w:val="both"/>
        <w:rPr>
          <w:rFonts w:ascii="Century Gothic" w:hAnsi="Century Gothic" w:cs="Times New Roman"/>
          <w:sz w:val="20"/>
          <w:szCs w:val="20"/>
        </w:rPr>
      </w:pPr>
      <w:r w:rsidRPr="001A521F">
        <w:rPr>
          <w:rFonts w:ascii="Century Gothic" w:hAnsi="Century Gothic" w:cs="Times New Roman"/>
          <w:sz w:val="20"/>
          <w:szCs w:val="20"/>
        </w:rPr>
        <w:t>Za każdy rok kalendarzowy organ sporządza sprawozdanie, o którym mowa w art. 47 ustawy.</w:t>
      </w:r>
    </w:p>
    <w:p w14:paraId="5FB83C03" w14:textId="340275B9" w:rsidR="001A521F" w:rsidRDefault="001A521F" w:rsidP="001A521F">
      <w:pPr>
        <w:spacing w:before="120" w:after="120" w:line="276" w:lineRule="auto"/>
        <w:jc w:val="center"/>
        <w:rPr>
          <w:rFonts w:ascii="Century Gothic" w:hAnsi="Century Gothic" w:cs="Times New Roman"/>
          <w:b/>
          <w:bCs/>
          <w:sz w:val="20"/>
          <w:szCs w:val="20"/>
        </w:rPr>
      </w:pPr>
      <w:bookmarkStart w:id="5" w:name="_Hlk185253935"/>
      <w:r>
        <w:rPr>
          <w:rFonts w:ascii="Century Gothic" w:hAnsi="Century Gothic" w:cs="Times New Roman"/>
          <w:b/>
          <w:bCs/>
          <w:sz w:val="20"/>
          <w:szCs w:val="20"/>
        </w:rPr>
        <w:t>Rozdział VI</w:t>
      </w:r>
    </w:p>
    <w:p w14:paraId="39E31E66" w14:textId="494B2219" w:rsidR="001A521F" w:rsidRDefault="001A521F" w:rsidP="001A521F">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Ochrona danych osobowych</w:t>
      </w:r>
    </w:p>
    <w:p w14:paraId="59120AB1" w14:textId="0A60D4F1" w:rsidR="001A521F" w:rsidRDefault="001A521F" w:rsidP="001A521F">
      <w:pPr>
        <w:spacing w:before="120" w:after="120" w:line="276"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1</w:t>
      </w:r>
      <w:r>
        <w:rPr>
          <w:rFonts w:ascii="Century Gothic" w:hAnsi="Century Gothic" w:cs="Times New Roman"/>
          <w:b/>
          <w:bCs/>
          <w:sz w:val="20"/>
          <w:szCs w:val="20"/>
        </w:rPr>
        <w:t>4</w:t>
      </w:r>
    </w:p>
    <w:bookmarkEnd w:id="5"/>
    <w:p w14:paraId="02B85F42" w14:textId="77777777" w:rsidR="001A521F" w:rsidRPr="00F84824" w:rsidRDefault="001A521F">
      <w:pPr>
        <w:pStyle w:val="Akapitzlist"/>
        <w:numPr>
          <w:ilvl w:val="0"/>
          <w:numId w:val="27"/>
        </w:numPr>
        <w:spacing w:before="120" w:after="120" w:line="276" w:lineRule="auto"/>
        <w:jc w:val="both"/>
        <w:rPr>
          <w:rFonts w:ascii="Century Gothic" w:hAnsi="Century Gothic" w:cs="Times New Roman"/>
          <w:sz w:val="20"/>
          <w:szCs w:val="20"/>
        </w:rPr>
      </w:pPr>
      <w:r w:rsidRPr="00F84824">
        <w:rPr>
          <w:rFonts w:ascii="Century Gothic" w:eastAsia="Times New Roman" w:hAnsi="Century Gothic" w:cs="Times"/>
          <w:bCs/>
          <w:sz w:val="20"/>
          <w:szCs w:val="20"/>
          <w:lang w:eastAsia="ar-SA"/>
          <w14:ligatures w14:val="none"/>
        </w:rPr>
        <w:t xml:space="preserve">Administratorem danych osobowych sygnalistów, osób pomagających w dokonaniu zgłoszenia, osób, których zgłoszenie dotyczy, świadków oraz innych osób, których dane  </w:t>
      </w:r>
      <w:r w:rsidRPr="00F84824">
        <w:rPr>
          <w:rFonts w:ascii="Century Gothic" w:eastAsia="Times New Roman" w:hAnsi="Century Gothic" w:cs="Times"/>
          <w:bCs/>
          <w:sz w:val="20"/>
          <w:szCs w:val="20"/>
          <w:lang w:eastAsia="ar-SA"/>
          <w14:ligatures w14:val="none"/>
        </w:rPr>
        <w:br/>
        <w:t>są przetwarzane w związku z realizacją procedury, zwanym dalej „Administratorem”, jest Burmistrz.</w:t>
      </w:r>
    </w:p>
    <w:p w14:paraId="762B174D" w14:textId="79926126" w:rsidR="001A521F" w:rsidRPr="00F84824" w:rsidRDefault="001A521F">
      <w:pPr>
        <w:pStyle w:val="Akapitzlist"/>
        <w:numPr>
          <w:ilvl w:val="0"/>
          <w:numId w:val="27"/>
        </w:numPr>
        <w:spacing w:before="120" w:after="120" w:line="276" w:lineRule="auto"/>
        <w:jc w:val="both"/>
        <w:rPr>
          <w:rFonts w:ascii="Century Gothic" w:hAnsi="Century Gothic" w:cs="Times New Roman"/>
          <w:sz w:val="20"/>
          <w:szCs w:val="20"/>
        </w:rPr>
      </w:pPr>
      <w:r w:rsidRPr="00F84824">
        <w:rPr>
          <w:rFonts w:ascii="Century Gothic" w:eastAsia="Times New Roman" w:hAnsi="Century Gothic" w:cs="Times"/>
          <w:bCs/>
          <w:sz w:val="20"/>
          <w:szCs w:val="20"/>
          <w:lang w:eastAsia="ar-SA"/>
          <w14:ligatures w14:val="none"/>
        </w:rPr>
        <w:lastRenderedPageBreak/>
        <w:t xml:space="preserve">Informacja o przetwarzaniu danych osobowych osoby, której zgłoszenie dotyczy,  </w:t>
      </w:r>
      <w:r w:rsidRPr="00F84824">
        <w:rPr>
          <w:rFonts w:ascii="Century Gothic" w:eastAsia="Times New Roman" w:hAnsi="Century Gothic" w:cs="Times"/>
          <w:bCs/>
          <w:sz w:val="20"/>
          <w:szCs w:val="20"/>
          <w:lang w:eastAsia="ar-SA"/>
          <w14:ligatures w14:val="none"/>
        </w:rPr>
        <w:br/>
        <w:t xml:space="preserve">na podstawie art. 13 i 14 rozporządzenia Parlamentu Europejskiego i Rady (UE) 2016/679  </w:t>
      </w:r>
      <w:r w:rsidRPr="00F84824">
        <w:rPr>
          <w:rFonts w:ascii="Century Gothic" w:eastAsia="Times New Roman" w:hAnsi="Century Gothic" w:cs="Times"/>
          <w:bCs/>
          <w:sz w:val="20"/>
          <w:szCs w:val="20"/>
          <w:lang w:eastAsia="ar-SA"/>
          <w14:ligatures w14:val="none"/>
        </w:rPr>
        <w:br/>
        <w:t xml:space="preserve">z dnia 27 kwietnia 2016 r. w sprawie ochrony osób fizycznych w związku </w:t>
      </w:r>
      <w:r w:rsidR="00F84824">
        <w:rPr>
          <w:rFonts w:ascii="Century Gothic" w:eastAsia="Times New Roman" w:hAnsi="Century Gothic" w:cs="Times"/>
          <w:bCs/>
          <w:sz w:val="20"/>
          <w:szCs w:val="20"/>
          <w:lang w:eastAsia="ar-SA"/>
          <w14:ligatures w14:val="none"/>
        </w:rPr>
        <w:t xml:space="preserve"> </w:t>
      </w:r>
      <w:r w:rsidR="00F84824">
        <w:rPr>
          <w:rFonts w:ascii="Century Gothic" w:eastAsia="Times New Roman" w:hAnsi="Century Gothic" w:cs="Times"/>
          <w:bCs/>
          <w:sz w:val="20"/>
          <w:szCs w:val="20"/>
          <w:lang w:eastAsia="ar-SA"/>
          <w14:ligatures w14:val="none"/>
        </w:rPr>
        <w:br/>
      </w:r>
      <w:r w:rsidRPr="00F84824">
        <w:rPr>
          <w:rFonts w:ascii="Century Gothic" w:eastAsia="Times New Roman" w:hAnsi="Century Gothic" w:cs="Times"/>
          <w:bCs/>
          <w:sz w:val="20"/>
          <w:szCs w:val="20"/>
          <w:lang w:eastAsia="ar-SA"/>
          <w14:ligatures w14:val="none"/>
        </w:rPr>
        <w:t xml:space="preserve">z przetwarzaniem danych osobowych i w sprawie swobodnego przepływu takich danych oraz uchylenia dyrektywy 95/46/WE (ogólne rozporządzenie o ochronie danych) (Dz. Urz. UE L z 04.05.2016, str. 1, z </w:t>
      </w:r>
      <w:proofErr w:type="spellStart"/>
      <w:r w:rsidRPr="00F84824">
        <w:rPr>
          <w:rFonts w:ascii="Century Gothic" w:eastAsia="Times New Roman" w:hAnsi="Century Gothic" w:cs="Times"/>
          <w:bCs/>
          <w:sz w:val="20"/>
          <w:szCs w:val="20"/>
          <w:lang w:eastAsia="ar-SA"/>
          <w14:ligatures w14:val="none"/>
        </w:rPr>
        <w:t>późn</w:t>
      </w:r>
      <w:proofErr w:type="spellEnd"/>
      <w:r w:rsidRPr="00F84824">
        <w:rPr>
          <w:rFonts w:ascii="Century Gothic" w:eastAsia="Times New Roman" w:hAnsi="Century Gothic" w:cs="Times"/>
          <w:bCs/>
          <w:sz w:val="20"/>
          <w:szCs w:val="20"/>
          <w:lang w:eastAsia="ar-SA"/>
          <w14:ligatures w14:val="none"/>
        </w:rPr>
        <w:t>. zm.), zwanego dalej „Rozporządzeniem” stanowi Załącznik Nr 4  do Procedury. Treść klauzuli jest kierowana do tej osoby przez upoważnionego pracownika, jest ona również integralną częścią formularza zgłoszeniowego obowiązującego w Urzędzie.</w:t>
      </w:r>
    </w:p>
    <w:p w14:paraId="6E29EB3E" w14:textId="77777777" w:rsidR="001A521F" w:rsidRPr="00F84824" w:rsidRDefault="001A521F">
      <w:pPr>
        <w:pStyle w:val="Akapitzlist"/>
        <w:numPr>
          <w:ilvl w:val="0"/>
          <w:numId w:val="27"/>
        </w:numPr>
        <w:spacing w:before="120" w:after="120" w:line="276" w:lineRule="auto"/>
        <w:jc w:val="both"/>
        <w:rPr>
          <w:rFonts w:ascii="Century Gothic" w:hAnsi="Century Gothic" w:cs="Times New Roman"/>
          <w:sz w:val="20"/>
          <w:szCs w:val="20"/>
        </w:rPr>
      </w:pPr>
      <w:r w:rsidRPr="00F84824">
        <w:rPr>
          <w:rFonts w:ascii="Century Gothic" w:eastAsia="Times New Roman" w:hAnsi="Century Gothic" w:cs="Times"/>
          <w:bCs/>
          <w:sz w:val="20"/>
          <w:szCs w:val="20"/>
          <w:lang w:eastAsia="ar-SA"/>
          <w14:ligatures w14:val="none"/>
        </w:rPr>
        <w:t xml:space="preserve">Do przyjmowania i weryfikacji zgłoszeń oraz podejmowania działań następczych  </w:t>
      </w:r>
      <w:r w:rsidRPr="00F84824">
        <w:rPr>
          <w:rFonts w:ascii="Century Gothic" w:eastAsia="Times New Roman" w:hAnsi="Century Gothic" w:cs="Times"/>
          <w:bCs/>
          <w:sz w:val="20"/>
          <w:szCs w:val="20"/>
          <w:lang w:eastAsia="ar-SA"/>
          <w14:ligatures w14:val="none"/>
        </w:rPr>
        <w:br/>
        <w:t>w Urzędzie mogą być dopuszczone wyłącznie osoby posiadające pisemne upoważnienie do przetwarzania danych osobowych wydane przez Administratora.</w:t>
      </w:r>
    </w:p>
    <w:p w14:paraId="5932AD9F" w14:textId="77777777" w:rsidR="001A521F" w:rsidRPr="00F84824" w:rsidRDefault="001A521F">
      <w:pPr>
        <w:pStyle w:val="Akapitzlist"/>
        <w:numPr>
          <w:ilvl w:val="0"/>
          <w:numId w:val="27"/>
        </w:numPr>
        <w:spacing w:before="120" w:after="0" w:line="276" w:lineRule="auto"/>
        <w:jc w:val="both"/>
        <w:rPr>
          <w:rFonts w:ascii="Century Gothic" w:hAnsi="Century Gothic" w:cs="Times New Roman"/>
          <w:sz w:val="20"/>
          <w:szCs w:val="20"/>
        </w:rPr>
      </w:pPr>
      <w:r w:rsidRPr="00F84824">
        <w:rPr>
          <w:rFonts w:ascii="Century Gothic" w:eastAsia="Times New Roman" w:hAnsi="Century Gothic" w:cs="Times"/>
          <w:bCs/>
          <w:sz w:val="20"/>
          <w:szCs w:val="20"/>
          <w:lang w:eastAsia="ar-SA"/>
          <w14:ligatures w14:val="none"/>
        </w:rPr>
        <w:t>Dane osobowe sygnalisty, świadka, osoby dostarczającej dowodów lub informacji oraz osoby, której zarzuca się dopuszczenie naruszenia prawa:</w:t>
      </w:r>
    </w:p>
    <w:p w14:paraId="083B8F99" w14:textId="77777777" w:rsidR="001A521F" w:rsidRPr="001A521F" w:rsidRDefault="001A521F">
      <w:pPr>
        <w:numPr>
          <w:ilvl w:val="0"/>
          <w:numId w:val="24"/>
        </w:numPr>
        <w:suppressAutoHyphens/>
        <w:spacing w:after="0" w:line="276" w:lineRule="auto"/>
        <w:jc w:val="both"/>
        <w:rPr>
          <w:rFonts w:ascii="Century Gothic" w:eastAsia="Times New Roman" w:hAnsi="Century Gothic" w:cs="Times"/>
          <w:bCs/>
          <w:sz w:val="20"/>
          <w:szCs w:val="20"/>
          <w:lang w:eastAsia="ar-SA"/>
          <w14:ligatures w14:val="none"/>
        </w:rPr>
      </w:pPr>
      <w:r w:rsidRPr="001A521F">
        <w:rPr>
          <w:rFonts w:ascii="Century Gothic" w:eastAsia="Times New Roman" w:hAnsi="Century Gothic" w:cs="Times"/>
          <w:bCs/>
          <w:sz w:val="20"/>
          <w:szCs w:val="20"/>
          <w:lang w:eastAsia="ar-SA"/>
          <w14:ligatures w14:val="none"/>
        </w:rPr>
        <w:t>zachowywane są w poufności;</w:t>
      </w:r>
    </w:p>
    <w:p w14:paraId="70008418" w14:textId="77777777" w:rsidR="001A521F" w:rsidRPr="001A521F" w:rsidRDefault="001A521F">
      <w:pPr>
        <w:numPr>
          <w:ilvl w:val="0"/>
          <w:numId w:val="24"/>
        </w:numPr>
        <w:suppressAutoHyphens/>
        <w:spacing w:after="0" w:line="276" w:lineRule="auto"/>
        <w:jc w:val="both"/>
        <w:rPr>
          <w:rFonts w:ascii="Century Gothic" w:eastAsia="Times New Roman" w:hAnsi="Century Gothic" w:cs="Times"/>
          <w:bCs/>
          <w:sz w:val="20"/>
          <w:szCs w:val="20"/>
          <w:lang w:eastAsia="ar-SA"/>
          <w14:ligatures w14:val="none"/>
        </w:rPr>
      </w:pPr>
      <w:r w:rsidRPr="001A521F">
        <w:rPr>
          <w:rFonts w:ascii="Century Gothic" w:eastAsia="Times New Roman" w:hAnsi="Century Gothic" w:cs="Times"/>
          <w:bCs/>
          <w:sz w:val="20"/>
          <w:szCs w:val="20"/>
          <w:lang w:eastAsia="ar-SA"/>
          <w14:ligatures w14:val="none"/>
        </w:rPr>
        <w:t>mogą być udostępniane pracownikom upoważnionym do prowadzenia działań następczych związanych ze zgłoszeniem wewnętrznym;</w:t>
      </w:r>
    </w:p>
    <w:p w14:paraId="5ED890AA" w14:textId="77777777" w:rsidR="001A521F" w:rsidRDefault="001A521F">
      <w:pPr>
        <w:numPr>
          <w:ilvl w:val="0"/>
          <w:numId w:val="24"/>
        </w:numPr>
        <w:suppressAutoHyphens/>
        <w:spacing w:after="0" w:line="276" w:lineRule="auto"/>
        <w:jc w:val="both"/>
        <w:rPr>
          <w:rFonts w:ascii="Century Gothic" w:eastAsia="Times New Roman" w:hAnsi="Century Gothic" w:cs="Times"/>
          <w:bCs/>
          <w:sz w:val="20"/>
          <w:szCs w:val="20"/>
          <w:lang w:eastAsia="ar-SA"/>
          <w14:ligatures w14:val="none"/>
        </w:rPr>
      </w:pPr>
      <w:r w:rsidRPr="001A521F">
        <w:rPr>
          <w:rFonts w:ascii="Century Gothic" w:eastAsia="Times New Roman" w:hAnsi="Century Gothic" w:cs="Times"/>
          <w:bCs/>
          <w:sz w:val="20"/>
          <w:szCs w:val="20"/>
          <w:lang w:eastAsia="ar-SA"/>
          <w14:ligatures w14:val="none"/>
        </w:rPr>
        <w:t>są przetwarzane w zakresie niezbędnym do przyjęcia zgłoszenia wewnętrznego lub podjęcia działania następczego.</w:t>
      </w:r>
    </w:p>
    <w:p w14:paraId="3532C504" w14:textId="77777777" w:rsidR="001A521F" w:rsidRDefault="001A521F">
      <w:pPr>
        <w:pStyle w:val="Akapitzlist"/>
        <w:numPr>
          <w:ilvl w:val="0"/>
          <w:numId w:val="27"/>
        </w:numPr>
        <w:suppressAutoHyphens/>
        <w:spacing w:after="0" w:line="276" w:lineRule="auto"/>
        <w:jc w:val="both"/>
        <w:rPr>
          <w:rFonts w:ascii="Century Gothic" w:eastAsia="Times New Roman" w:hAnsi="Century Gothic" w:cs="Times"/>
          <w:bCs/>
          <w:sz w:val="20"/>
          <w:szCs w:val="20"/>
          <w:lang w:eastAsia="ar-SA"/>
          <w14:ligatures w14:val="none"/>
        </w:rPr>
      </w:pPr>
      <w:r w:rsidRPr="00F84824">
        <w:rPr>
          <w:rFonts w:ascii="Century Gothic" w:eastAsia="Times New Roman" w:hAnsi="Century Gothic" w:cs="Times"/>
          <w:bCs/>
          <w:sz w:val="20"/>
          <w:szCs w:val="20"/>
          <w:lang w:eastAsia="ar-SA"/>
          <w14:ligatures w14:val="none"/>
        </w:rPr>
        <w:t>Dane pozwalające na ustalenie tożsamości sygnalisty nie podlegają ujawnieniu nieupoważnionym osobom, chyba że za wyraźną zgodą sygnalisty.</w:t>
      </w:r>
    </w:p>
    <w:p w14:paraId="1D73A292" w14:textId="12C8D5A9" w:rsidR="001A521F" w:rsidRPr="00F861CD" w:rsidRDefault="001A521F">
      <w:pPr>
        <w:pStyle w:val="Akapitzlist"/>
        <w:numPr>
          <w:ilvl w:val="0"/>
          <w:numId w:val="27"/>
        </w:numPr>
        <w:suppressAutoHyphens/>
        <w:spacing w:after="0" w:line="276" w:lineRule="auto"/>
        <w:jc w:val="both"/>
        <w:rPr>
          <w:rFonts w:ascii="Century Gothic" w:eastAsia="Times New Roman" w:hAnsi="Century Gothic" w:cs="Times"/>
          <w:bCs/>
          <w:sz w:val="20"/>
          <w:szCs w:val="20"/>
          <w:lang w:eastAsia="ar-SA"/>
          <w14:ligatures w14:val="none"/>
        </w:rPr>
      </w:pPr>
      <w:r w:rsidRPr="00F84824">
        <w:rPr>
          <w:rFonts w:ascii="Century Gothic" w:eastAsia="Times New Roman" w:hAnsi="Century Gothic" w:cs="Times"/>
          <w:bCs/>
          <w:sz w:val="20"/>
          <w:szCs w:val="20"/>
          <w:lang w:eastAsia="ar-SA"/>
          <w14:ligatures w14:val="none"/>
        </w:rPr>
        <w:t>Dane osobowe, które nie mają znaczenia dla rozpatrywania zgłoszenia wewnętrznego nie są gromadzone, a w razie przypadkowego zebrania, podlegają niezwłocznemu usunięciu, nie później niż w terminie 14 dni od chwili ustalenia, że nie mają one znaczenia dla sprawy.</w:t>
      </w:r>
    </w:p>
    <w:p w14:paraId="3CBA2A91" w14:textId="3DB97236" w:rsidR="001A521F" w:rsidRDefault="001A521F" w:rsidP="001A521F">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Rozdział VII</w:t>
      </w:r>
    </w:p>
    <w:p w14:paraId="4CFFBF5D" w14:textId="10F94640" w:rsidR="001A521F" w:rsidRDefault="001A521F" w:rsidP="001A521F">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Informacja dla sygnalistów</w:t>
      </w:r>
    </w:p>
    <w:p w14:paraId="0A5D1F97" w14:textId="3A72BD86" w:rsidR="001A521F" w:rsidRDefault="001A521F" w:rsidP="001A521F">
      <w:pPr>
        <w:spacing w:before="120" w:after="120" w:line="276"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1</w:t>
      </w:r>
      <w:r>
        <w:rPr>
          <w:rFonts w:ascii="Century Gothic" w:hAnsi="Century Gothic" w:cs="Times New Roman"/>
          <w:b/>
          <w:bCs/>
          <w:sz w:val="20"/>
          <w:szCs w:val="20"/>
        </w:rPr>
        <w:t>5</w:t>
      </w:r>
    </w:p>
    <w:p w14:paraId="783A0B06" w14:textId="0839FF44" w:rsidR="001A521F" w:rsidRPr="00CB396D" w:rsidRDefault="001A521F">
      <w:pPr>
        <w:pStyle w:val="Akapitzlist"/>
        <w:numPr>
          <w:ilvl w:val="0"/>
          <w:numId w:val="25"/>
        </w:numPr>
        <w:spacing w:before="120" w:after="120" w:line="276" w:lineRule="auto"/>
        <w:jc w:val="both"/>
        <w:rPr>
          <w:rFonts w:ascii="Century Gothic" w:hAnsi="Century Gothic" w:cs="Times New Roman"/>
          <w:sz w:val="20"/>
          <w:szCs w:val="20"/>
        </w:rPr>
      </w:pPr>
      <w:r w:rsidRPr="001A521F">
        <w:rPr>
          <w:rFonts w:ascii="Century Gothic" w:hAnsi="Century Gothic" w:cs="Times New Roman"/>
          <w:sz w:val="20"/>
          <w:szCs w:val="20"/>
        </w:rPr>
        <w:t xml:space="preserve">Na stronie </w:t>
      </w:r>
      <w:r>
        <w:rPr>
          <w:rFonts w:ascii="Century Gothic" w:hAnsi="Century Gothic" w:cs="Times New Roman"/>
          <w:sz w:val="20"/>
          <w:szCs w:val="20"/>
        </w:rPr>
        <w:t xml:space="preserve">internetowej Biuletynu Informacji Publicznej Urzędu Miasta </w:t>
      </w:r>
      <w:r w:rsidR="00BE7B6A">
        <w:rPr>
          <w:rFonts w:ascii="Century Gothic" w:hAnsi="Century Gothic" w:cs="Times New Roman"/>
          <w:sz w:val="20"/>
          <w:szCs w:val="20"/>
        </w:rPr>
        <w:t xml:space="preserve">Mława pod adresem: </w:t>
      </w:r>
      <w:hyperlink r:id="rId8" w:history="1">
        <w:r w:rsidR="00BE7B6A" w:rsidRPr="00356535">
          <w:rPr>
            <w:rStyle w:val="Hipercze"/>
            <w:rFonts w:ascii="Century Gothic" w:eastAsia="Calibri" w:hAnsi="Century Gothic" w:cs="Calibri"/>
            <w:bCs/>
            <w:sz w:val="20"/>
            <w:szCs w:val="20"/>
          </w:rPr>
          <w:t>https://bip.mlawa.pl/</w:t>
        </w:r>
      </w:hyperlink>
      <w:r w:rsidR="00BE7B6A">
        <w:rPr>
          <w:rStyle w:val="Hipercze"/>
          <w:rFonts w:ascii="Century Gothic" w:eastAsia="Calibri" w:hAnsi="Century Gothic" w:cs="Calibri"/>
          <w:bCs/>
          <w:color w:val="auto"/>
          <w:sz w:val="20"/>
          <w:szCs w:val="20"/>
          <w:u w:val="none"/>
        </w:rPr>
        <w:t xml:space="preserve">, w zakładce </w:t>
      </w:r>
      <w:r w:rsidR="00BE7B6A" w:rsidRPr="00BE7B6A">
        <w:rPr>
          <w:rStyle w:val="Hipercze"/>
          <w:rFonts w:ascii="Century Gothic" w:eastAsia="Calibri" w:hAnsi="Century Gothic" w:cs="Calibri"/>
          <w:b/>
          <w:color w:val="auto"/>
          <w:sz w:val="20"/>
          <w:szCs w:val="20"/>
          <w:u w:val="none"/>
        </w:rPr>
        <w:t>„Zgłoszenia naruszenia prawa”</w:t>
      </w:r>
      <w:r w:rsidR="00BE7B6A">
        <w:rPr>
          <w:rStyle w:val="Hipercze"/>
          <w:rFonts w:ascii="Century Gothic" w:eastAsia="Calibri" w:hAnsi="Century Gothic" w:cs="Calibri"/>
          <w:bCs/>
          <w:color w:val="auto"/>
          <w:sz w:val="20"/>
          <w:szCs w:val="20"/>
          <w:u w:val="none"/>
        </w:rPr>
        <w:t>,</w:t>
      </w:r>
      <w:r w:rsidR="00BE7B6A">
        <w:rPr>
          <w:rStyle w:val="Hipercze"/>
          <w:rFonts w:ascii="Century Gothic" w:eastAsia="Calibri" w:hAnsi="Century Gothic" w:cs="Calibri"/>
          <w:b/>
          <w:color w:val="auto"/>
          <w:sz w:val="20"/>
          <w:szCs w:val="20"/>
          <w:u w:val="none"/>
        </w:rPr>
        <w:t xml:space="preserve"> </w:t>
      </w:r>
      <w:r w:rsidR="00BE7B6A" w:rsidRPr="00BE7B6A">
        <w:rPr>
          <w:rStyle w:val="Hipercze"/>
          <w:rFonts w:ascii="Century Gothic" w:eastAsia="Calibri" w:hAnsi="Century Gothic" w:cs="Calibri"/>
          <w:bCs/>
          <w:color w:val="auto"/>
          <w:sz w:val="20"/>
          <w:szCs w:val="20"/>
          <w:u w:val="none"/>
        </w:rPr>
        <w:t>podstrona:</w:t>
      </w:r>
      <w:r w:rsidR="00BE7B6A">
        <w:rPr>
          <w:rStyle w:val="Hipercze"/>
          <w:rFonts w:ascii="Century Gothic" w:eastAsia="Calibri" w:hAnsi="Century Gothic" w:cs="Calibri"/>
          <w:b/>
          <w:color w:val="auto"/>
          <w:sz w:val="20"/>
          <w:szCs w:val="20"/>
          <w:u w:val="none"/>
        </w:rPr>
        <w:t xml:space="preserve"> Zgłoszenia zewnętrzne </w:t>
      </w:r>
      <w:r w:rsidR="00BE7B6A">
        <w:rPr>
          <w:rStyle w:val="Hipercze"/>
          <w:rFonts w:ascii="Century Gothic" w:eastAsia="Calibri" w:hAnsi="Century Gothic" w:cs="Calibri"/>
          <w:bCs/>
          <w:color w:val="auto"/>
          <w:sz w:val="20"/>
          <w:szCs w:val="20"/>
          <w:u w:val="none"/>
        </w:rPr>
        <w:t>umieszczone są informacje dla sygnalisty, o których mowa w art. 48 ust. 1 ustawy, określone w załączniku Nr 5 do Procedury.</w:t>
      </w:r>
    </w:p>
    <w:p w14:paraId="14644A49" w14:textId="26B8E211" w:rsidR="00BE7B6A" w:rsidRDefault="00BE7B6A" w:rsidP="00BE7B6A">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Rozdział VIII</w:t>
      </w:r>
    </w:p>
    <w:p w14:paraId="66828AA4" w14:textId="2F42D783" w:rsidR="00BE7B6A" w:rsidRDefault="00BE7B6A" w:rsidP="00BE7B6A">
      <w:pPr>
        <w:spacing w:before="120" w:after="120" w:line="276" w:lineRule="auto"/>
        <w:jc w:val="center"/>
        <w:rPr>
          <w:rFonts w:ascii="Century Gothic" w:hAnsi="Century Gothic" w:cs="Times New Roman"/>
          <w:b/>
          <w:bCs/>
          <w:sz w:val="20"/>
          <w:szCs w:val="20"/>
        </w:rPr>
      </w:pPr>
      <w:r>
        <w:rPr>
          <w:rFonts w:ascii="Century Gothic" w:hAnsi="Century Gothic" w:cs="Times New Roman"/>
          <w:b/>
          <w:bCs/>
          <w:sz w:val="20"/>
          <w:szCs w:val="20"/>
        </w:rPr>
        <w:t>Postanowienia końcowe</w:t>
      </w:r>
    </w:p>
    <w:p w14:paraId="390D914B" w14:textId="172175C3" w:rsidR="00BE7B6A" w:rsidRDefault="00BE7B6A" w:rsidP="00BE7B6A">
      <w:pPr>
        <w:spacing w:before="120" w:after="120" w:line="276" w:lineRule="auto"/>
        <w:jc w:val="center"/>
        <w:rPr>
          <w:rFonts w:ascii="Century Gothic" w:hAnsi="Century Gothic" w:cs="Times New Roman"/>
          <w:b/>
          <w:bCs/>
          <w:sz w:val="20"/>
          <w:szCs w:val="20"/>
        </w:rPr>
      </w:pPr>
      <w:r w:rsidRPr="00391AF0">
        <w:rPr>
          <w:rFonts w:ascii="Century Gothic" w:hAnsi="Century Gothic" w:cs="Times New Roman"/>
          <w:b/>
          <w:bCs/>
          <w:sz w:val="20"/>
          <w:szCs w:val="20"/>
        </w:rPr>
        <w:t>§ 1</w:t>
      </w:r>
      <w:r>
        <w:rPr>
          <w:rFonts w:ascii="Century Gothic" w:hAnsi="Century Gothic" w:cs="Times New Roman"/>
          <w:b/>
          <w:bCs/>
          <w:sz w:val="20"/>
          <w:szCs w:val="20"/>
        </w:rPr>
        <w:t>6</w:t>
      </w:r>
    </w:p>
    <w:p w14:paraId="24B27386" w14:textId="4D46D5EE" w:rsidR="00BE7B6A" w:rsidRDefault="00BE7B6A">
      <w:pPr>
        <w:pStyle w:val="Akapitzlist"/>
        <w:numPr>
          <w:ilvl w:val="0"/>
          <w:numId w:val="26"/>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 xml:space="preserve">W zakresie </w:t>
      </w:r>
      <w:r w:rsidR="003B78A4">
        <w:rPr>
          <w:rFonts w:ascii="Century Gothic" w:hAnsi="Century Gothic" w:cs="Times New Roman"/>
          <w:sz w:val="20"/>
          <w:szCs w:val="20"/>
        </w:rPr>
        <w:t>nieuregulowanym</w:t>
      </w:r>
      <w:r>
        <w:rPr>
          <w:rFonts w:ascii="Century Gothic" w:hAnsi="Century Gothic" w:cs="Times New Roman"/>
          <w:sz w:val="20"/>
          <w:szCs w:val="20"/>
        </w:rPr>
        <w:t xml:space="preserve"> Procedurą obowiązują postanowienia ustawy z dnia </w:t>
      </w:r>
      <w:r w:rsidR="00F84824">
        <w:rPr>
          <w:rFonts w:ascii="Century Gothic" w:hAnsi="Century Gothic" w:cs="Times New Roman"/>
          <w:sz w:val="20"/>
          <w:szCs w:val="20"/>
        </w:rPr>
        <w:t xml:space="preserve"> </w:t>
      </w:r>
      <w:r w:rsidR="00F84824">
        <w:rPr>
          <w:rFonts w:ascii="Century Gothic" w:hAnsi="Century Gothic" w:cs="Times New Roman"/>
          <w:sz w:val="20"/>
          <w:szCs w:val="20"/>
        </w:rPr>
        <w:br/>
      </w:r>
      <w:r>
        <w:rPr>
          <w:rFonts w:ascii="Century Gothic" w:hAnsi="Century Gothic" w:cs="Times New Roman"/>
          <w:sz w:val="20"/>
          <w:szCs w:val="20"/>
        </w:rPr>
        <w:t>14 czerwca 2024 r. o ochronie sygnalistów oraz inne przepisy prawa powszechnie obowiązującego.</w:t>
      </w:r>
    </w:p>
    <w:p w14:paraId="44A6459C" w14:textId="598086CC" w:rsidR="00BE7B6A" w:rsidRDefault="00BE7B6A">
      <w:pPr>
        <w:pStyle w:val="Akapitzlist"/>
        <w:numPr>
          <w:ilvl w:val="0"/>
          <w:numId w:val="26"/>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 xml:space="preserve">Ocena </w:t>
      </w:r>
      <w:r w:rsidR="00F84824">
        <w:rPr>
          <w:rFonts w:ascii="Century Gothic" w:hAnsi="Century Gothic" w:cs="Times New Roman"/>
          <w:sz w:val="20"/>
          <w:szCs w:val="20"/>
        </w:rPr>
        <w:t>a</w:t>
      </w:r>
      <w:r>
        <w:rPr>
          <w:rFonts w:ascii="Century Gothic" w:hAnsi="Century Gothic" w:cs="Times New Roman"/>
          <w:sz w:val="20"/>
          <w:szCs w:val="20"/>
        </w:rPr>
        <w:t xml:space="preserve">dekwatności i skuteczności Procedury </w:t>
      </w:r>
      <w:r w:rsidR="00F84824">
        <w:rPr>
          <w:rFonts w:ascii="Century Gothic" w:hAnsi="Century Gothic" w:cs="Times New Roman"/>
          <w:sz w:val="20"/>
          <w:szCs w:val="20"/>
        </w:rPr>
        <w:t>dokonywana jest raz na 3 lata.</w:t>
      </w:r>
    </w:p>
    <w:p w14:paraId="20225CBC" w14:textId="65A603B0" w:rsidR="00F84824" w:rsidRPr="00BE7B6A" w:rsidRDefault="00F84824">
      <w:pPr>
        <w:pStyle w:val="Akapitzlist"/>
        <w:numPr>
          <w:ilvl w:val="0"/>
          <w:numId w:val="26"/>
        </w:numPr>
        <w:spacing w:before="120" w:after="120" w:line="276" w:lineRule="auto"/>
        <w:jc w:val="both"/>
        <w:rPr>
          <w:rFonts w:ascii="Century Gothic" w:hAnsi="Century Gothic" w:cs="Times New Roman"/>
          <w:sz w:val="20"/>
          <w:szCs w:val="20"/>
        </w:rPr>
      </w:pPr>
      <w:r>
        <w:rPr>
          <w:rFonts w:ascii="Century Gothic" w:hAnsi="Century Gothic" w:cs="Times New Roman"/>
          <w:sz w:val="20"/>
          <w:szCs w:val="20"/>
        </w:rPr>
        <w:t>Organ dostosowuje procedurę, odpowiednio do wyników dokonanego przeglądu oraz doświadczenia własnego lub innych organów publicznych.</w:t>
      </w:r>
    </w:p>
    <w:p w14:paraId="28CD37CF" w14:textId="77777777" w:rsidR="001A521F" w:rsidRDefault="001A521F" w:rsidP="00124402">
      <w:pPr>
        <w:pStyle w:val="Akapitzlist"/>
        <w:spacing w:before="120" w:after="120" w:line="276" w:lineRule="auto"/>
        <w:jc w:val="both"/>
        <w:rPr>
          <w:rFonts w:ascii="Century Gothic" w:hAnsi="Century Gothic" w:cs="Times New Roman"/>
          <w:sz w:val="20"/>
          <w:szCs w:val="20"/>
        </w:rPr>
      </w:pPr>
    </w:p>
    <w:p w14:paraId="40C99CF2" w14:textId="77777777" w:rsidR="003B78A4" w:rsidRPr="004E7544" w:rsidRDefault="003B78A4" w:rsidP="003B78A4">
      <w:pPr>
        <w:pStyle w:val="Akapitzlist"/>
        <w:spacing w:after="120" w:line="240" w:lineRule="auto"/>
        <w:ind w:left="3552" w:firstLine="696"/>
        <w:jc w:val="center"/>
        <w:rPr>
          <w:rFonts w:ascii="Century Gothic" w:hAnsi="Century Gothic" w:cs="Times New Roman"/>
          <w:b/>
          <w:bCs/>
          <w:sz w:val="20"/>
          <w:szCs w:val="20"/>
        </w:rPr>
      </w:pPr>
      <w:r w:rsidRPr="004E7544">
        <w:rPr>
          <w:rFonts w:ascii="Century Gothic" w:hAnsi="Century Gothic" w:cs="Times New Roman"/>
          <w:b/>
          <w:bCs/>
          <w:sz w:val="20"/>
          <w:szCs w:val="20"/>
        </w:rPr>
        <w:t>Burmistrz Miasta Mława</w:t>
      </w:r>
    </w:p>
    <w:p w14:paraId="16F6B926" w14:textId="77777777" w:rsidR="003B78A4" w:rsidRDefault="003B78A4" w:rsidP="003B78A4">
      <w:pPr>
        <w:pStyle w:val="Akapitzlist"/>
        <w:spacing w:before="120" w:after="120" w:line="240" w:lineRule="auto"/>
        <w:jc w:val="both"/>
        <w:rPr>
          <w:rFonts w:ascii="Century Gothic" w:hAnsi="Century Gothic" w:cs="Times New Roman"/>
          <w:sz w:val="20"/>
          <w:szCs w:val="20"/>
        </w:rPr>
      </w:pPr>
    </w:p>
    <w:p w14:paraId="79DA6DF6" w14:textId="63CF13E1" w:rsidR="004E7544" w:rsidRPr="004E7544" w:rsidRDefault="004E7544" w:rsidP="003B78A4">
      <w:pPr>
        <w:pStyle w:val="Akapitzlist"/>
        <w:spacing w:line="240" w:lineRule="auto"/>
        <w:ind w:left="3552" w:firstLine="696"/>
        <w:jc w:val="center"/>
        <w:rPr>
          <w:rFonts w:ascii="Century Gothic" w:hAnsi="Century Gothic" w:cs="Times New Roman"/>
          <w:b/>
          <w:bCs/>
          <w:sz w:val="20"/>
          <w:szCs w:val="20"/>
        </w:rPr>
      </w:pPr>
      <w:r w:rsidRPr="004E7544">
        <w:rPr>
          <w:rFonts w:ascii="Century Gothic" w:hAnsi="Century Gothic" w:cs="Times New Roman"/>
          <w:b/>
          <w:bCs/>
          <w:sz w:val="20"/>
          <w:szCs w:val="20"/>
        </w:rPr>
        <w:t>Piotr Jankowski</w:t>
      </w:r>
    </w:p>
    <w:sectPr w:rsidR="004E7544" w:rsidRPr="004E7544" w:rsidSect="00F9059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3ABB0" w14:textId="77777777" w:rsidR="00A62564" w:rsidRDefault="00A62564" w:rsidP="001D0E2C">
      <w:pPr>
        <w:spacing w:after="0" w:line="240" w:lineRule="auto"/>
      </w:pPr>
      <w:r>
        <w:separator/>
      </w:r>
    </w:p>
  </w:endnote>
  <w:endnote w:type="continuationSeparator" w:id="0">
    <w:p w14:paraId="4296C348" w14:textId="77777777" w:rsidR="00A62564" w:rsidRDefault="00A62564" w:rsidP="001D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0698" w14:textId="77777777" w:rsidR="00A62564" w:rsidRDefault="00A62564" w:rsidP="001D0E2C">
      <w:pPr>
        <w:spacing w:after="0" w:line="240" w:lineRule="auto"/>
      </w:pPr>
      <w:r>
        <w:separator/>
      </w:r>
    </w:p>
  </w:footnote>
  <w:footnote w:type="continuationSeparator" w:id="0">
    <w:p w14:paraId="4DDBFA7E" w14:textId="77777777" w:rsidR="00A62564" w:rsidRDefault="00A62564" w:rsidP="001D0E2C">
      <w:pPr>
        <w:spacing w:after="0" w:line="240" w:lineRule="auto"/>
      </w:pPr>
      <w:r>
        <w:continuationSeparator/>
      </w:r>
    </w:p>
  </w:footnote>
  <w:footnote w:id="1">
    <w:p w14:paraId="0AE44DAA" w14:textId="761878ED" w:rsidR="00A667D5" w:rsidRDefault="00A667D5">
      <w:pPr>
        <w:pStyle w:val="Tekstprzypisudolnego"/>
      </w:pPr>
      <w:r>
        <w:rPr>
          <w:rStyle w:val="Odwoanieprzypisudolnego"/>
        </w:rPr>
        <w:footnoteRef/>
      </w:r>
      <w:r>
        <w:t xml:space="preserve"> </w:t>
      </w:r>
      <w:r w:rsidRPr="00A667D5">
        <w:rPr>
          <w:rFonts w:ascii="Century Gothic" w:hAnsi="Century Gothic"/>
          <w:sz w:val="16"/>
          <w:szCs w:val="16"/>
        </w:rPr>
        <w:t>Upoważniony pracownik zobowiązany jest do złożenia oświadczenia o poufności</w:t>
      </w:r>
      <w:r w:rsidR="003F45F1">
        <w:rPr>
          <w:rFonts w:ascii="Century Gothic" w:hAnsi="Century Gothic"/>
          <w:sz w:val="16"/>
          <w:szCs w:val="16"/>
        </w:rPr>
        <w:t xml:space="preserve"> Załącznik Nr 3 do Procedury</w:t>
      </w:r>
      <w:r w:rsidRPr="00A667D5">
        <w:rPr>
          <w:rFonts w:ascii="Century Gothic" w:hAnsi="Century Gothic"/>
          <w:sz w:val="16"/>
          <w:szCs w:val="16"/>
        </w:rPr>
        <w:t>.</w:t>
      </w:r>
    </w:p>
  </w:footnote>
  <w:footnote w:id="2">
    <w:p w14:paraId="4995EED1" w14:textId="7E24CA10" w:rsidR="0095177C" w:rsidRPr="0095177C" w:rsidRDefault="0095177C">
      <w:pPr>
        <w:pStyle w:val="Tekstprzypisudolnego"/>
        <w:rPr>
          <w:rFonts w:ascii="Century Gothic" w:hAnsi="Century Gothic"/>
          <w:sz w:val="16"/>
          <w:szCs w:val="16"/>
        </w:rPr>
      </w:pPr>
      <w:r w:rsidRPr="0095177C">
        <w:rPr>
          <w:rStyle w:val="Odwoanieprzypisudolnego"/>
          <w:rFonts w:ascii="Century Gothic" w:hAnsi="Century Gothic"/>
          <w:sz w:val="16"/>
          <w:szCs w:val="16"/>
        </w:rPr>
        <w:footnoteRef/>
      </w:r>
      <w:r w:rsidRPr="0095177C">
        <w:rPr>
          <w:rFonts w:ascii="Century Gothic" w:hAnsi="Century Gothic"/>
          <w:sz w:val="16"/>
          <w:szCs w:val="16"/>
        </w:rPr>
        <w:t xml:space="preserve"> Oświadczenie należy złożyć wg wzoru określonego w załączniku Nr </w:t>
      </w:r>
      <w:r w:rsidR="003F45F1">
        <w:rPr>
          <w:rFonts w:ascii="Century Gothic" w:hAnsi="Century Gothic"/>
          <w:sz w:val="16"/>
          <w:szCs w:val="16"/>
        </w:rPr>
        <w:t>2</w:t>
      </w:r>
      <w:r w:rsidRPr="0095177C">
        <w:rPr>
          <w:rFonts w:ascii="Century Gothic" w:hAnsi="Century Gothic"/>
          <w:sz w:val="16"/>
          <w:szCs w:val="16"/>
        </w:rPr>
        <w:t xml:space="preserve"> do Procedury.</w:t>
      </w:r>
    </w:p>
  </w:footnote>
  <w:footnote w:id="3">
    <w:p w14:paraId="4239A3B5" w14:textId="6192804A" w:rsidR="0095177C" w:rsidRDefault="0095177C">
      <w:pPr>
        <w:pStyle w:val="Tekstprzypisudolnego"/>
      </w:pPr>
      <w:r w:rsidRPr="0095177C">
        <w:rPr>
          <w:rStyle w:val="Odwoanieprzypisudolnego"/>
          <w:rFonts w:ascii="Century Gothic" w:hAnsi="Century Gothic"/>
          <w:sz w:val="16"/>
          <w:szCs w:val="16"/>
        </w:rPr>
        <w:footnoteRef/>
      </w:r>
      <w:r w:rsidRPr="0095177C">
        <w:rPr>
          <w:rFonts w:ascii="Century Gothic" w:hAnsi="Century Gothic"/>
          <w:sz w:val="16"/>
          <w:szCs w:val="16"/>
        </w:rPr>
        <w:t xml:space="preserve"> Osoby uczestniczące w postępowaniu wyjaśniającym zobowiązane są do złożenia oświadczenia o poufności.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DF87" w14:textId="7AD6BF2C" w:rsidR="00F90591" w:rsidRPr="00391AF0" w:rsidRDefault="00391AF0">
    <w:pPr>
      <w:pStyle w:val="Nagwek"/>
      <w:rPr>
        <w:rFonts w:ascii="Century Gothic" w:hAnsi="Century Gothic"/>
        <w:sz w:val="18"/>
        <w:szCs w:val="18"/>
      </w:rPr>
    </w:pPr>
    <w:r>
      <w:rPr>
        <w:rFonts w:ascii="Century Gothic" w:hAnsi="Century Gothic"/>
        <w:sz w:val="20"/>
        <w:szCs w:val="20"/>
      </w:rPr>
      <w:tab/>
    </w:r>
    <w:r>
      <w:rPr>
        <w:rFonts w:ascii="Century Gothic" w:hAnsi="Century Gothic"/>
        <w:sz w:val="20"/>
        <w:szCs w:val="20"/>
      </w:rPr>
      <w:tab/>
    </w:r>
    <w:r w:rsidRPr="00391AF0">
      <w:rPr>
        <w:rFonts w:ascii="Century Gothic" w:hAnsi="Century Gothic"/>
        <w:sz w:val="18"/>
        <w:szCs w:val="18"/>
      </w:rPr>
      <w:t xml:space="preserve">Załącznik do Zarządzenia Nr </w:t>
    </w:r>
    <w:r w:rsidR="00D811A1">
      <w:rPr>
        <w:rFonts w:ascii="Century Gothic" w:hAnsi="Century Gothic"/>
        <w:sz w:val="18"/>
        <w:szCs w:val="18"/>
      </w:rPr>
      <w:t>269</w:t>
    </w:r>
    <w:r w:rsidRPr="00391AF0">
      <w:rPr>
        <w:rFonts w:ascii="Century Gothic" w:hAnsi="Century Gothic"/>
        <w:sz w:val="18"/>
        <w:szCs w:val="18"/>
      </w:rPr>
      <w:t xml:space="preserve">/2024 </w:t>
    </w:r>
  </w:p>
  <w:p w14:paraId="3B22C920" w14:textId="60C64306" w:rsidR="00391AF0" w:rsidRPr="00391AF0" w:rsidRDefault="00391AF0">
    <w:pPr>
      <w:pStyle w:val="Nagwek"/>
      <w:rPr>
        <w:rFonts w:ascii="Century Gothic" w:hAnsi="Century Gothic"/>
        <w:sz w:val="18"/>
        <w:szCs w:val="18"/>
      </w:rPr>
    </w:pPr>
    <w:r w:rsidRPr="00391AF0">
      <w:rPr>
        <w:rFonts w:ascii="Century Gothic" w:hAnsi="Century Gothic"/>
        <w:sz w:val="18"/>
        <w:szCs w:val="18"/>
      </w:rPr>
      <w:tab/>
    </w:r>
    <w:r w:rsidRPr="00391AF0">
      <w:rPr>
        <w:rFonts w:ascii="Century Gothic" w:hAnsi="Century Gothic"/>
        <w:sz w:val="18"/>
        <w:szCs w:val="18"/>
      </w:rPr>
      <w:tab/>
      <w:t>Burmistrza Miasta Mława</w:t>
    </w:r>
  </w:p>
  <w:p w14:paraId="7E473233" w14:textId="0C8EF862" w:rsidR="00391AF0" w:rsidRPr="00391AF0" w:rsidRDefault="00391AF0">
    <w:pPr>
      <w:pStyle w:val="Nagwek"/>
      <w:rPr>
        <w:rFonts w:ascii="Century Gothic" w:hAnsi="Century Gothic"/>
        <w:sz w:val="18"/>
        <w:szCs w:val="18"/>
      </w:rPr>
    </w:pPr>
    <w:r w:rsidRPr="00391AF0">
      <w:rPr>
        <w:rFonts w:ascii="Century Gothic" w:hAnsi="Century Gothic"/>
        <w:sz w:val="18"/>
        <w:szCs w:val="18"/>
      </w:rPr>
      <w:tab/>
    </w:r>
    <w:r w:rsidRPr="00391AF0">
      <w:rPr>
        <w:rFonts w:ascii="Century Gothic" w:hAnsi="Century Gothic"/>
        <w:sz w:val="18"/>
        <w:szCs w:val="18"/>
      </w:rPr>
      <w:tab/>
      <w:t xml:space="preserve">z dnia </w:t>
    </w:r>
    <w:r w:rsidR="00D811A1">
      <w:rPr>
        <w:rFonts w:ascii="Century Gothic" w:hAnsi="Century Gothic"/>
        <w:sz w:val="18"/>
        <w:szCs w:val="18"/>
      </w:rPr>
      <w:t>23</w:t>
    </w:r>
    <w:r w:rsidRPr="00391AF0">
      <w:rPr>
        <w:rFonts w:ascii="Century Gothic" w:hAnsi="Century Gothic"/>
        <w:sz w:val="18"/>
        <w:szCs w:val="18"/>
      </w:rPr>
      <w:t xml:space="preserve"> grudnia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12A"/>
    <w:multiLevelType w:val="hybridMultilevel"/>
    <w:tmpl w:val="98183D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12E354B"/>
    <w:multiLevelType w:val="hybridMultilevel"/>
    <w:tmpl w:val="81008598"/>
    <w:lvl w:ilvl="0" w:tplc="CEA2BE60">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F79F9"/>
    <w:multiLevelType w:val="hybridMultilevel"/>
    <w:tmpl w:val="BF745F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39A7CC9"/>
    <w:multiLevelType w:val="hybridMultilevel"/>
    <w:tmpl w:val="1CB24A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BA23319"/>
    <w:multiLevelType w:val="hybridMultilevel"/>
    <w:tmpl w:val="03E84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D7A65BC"/>
    <w:multiLevelType w:val="multilevel"/>
    <w:tmpl w:val="3AE03024"/>
    <w:lvl w:ilvl="0">
      <w:start w:val="1"/>
      <w:numFmt w:val="decimal"/>
      <w:lvlText w:val="%1)"/>
      <w:lvlJc w:val="left"/>
      <w:pPr>
        <w:tabs>
          <w:tab w:val="num" w:pos="1068"/>
        </w:tabs>
        <w:ind w:left="1068" w:hanging="360"/>
      </w:pPr>
      <w:rPr>
        <w:b w:val="0"/>
        <w:bCs w:val="0"/>
      </w:rPr>
    </w:lvl>
    <w:lvl w:ilvl="1">
      <w:start w:val="1"/>
      <w:numFmt w:val="decimal"/>
      <w:lvlText w:val="%2)"/>
      <w:lvlJc w:val="left"/>
      <w:pPr>
        <w:tabs>
          <w:tab w:val="num" w:pos="1428"/>
        </w:tabs>
        <w:ind w:left="1428" w:hanging="360"/>
      </w:pPr>
      <w:rPr>
        <w:b w:val="0"/>
        <w:bCs w:val="0"/>
      </w:rPr>
    </w:lvl>
    <w:lvl w:ilvl="2">
      <w:start w:val="1"/>
      <w:numFmt w:val="decimal"/>
      <w:lvlText w:val="%3)"/>
      <w:lvlJc w:val="left"/>
      <w:pPr>
        <w:tabs>
          <w:tab w:val="num" w:pos="1788"/>
        </w:tabs>
        <w:ind w:left="1788" w:hanging="360"/>
      </w:pPr>
      <w:rPr>
        <w:b w:val="0"/>
        <w:bCs w:val="0"/>
      </w:rPr>
    </w:lvl>
    <w:lvl w:ilvl="3">
      <w:start w:val="1"/>
      <w:numFmt w:val="decimal"/>
      <w:lvlText w:val="%4)"/>
      <w:lvlJc w:val="left"/>
      <w:pPr>
        <w:tabs>
          <w:tab w:val="num" w:pos="2148"/>
        </w:tabs>
        <w:ind w:left="2148" w:hanging="360"/>
      </w:pPr>
      <w:rPr>
        <w:b w:val="0"/>
        <w:bCs w:val="0"/>
      </w:rPr>
    </w:lvl>
    <w:lvl w:ilvl="4">
      <w:start w:val="1"/>
      <w:numFmt w:val="decimal"/>
      <w:lvlText w:val="%5)"/>
      <w:lvlJc w:val="left"/>
      <w:pPr>
        <w:tabs>
          <w:tab w:val="num" w:pos="2508"/>
        </w:tabs>
        <w:ind w:left="2508" w:hanging="360"/>
      </w:pPr>
      <w:rPr>
        <w:b w:val="0"/>
        <w:bCs w:val="0"/>
      </w:rPr>
    </w:lvl>
    <w:lvl w:ilvl="5">
      <w:start w:val="1"/>
      <w:numFmt w:val="decimal"/>
      <w:lvlText w:val="%6)"/>
      <w:lvlJc w:val="left"/>
      <w:pPr>
        <w:tabs>
          <w:tab w:val="num" w:pos="2868"/>
        </w:tabs>
        <w:ind w:left="2868" w:hanging="360"/>
      </w:pPr>
      <w:rPr>
        <w:b w:val="0"/>
        <w:bCs w:val="0"/>
      </w:rPr>
    </w:lvl>
    <w:lvl w:ilvl="6">
      <w:start w:val="1"/>
      <w:numFmt w:val="decimal"/>
      <w:lvlText w:val="%7)"/>
      <w:lvlJc w:val="left"/>
      <w:pPr>
        <w:tabs>
          <w:tab w:val="num" w:pos="3228"/>
        </w:tabs>
        <w:ind w:left="3228" w:hanging="360"/>
      </w:pPr>
      <w:rPr>
        <w:b w:val="0"/>
        <w:bCs w:val="0"/>
      </w:rPr>
    </w:lvl>
    <w:lvl w:ilvl="7">
      <w:start w:val="1"/>
      <w:numFmt w:val="decimal"/>
      <w:lvlText w:val="%8)"/>
      <w:lvlJc w:val="left"/>
      <w:pPr>
        <w:tabs>
          <w:tab w:val="num" w:pos="3588"/>
        </w:tabs>
        <w:ind w:left="3588" w:hanging="360"/>
      </w:pPr>
      <w:rPr>
        <w:b w:val="0"/>
        <w:bCs w:val="0"/>
      </w:rPr>
    </w:lvl>
    <w:lvl w:ilvl="8">
      <w:start w:val="1"/>
      <w:numFmt w:val="decimal"/>
      <w:lvlText w:val="%9)"/>
      <w:lvlJc w:val="left"/>
      <w:pPr>
        <w:tabs>
          <w:tab w:val="num" w:pos="3948"/>
        </w:tabs>
        <w:ind w:left="3948" w:hanging="360"/>
      </w:pPr>
      <w:rPr>
        <w:b w:val="0"/>
        <w:bCs w:val="0"/>
      </w:rPr>
    </w:lvl>
  </w:abstractNum>
  <w:abstractNum w:abstractNumId="6" w15:restartNumberingAfterBreak="0">
    <w:nsid w:val="36633CA9"/>
    <w:multiLevelType w:val="hybridMultilevel"/>
    <w:tmpl w:val="BDB8F5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E657D9"/>
    <w:multiLevelType w:val="hybridMultilevel"/>
    <w:tmpl w:val="E92AB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DA0620E"/>
    <w:multiLevelType w:val="hybridMultilevel"/>
    <w:tmpl w:val="C74AF0DA"/>
    <w:lvl w:ilvl="0" w:tplc="CEA2BE60">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43C40"/>
    <w:multiLevelType w:val="multilevel"/>
    <w:tmpl w:val="33103AA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42027E7A"/>
    <w:multiLevelType w:val="multilevel"/>
    <w:tmpl w:val="E834B18E"/>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15:restartNumberingAfterBreak="0">
    <w:nsid w:val="43C36516"/>
    <w:multiLevelType w:val="hybridMultilevel"/>
    <w:tmpl w:val="6D1C514A"/>
    <w:lvl w:ilvl="0" w:tplc="7E5C365E">
      <w:start w:val="9"/>
      <w:numFmt w:val="decimal"/>
      <w:lvlText w:val="%1."/>
      <w:lvlJc w:val="left"/>
      <w:pPr>
        <w:ind w:left="720" w:hanging="360"/>
      </w:pPr>
      <w:rPr>
        <w:rFonts w:ascii="Century Gothic" w:hAnsi="Century Gothic" w:cs="Times New Roman"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944FF7"/>
    <w:multiLevelType w:val="hybridMultilevel"/>
    <w:tmpl w:val="1A94E9F0"/>
    <w:lvl w:ilvl="0" w:tplc="47F26C12">
      <w:start w:val="1"/>
      <w:numFmt w:val="decimal"/>
      <w:lvlText w:val="%1."/>
      <w:lvlJc w:val="left"/>
      <w:pPr>
        <w:ind w:left="720" w:hanging="360"/>
      </w:pPr>
      <w:rPr>
        <w:rFonts w:ascii="Century Gothic" w:hAnsi="Century Gothic" w:cs="Times New Roman"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FE5E75"/>
    <w:multiLevelType w:val="hybridMultilevel"/>
    <w:tmpl w:val="F3EC52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B47318F"/>
    <w:multiLevelType w:val="hybridMultilevel"/>
    <w:tmpl w:val="D53E4EF0"/>
    <w:lvl w:ilvl="0" w:tplc="84E81E02">
      <w:start w:val="1"/>
      <w:numFmt w:val="decimal"/>
      <w:lvlText w:val="%1."/>
      <w:lvlJc w:val="left"/>
      <w:pPr>
        <w:ind w:left="720" w:hanging="360"/>
      </w:pPr>
      <w:rPr>
        <w:rFonts w:ascii="Century Gothic" w:hAnsi="Century Gothic"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B30E1"/>
    <w:multiLevelType w:val="multilevel"/>
    <w:tmpl w:val="C6F0644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6" w15:restartNumberingAfterBreak="0">
    <w:nsid w:val="52F2506A"/>
    <w:multiLevelType w:val="hybridMultilevel"/>
    <w:tmpl w:val="610439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65C46A3"/>
    <w:multiLevelType w:val="hybridMultilevel"/>
    <w:tmpl w:val="763EBC00"/>
    <w:lvl w:ilvl="0" w:tplc="CEA2BE60">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032082"/>
    <w:multiLevelType w:val="hybridMultilevel"/>
    <w:tmpl w:val="AB8000F6"/>
    <w:lvl w:ilvl="0" w:tplc="FFFFFFFF">
      <w:start w:val="1"/>
      <w:numFmt w:val="decimal"/>
      <w:lvlText w:val="%1."/>
      <w:lvlJc w:val="left"/>
      <w:pPr>
        <w:ind w:left="780" w:hanging="360"/>
      </w:pPr>
      <w:rPr>
        <w:rFonts w:ascii="Century Gothic" w:hAnsi="Century Gothic" w:cs="Times New Roman" w:hint="default"/>
        <w:color w:val="auto"/>
        <w:sz w:val="20"/>
        <w:szCs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5EC459E8"/>
    <w:multiLevelType w:val="hybridMultilevel"/>
    <w:tmpl w:val="FAC6424C"/>
    <w:lvl w:ilvl="0" w:tplc="FFFFFFFF">
      <w:start w:val="1"/>
      <w:numFmt w:val="decimal"/>
      <w:lvlText w:val="%1."/>
      <w:lvlJc w:val="left"/>
      <w:pPr>
        <w:ind w:left="720" w:hanging="360"/>
      </w:pPr>
      <w:rPr>
        <w:rFonts w:ascii="Century Gothic" w:hAnsi="Century Gothic"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1D1159"/>
    <w:multiLevelType w:val="hybridMultilevel"/>
    <w:tmpl w:val="AB8000F6"/>
    <w:lvl w:ilvl="0" w:tplc="84E81E02">
      <w:start w:val="1"/>
      <w:numFmt w:val="decimal"/>
      <w:lvlText w:val="%1."/>
      <w:lvlJc w:val="left"/>
      <w:pPr>
        <w:ind w:left="780" w:hanging="360"/>
      </w:pPr>
      <w:rPr>
        <w:rFonts w:ascii="Century Gothic" w:hAnsi="Century Gothic" w:cs="Times New Roman" w:hint="default"/>
        <w:color w:val="auto"/>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6B9E4A1E"/>
    <w:multiLevelType w:val="multilevel"/>
    <w:tmpl w:val="3418C9E0"/>
    <w:lvl w:ilvl="0">
      <w:start w:val="1"/>
      <w:numFmt w:val="decimal"/>
      <w:lvlText w:val="%1)"/>
      <w:lvlJc w:val="left"/>
      <w:pPr>
        <w:tabs>
          <w:tab w:val="num" w:pos="1068"/>
        </w:tabs>
        <w:ind w:left="1068" w:hanging="360"/>
      </w:pPr>
      <w:rPr>
        <w:b w:val="0"/>
        <w:bCs w:val="0"/>
      </w:rPr>
    </w:lvl>
    <w:lvl w:ilvl="1">
      <w:start w:val="1"/>
      <w:numFmt w:val="decimal"/>
      <w:lvlText w:val="%2)"/>
      <w:lvlJc w:val="left"/>
      <w:pPr>
        <w:tabs>
          <w:tab w:val="num" w:pos="1428"/>
        </w:tabs>
        <w:ind w:left="1428" w:hanging="360"/>
      </w:pPr>
      <w:rPr>
        <w:b w:val="0"/>
        <w:bCs w:val="0"/>
      </w:rPr>
    </w:lvl>
    <w:lvl w:ilvl="2">
      <w:start w:val="1"/>
      <w:numFmt w:val="decimal"/>
      <w:lvlText w:val="%3)"/>
      <w:lvlJc w:val="left"/>
      <w:pPr>
        <w:tabs>
          <w:tab w:val="num" w:pos="1788"/>
        </w:tabs>
        <w:ind w:left="1788" w:hanging="360"/>
      </w:pPr>
      <w:rPr>
        <w:b w:val="0"/>
        <w:bCs w:val="0"/>
      </w:rPr>
    </w:lvl>
    <w:lvl w:ilvl="3">
      <w:start w:val="1"/>
      <w:numFmt w:val="decimal"/>
      <w:lvlText w:val="%4)"/>
      <w:lvlJc w:val="left"/>
      <w:pPr>
        <w:tabs>
          <w:tab w:val="num" w:pos="2148"/>
        </w:tabs>
        <w:ind w:left="2148" w:hanging="360"/>
      </w:pPr>
      <w:rPr>
        <w:b w:val="0"/>
        <w:bCs w:val="0"/>
      </w:rPr>
    </w:lvl>
    <w:lvl w:ilvl="4">
      <w:start w:val="1"/>
      <w:numFmt w:val="decimal"/>
      <w:lvlText w:val="%5)"/>
      <w:lvlJc w:val="left"/>
      <w:pPr>
        <w:tabs>
          <w:tab w:val="num" w:pos="2508"/>
        </w:tabs>
        <w:ind w:left="2508" w:hanging="360"/>
      </w:pPr>
      <w:rPr>
        <w:b w:val="0"/>
        <w:bCs w:val="0"/>
      </w:rPr>
    </w:lvl>
    <w:lvl w:ilvl="5">
      <w:start w:val="1"/>
      <w:numFmt w:val="decimal"/>
      <w:lvlText w:val="%6)"/>
      <w:lvlJc w:val="left"/>
      <w:pPr>
        <w:tabs>
          <w:tab w:val="num" w:pos="2868"/>
        </w:tabs>
        <w:ind w:left="2868" w:hanging="360"/>
      </w:pPr>
      <w:rPr>
        <w:b w:val="0"/>
        <w:bCs w:val="0"/>
      </w:rPr>
    </w:lvl>
    <w:lvl w:ilvl="6">
      <w:start w:val="1"/>
      <w:numFmt w:val="decimal"/>
      <w:lvlText w:val="%7)"/>
      <w:lvlJc w:val="left"/>
      <w:pPr>
        <w:tabs>
          <w:tab w:val="num" w:pos="3228"/>
        </w:tabs>
        <w:ind w:left="3228" w:hanging="360"/>
      </w:pPr>
      <w:rPr>
        <w:b w:val="0"/>
        <w:bCs w:val="0"/>
      </w:rPr>
    </w:lvl>
    <w:lvl w:ilvl="7">
      <w:start w:val="1"/>
      <w:numFmt w:val="decimal"/>
      <w:lvlText w:val="%8)"/>
      <w:lvlJc w:val="left"/>
      <w:pPr>
        <w:tabs>
          <w:tab w:val="num" w:pos="3588"/>
        </w:tabs>
        <w:ind w:left="3588" w:hanging="360"/>
      </w:pPr>
      <w:rPr>
        <w:b w:val="0"/>
        <w:bCs w:val="0"/>
      </w:rPr>
    </w:lvl>
    <w:lvl w:ilvl="8">
      <w:start w:val="1"/>
      <w:numFmt w:val="decimal"/>
      <w:lvlText w:val="%9)"/>
      <w:lvlJc w:val="left"/>
      <w:pPr>
        <w:tabs>
          <w:tab w:val="num" w:pos="3948"/>
        </w:tabs>
        <w:ind w:left="3948" w:hanging="360"/>
      </w:pPr>
      <w:rPr>
        <w:b w:val="0"/>
        <w:bCs w:val="0"/>
      </w:rPr>
    </w:lvl>
  </w:abstractNum>
  <w:abstractNum w:abstractNumId="22" w15:restartNumberingAfterBreak="0">
    <w:nsid w:val="79464FA1"/>
    <w:multiLevelType w:val="hybridMultilevel"/>
    <w:tmpl w:val="EE328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2812C0"/>
    <w:multiLevelType w:val="multilevel"/>
    <w:tmpl w:val="01EC355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4" w15:restartNumberingAfterBreak="0">
    <w:nsid w:val="7B3C7325"/>
    <w:multiLevelType w:val="hybridMultilevel"/>
    <w:tmpl w:val="14F8E688"/>
    <w:lvl w:ilvl="0" w:tplc="36AA6A0E">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BA128B0"/>
    <w:multiLevelType w:val="hybridMultilevel"/>
    <w:tmpl w:val="853CC312"/>
    <w:lvl w:ilvl="0" w:tplc="CEA2BE60">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96006F"/>
    <w:multiLevelType w:val="hybridMultilevel"/>
    <w:tmpl w:val="9CDADA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36205298">
    <w:abstractNumId w:val="1"/>
  </w:num>
  <w:num w:numId="2" w16cid:durableId="2041012532">
    <w:abstractNumId w:val="13"/>
  </w:num>
  <w:num w:numId="3" w16cid:durableId="176971054">
    <w:abstractNumId w:val="2"/>
  </w:num>
  <w:num w:numId="4" w16cid:durableId="527911770">
    <w:abstractNumId w:val="25"/>
  </w:num>
  <w:num w:numId="5" w16cid:durableId="1238128754">
    <w:abstractNumId w:val="17"/>
  </w:num>
  <w:num w:numId="6" w16cid:durableId="1641617986">
    <w:abstractNumId w:val="19"/>
  </w:num>
  <w:num w:numId="7" w16cid:durableId="2138445934">
    <w:abstractNumId w:val="22"/>
  </w:num>
  <w:num w:numId="8" w16cid:durableId="517163276">
    <w:abstractNumId w:val="0"/>
  </w:num>
  <w:num w:numId="9" w16cid:durableId="907031506">
    <w:abstractNumId w:val="8"/>
  </w:num>
  <w:num w:numId="10" w16cid:durableId="613559233">
    <w:abstractNumId w:val="12"/>
  </w:num>
  <w:num w:numId="11" w16cid:durableId="1919290432">
    <w:abstractNumId w:val="4"/>
  </w:num>
  <w:num w:numId="12" w16cid:durableId="1953171235">
    <w:abstractNumId w:val="26"/>
  </w:num>
  <w:num w:numId="13" w16cid:durableId="1305424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8071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47098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355806">
    <w:abstractNumId w:val="24"/>
  </w:num>
  <w:num w:numId="17" w16cid:durableId="289669184">
    <w:abstractNumId w:val="11"/>
  </w:num>
  <w:num w:numId="18" w16cid:durableId="1990279529">
    <w:abstractNumId w:val="9"/>
  </w:num>
  <w:num w:numId="19" w16cid:durableId="1596551523">
    <w:abstractNumId w:val="15"/>
  </w:num>
  <w:num w:numId="20" w16cid:durableId="1492870342">
    <w:abstractNumId w:val="21"/>
  </w:num>
  <w:num w:numId="21" w16cid:durableId="943685354">
    <w:abstractNumId w:val="6"/>
  </w:num>
  <w:num w:numId="22" w16cid:durableId="25910039">
    <w:abstractNumId w:val="16"/>
  </w:num>
  <w:num w:numId="23" w16cid:durableId="1644264544">
    <w:abstractNumId w:val="7"/>
  </w:num>
  <w:num w:numId="24" w16cid:durableId="354424603">
    <w:abstractNumId w:val="3"/>
  </w:num>
  <w:num w:numId="25" w16cid:durableId="1313365647">
    <w:abstractNumId w:val="20"/>
  </w:num>
  <w:num w:numId="26" w16cid:durableId="1310548999">
    <w:abstractNumId w:val="18"/>
  </w:num>
  <w:num w:numId="27" w16cid:durableId="92060559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F7"/>
    <w:rsid w:val="00055A60"/>
    <w:rsid w:val="00085A0F"/>
    <w:rsid w:val="000F4497"/>
    <w:rsid w:val="0010428B"/>
    <w:rsid w:val="00122EA3"/>
    <w:rsid w:val="00124402"/>
    <w:rsid w:val="00197E54"/>
    <w:rsid w:val="001A521F"/>
    <w:rsid w:val="001C0662"/>
    <w:rsid w:val="001C165C"/>
    <w:rsid w:val="001D0E2C"/>
    <w:rsid w:val="001E6AA4"/>
    <w:rsid w:val="001E7871"/>
    <w:rsid w:val="001F7C42"/>
    <w:rsid w:val="00232722"/>
    <w:rsid w:val="00286E1D"/>
    <w:rsid w:val="002D3FB2"/>
    <w:rsid w:val="002E00A9"/>
    <w:rsid w:val="002F190F"/>
    <w:rsid w:val="002F6A81"/>
    <w:rsid w:val="00300197"/>
    <w:rsid w:val="00330812"/>
    <w:rsid w:val="00391AF0"/>
    <w:rsid w:val="003A4CB8"/>
    <w:rsid w:val="003B78A4"/>
    <w:rsid w:val="003E5051"/>
    <w:rsid w:val="003E64BF"/>
    <w:rsid w:val="003F45F1"/>
    <w:rsid w:val="00453DDB"/>
    <w:rsid w:val="004B2F99"/>
    <w:rsid w:val="004D56FD"/>
    <w:rsid w:val="004E7544"/>
    <w:rsid w:val="004E7B1F"/>
    <w:rsid w:val="005524D9"/>
    <w:rsid w:val="00564DB0"/>
    <w:rsid w:val="005A5243"/>
    <w:rsid w:val="005C2EF9"/>
    <w:rsid w:val="006004F7"/>
    <w:rsid w:val="006212AF"/>
    <w:rsid w:val="006260FA"/>
    <w:rsid w:val="006771F7"/>
    <w:rsid w:val="0069010E"/>
    <w:rsid w:val="006D182B"/>
    <w:rsid w:val="00723BED"/>
    <w:rsid w:val="00765CA7"/>
    <w:rsid w:val="00783958"/>
    <w:rsid w:val="0079194E"/>
    <w:rsid w:val="007A5A81"/>
    <w:rsid w:val="007D1F1A"/>
    <w:rsid w:val="0082606E"/>
    <w:rsid w:val="008B7F7D"/>
    <w:rsid w:val="008C429D"/>
    <w:rsid w:val="008D6753"/>
    <w:rsid w:val="008F7CAA"/>
    <w:rsid w:val="009163F3"/>
    <w:rsid w:val="00942AED"/>
    <w:rsid w:val="00943C32"/>
    <w:rsid w:val="00943DCF"/>
    <w:rsid w:val="0095177C"/>
    <w:rsid w:val="0097281B"/>
    <w:rsid w:val="0098389C"/>
    <w:rsid w:val="009926D9"/>
    <w:rsid w:val="009B781A"/>
    <w:rsid w:val="009C496F"/>
    <w:rsid w:val="009D2CC5"/>
    <w:rsid w:val="009D2FFF"/>
    <w:rsid w:val="009F65BC"/>
    <w:rsid w:val="00A10F81"/>
    <w:rsid w:val="00A136E9"/>
    <w:rsid w:val="00A62564"/>
    <w:rsid w:val="00A667D5"/>
    <w:rsid w:val="00A937DB"/>
    <w:rsid w:val="00AA42A8"/>
    <w:rsid w:val="00AB6A01"/>
    <w:rsid w:val="00AC43BD"/>
    <w:rsid w:val="00AC442D"/>
    <w:rsid w:val="00AE50ED"/>
    <w:rsid w:val="00B649CA"/>
    <w:rsid w:val="00B91C56"/>
    <w:rsid w:val="00BA3CE1"/>
    <w:rsid w:val="00BD308B"/>
    <w:rsid w:val="00BE1B6F"/>
    <w:rsid w:val="00BE7B6A"/>
    <w:rsid w:val="00C076CE"/>
    <w:rsid w:val="00C27942"/>
    <w:rsid w:val="00C5055E"/>
    <w:rsid w:val="00C82742"/>
    <w:rsid w:val="00CB396D"/>
    <w:rsid w:val="00CE0051"/>
    <w:rsid w:val="00CE581B"/>
    <w:rsid w:val="00D01A49"/>
    <w:rsid w:val="00D02360"/>
    <w:rsid w:val="00D60FB5"/>
    <w:rsid w:val="00D64AC7"/>
    <w:rsid w:val="00D811A1"/>
    <w:rsid w:val="00D90D39"/>
    <w:rsid w:val="00DC6BCF"/>
    <w:rsid w:val="00DD49F9"/>
    <w:rsid w:val="00E04071"/>
    <w:rsid w:val="00E047B8"/>
    <w:rsid w:val="00F35733"/>
    <w:rsid w:val="00F409BE"/>
    <w:rsid w:val="00F636BF"/>
    <w:rsid w:val="00F70EEE"/>
    <w:rsid w:val="00F84824"/>
    <w:rsid w:val="00F861CD"/>
    <w:rsid w:val="00F90591"/>
    <w:rsid w:val="00F90726"/>
    <w:rsid w:val="00FB1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7F1DC"/>
  <w15:chartTrackingRefBased/>
  <w15:docId w15:val="{D4E575E5-EE0D-4C31-8605-C4C24DD1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60FA"/>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71F7"/>
    <w:pPr>
      <w:ind w:left="720"/>
      <w:contextualSpacing/>
    </w:pPr>
  </w:style>
  <w:style w:type="paragraph" w:styleId="Tekstprzypisudolnego">
    <w:name w:val="footnote text"/>
    <w:basedOn w:val="Normalny"/>
    <w:link w:val="TekstprzypisudolnegoZnak"/>
    <w:uiPriority w:val="99"/>
    <w:semiHidden/>
    <w:unhideWhenUsed/>
    <w:rsid w:val="001D0E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0E2C"/>
    <w:rPr>
      <w:kern w:val="0"/>
      <w:sz w:val="20"/>
      <w:szCs w:val="20"/>
    </w:rPr>
  </w:style>
  <w:style w:type="character" w:styleId="Odwoanieprzypisudolnego">
    <w:name w:val="footnote reference"/>
    <w:basedOn w:val="Domylnaczcionkaakapitu"/>
    <w:uiPriority w:val="99"/>
    <w:semiHidden/>
    <w:unhideWhenUsed/>
    <w:rsid w:val="001D0E2C"/>
    <w:rPr>
      <w:vertAlign w:val="superscript"/>
    </w:rPr>
  </w:style>
  <w:style w:type="paragraph" w:styleId="Nagwek">
    <w:name w:val="header"/>
    <w:basedOn w:val="Normalny"/>
    <w:link w:val="NagwekZnak"/>
    <w:uiPriority w:val="99"/>
    <w:unhideWhenUsed/>
    <w:rsid w:val="00F90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591"/>
    <w:rPr>
      <w:kern w:val="0"/>
    </w:rPr>
  </w:style>
  <w:style w:type="paragraph" w:styleId="Stopka">
    <w:name w:val="footer"/>
    <w:basedOn w:val="Normalny"/>
    <w:link w:val="StopkaZnak"/>
    <w:uiPriority w:val="99"/>
    <w:unhideWhenUsed/>
    <w:rsid w:val="00F90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591"/>
    <w:rPr>
      <w:kern w:val="0"/>
    </w:rPr>
  </w:style>
  <w:style w:type="character" w:customStyle="1" w:styleId="Znakiprzypiswdolnych">
    <w:name w:val="Znaki przypisów dolnych"/>
    <w:qFormat/>
    <w:rsid w:val="00A667D5"/>
  </w:style>
  <w:style w:type="character" w:customStyle="1" w:styleId="WW8Num1z0">
    <w:name w:val="WW8Num1z0"/>
    <w:rsid w:val="001A521F"/>
  </w:style>
  <w:style w:type="character" w:styleId="Hipercze">
    <w:name w:val="Hyperlink"/>
    <w:basedOn w:val="Domylnaczcionkaakapitu"/>
    <w:uiPriority w:val="99"/>
    <w:unhideWhenUsed/>
    <w:rsid w:val="00BE7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1DB4-512E-48BA-B38F-0E2D8095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3493</Words>
  <Characters>20959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Skałkowski Gabriel</dc:creator>
  <cp:keywords/>
  <dc:description/>
  <cp:lastModifiedBy>Anna Marlęga</cp:lastModifiedBy>
  <cp:revision>18</cp:revision>
  <cp:lastPrinted>2024-12-20T12:18:00Z</cp:lastPrinted>
  <dcterms:created xsi:type="dcterms:W3CDTF">2024-11-19T13:21:00Z</dcterms:created>
  <dcterms:modified xsi:type="dcterms:W3CDTF">2024-12-23T14:26:00Z</dcterms:modified>
</cp:coreProperties>
</file>