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72"/>
        <w:ind w:left="4830" w:right="1950" w:firstLine="1130"/>
        <w:jc w:val="right"/>
      </w:pPr>
      <w:r>
        <w:rPr>
          <w:spacing w:val="-1"/>
        </w:rPr>
        <w:t>Załącznik</w:t>
      </w:r>
      <w:r>
        <w:rPr>
          <w:w w:val="99"/>
        </w:rPr>
        <w:t>                         </w:t>
      </w:r>
      <w:r>
        <w:rPr/>
        <w:t>do Zarządzenia</w:t>
      </w:r>
      <w:r>
        <w:rPr>
          <w:spacing w:val="-18"/>
        </w:rPr>
        <w:t> </w:t>
      </w:r>
      <w:r>
        <w:rPr/>
        <w:t>nr</w:t>
      </w:r>
      <w:r>
        <w:rPr>
          <w:spacing w:val="-10"/>
        </w:rPr>
        <w:t> </w:t>
      </w:r>
      <w:r>
        <w:rPr/>
        <w:t>67/2023</w:t>
      </w:r>
      <w:r>
        <w:rPr>
          <w:spacing w:val="-1"/>
          <w:w w:val="99"/>
        </w:rPr>
        <w:t> </w:t>
      </w:r>
      <w:r>
        <w:rPr/>
        <w:t>Burmistrza</w:t>
      </w:r>
      <w:r>
        <w:rPr>
          <w:spacing w:val="-10"/>
        </w:rPr>
        <w:t> </w:t>
      </w:r>
      <w:r>
        <w:rPr/>
        <w:t>Miasta</w:t>
      </w:r>
      <w:r>
        <w:rPr>
          <w:spacing w:val="-9"/>
        </w:rPr>
        <w:t> </w:t>
      </w:r>
      <w:r>
        <w:rPr/>
        <w:t>Mława</w:t>
      </w:r>
      <w:r>
        <w:rPr>
          <w:w w:val="99"/>
        </w:rPr>
        <w:t>  </w:t>
      </w:r>
      <w:r>
        <w:rPr/>
        <w:t>z dnia 31 marca 2023</w:t>
      </w:r>
      <w:r>
        <w:rPr>
          <w:spacing w:val="-22"/>
        </w:rPr>
        <w:t> </w:t>
      </w:r>
      <w:r>
        <w:rPr/>
        <w:t>r.</w:t>
      </w:r>
    </w:p>
    <w:p>
      <w:pPr>
        <w:pStyle w:val="BodyText"/>
        <w:rPr>
          <w:sz w:val="12"/>
        </w:rPr>
      </w:pPr>
    </w:p>
    <w:p>
      <w:pPr>
        <w:pStyle w:val="Heading1"/>
        <w:ind w:right="531"/>
      </w:pPr>
      <w:r>
        <w:rPr/>
        <w:t>PLAN FINANSOWY WYDZIELONEGO RACHUNKU DOCHODÓW I WYDATKÓW ZWIĄZANYCH Z PRZECIWDZIAŁANIEM</w:t>
      </w:r>
    </w:p>
    <w:p>
      <w:pPr>
        <w:spacing w:line="211" w:lineRule="exact" w:before="0"/>
        <w:ind w:left="516" w:right="525" w:firstLine="0"/>
        <w:jc w:val="center"/>
        <w:rPr>
          <w:rFonts w:ascii="TeX Gyre Adventor"/>
          <w:b/>
          <w:sz w:val="14"/>
        </w:rPr>
      </w:pPr>
      <w:r>
        <w:rPr>
          <w:rFonts w:ascii="TeX Gyre Adventor"/>
          <w:b/>
          <w:sz w:val="14"/>
        </w:rPr>
        <w:t>COVID-19</w:t>
      </w:r>
    </w:p>
    <w:p>
      <w:pPr>
        <w:pStyle w:val="BodyText"/>
        <w:spacing w:before="10"/>
        <w:rPr>
          <w:rFonts w:ascii="TeX Gyre Adventor"/>
          <w:b/>
          <w:sz w:val="5"/>
        </w:rPr>
      </w:pPr>
    </w:p>
    <w:tbl>
      <w:tblPr>
        <w:tblW w:w="0" w:type="auto"/>
        <w:jc w:val="left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83"/>
        <w:gridCol w:w="506"/>
        <w:gridCol w:w="4717"/>
        <w:gridCol w:w="1577"/>
      </w:tblGrid>
      <w:tr>
        <w:trPr>
          <w:trHeight w:val="263" w:hRule="atLeast"/>
        </w:trPr>
        <w:tc>
          <w:tcPr>
            <w:tcW w:w="7858" w:type="dxa"/>
            <w:gridSpan w:val="5"/>
          </w:tcPr>
          <w:p>
            <w:pPr>
              <w:pStyle w:val="TableParagraph"/>
              <w:spacing w:line="240" w:lineRule="exact" w:before="3"/>
              <w:ind w:left="3209" w:right="3193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 2023 ROK</w:t>
            </w:r>
          </w:p>
        </w:tc>
      </w:tr>
      <w:tr>
        <w:trPr>
          <w:trHeight w:val="330" w:hRule="atLeast"/>
        </w:trPr>
        <w:tc>
          <w:tcPr>
            <w:tcW w:w="475" w:type="dxa"/>
          </w:tcPr>
          <w:p>
            <w:pPr>
              <w:pStyle w:val="TableParagraph"/>
              <w:spacing w:before="46"/>
              <w:ind w:right="105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600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Transport i łączność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12 979 466,08 zł</w:t>
            </w:r>
          </w:p>
        </w:tc>
      </w:tr>
      <w:tr>
        <w:trPr>
          <w:trHeight w:val="263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44"/>
              <w:ind w:left="76" w:right="49"/>
              <w:jc w:val="center"/>
              <w:rPr>
                <w:sz w:val="14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12 979 466,08 zł</w:t>
            </w:r>
          </w:p>
        </w:tc>
      </w:tr>
      <w:tr>
        <w:trPr>
          <w:trHeight w:val="70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"/>
              <w:rPr>
                <w:rFonts w:ascii="TeX Gyre Adventor"/>
                <w:b/>
                <w:sz w:val="10"/>
              </w:rPr>
            </w:pPr>
          </w:p>
          <w:p>
            <w:pPr>
              <w:pStyle w:val="TableParagraph"/>
              <w:spacing w:line="244" w:lineRule="auto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77" w:type="dxa"/>
          </w:tcPr>
          <w:p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12 979 466,08 zł</w:t>
            </w:r>
          </w:p>
        </w:tc>
      </w:tr>
      <w:tr>
        <w:trPr>
          <w:trHeight w:val="309" w:hRule="atLeast"/>
        </w:trPr>
        <w:tc>
          <w:tcPr>
            <w:tcW w:w="475" w:type="dxa"/>
          </w:tcPr>
          <w:p>
            <w:pPr>
              <w:pStyle w:val="TableParagraph"/>
              <w:spacing w:before="34"/>
              <w:ind w:right="105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853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34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Pozostałe zadania w zakresie polityki społecznej</w:t>
            </w:r>
          </w:p>
        </w:tc>
        <w:tc>
          <w:tcPr>
            <w:tcW w:w="1577" w:type="dxa"/>
          </w:tcPr>
          <w:p>
            <w:pPr>
              <w:pStyle w:val="TableParagraph"/>
              <w:spacing w:before="34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191 742,68 zł</w:t>
            </w:r>
          </w:p>
        </w:tc>
      </w:tr>
      <w:tr>
        <w:trPr>
          <w:trHeight w:val="256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42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77" w:type="dxa"/>
          </w:tcPr>
          <w:p>
            <w:pPr>
              <w:pStyle w:val="TableParagraph"/>
              <w:spacing w:before="4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191 742,68 zł</w:t>
            </w:r>
          </w:p>
        </w:tc>
      </w:tr>
      <w:tr>
        <w:trPr>
          <w:trHeight w:val="70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2180</w:t>
            </w:r>
          </w:p>
        </w:tc>
        <w:tc>
          <w:tcPr>
            <w:tcW w:w="4717" w:type="dxa"/>
          </w:tcPr>
          <w:p>
            <w:pPr>
              <w:pStyle w:val="TableParagraph"/>
              <w:spacing w:line="244" w:lineRule="auto" w:before="85"/>
              <w:ind w:left="29" w:right="260"/>
              <w:jc w:val="both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Funduszu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Przeciwdziałania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COVID-19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finansowanie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lub dofinansowanie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realizacji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związanych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przeciwdziałaniem COVID-19</w:t>
            </w:r>
          </w:p>
        </w:tc>
        <w:tc>
          <w:tcPr>
            <w:tcW w:w="1577" w:type="dxa"/>
          </w:tcPr>
          <w:p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191 742,68 zł</w:t>
            </w:r>
          </w:p>
        </w:tc>
      </w:tr>
      <w:tr>
        <w:trPr>
          <w:trHeight w:val="263" w:hRule="atLeast"/>
        </w:trPr>
        <w:tc>
          <w:tcPr>
            <w:tcW w:w="475" w:type="dxa"/>
          </w:tcPr>
          <w:p>
            <w:pPr>
              <w:pStyle w:val="TableParagraph"/>
              <w:spacing w:line="235" w:lineRule="exact" w:before="8"/>
              <w:ind w:right="98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900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Gospodarka komunalna i ochrona środowiska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571 930,46 zł</w:t>
            </w:r>
          </w:p>
        </w:tc>
      </w:tr>
      <w:tr>
        <w:trPr>
          <w:trHeight w:val="263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44"/>
              <w:ind w:left="76" w:right="49"/>
              <w:jc w:val="center"/>
              <w:rPr>
                <w:sz w:val="14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571 930,46 zł</w:t>
            </w:r>
          </w:p>
        </w:tc>
      </w:tr>
      <w:tr>
        <w:trPr>
          <w:trHeight w:val="67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before="7"/>
              <w:rPr>
                <w:rFonts w:ascii="TeX Gyre Adventor"/>
                <w:b/>
                <w:sz w:val="9"/>
              </w:rPr>
            </w:pPr>
          </w:p>
          <w:p>
            <w:pPr>
              <w:pStyle w:val="TableParagraph"/>
              <w:spacing w:line="244" w:lineRule="auto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77" w:type="dxa"/>
          </w:tcPr>
          <w:p>
            <w:pPr>
              <w:pStyle w:val="TableParagraph"/>
              <w:spacing w:before="12"/>
              <w:rPr>
                <w:rFonts w:ascii="TeX Gyre Adventor"/>
                <w:b/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571 930,46 zł</w:t>
            </w:r>
          </w:p>
        </w:tc>
      </w:tr>
      <w:tr>
        <w:trPr>
          <w:trHeight w:val="263" w:hRule="atLeast"/>
        </w:trPr>
        <w:tc>
          <w:tcPr>
            <w:tcW w:w="475" w:type="dxa"/>
          </w:tcPr>
          <w:p>
            <w:pPr>
              <w:pStyle w:val="TableParagraph"/>
              <w:spacing w:line="235" w:lineRule="exact" w:before="8"/>
              <w:ind w:right="98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921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Kultura i ochrona dziedzictwa narodowego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20 000 000,00 zł</w:t>
            </w:r>
          </w:p>
        </w:tc>
      </w:tr>
      <w:tr>
        <w:trPr>
          <w:trHeight w:val="263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44"/>
              <w:ind w:left="76" w:right="49"/>
              <w:jc w:val="center"/>
              <w:rPr>
                <w:sz w:val="14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20 000 000,00 zł</w:t>
            </w:r>
          </w:p>
        </w:tc>
      </w:tr>
      <w:tr>
        <w:trPr>
          <w:trHeight w:val="66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rFonts w:ascii="TeX Gyre Adventor"/>
                <w:b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before="2"/>
              <w:rPr>
                <w:rFonts w:ascii="TeX Gyre Adventor"/>
                <w:b/>
                <w:sz w:val="9"/>
              </w:rPr>
            </w:pPr>
          </w:p>
          <w:p>
            <w:pPr>
              <w:pStyle w:val="TableParagraph"/>
              <w:spacing w:line="244" w:lineRule="auto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77" w:type="dxa"/>
          </w:tcPr>
          <w:p>
            <w:pPr>
              <w:pStyle w:val="TableParagraph"/>
              <w:spacing w:before="7"/>
              <w:rPr>
                <w:rFonts w:ascii="TeX Gyre Adventor"/>
                <w:b/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20 000 000,00 zł</w:t>
            </w:r>
          </w:p>
        </w:tc>
      </w:tr>
      <w:tr>
        <w:trPr>
          <w:trHeight w:val="263" w:hRule="atLeast"/>
        </w:trPr>
        <w:tc>
          <w:tcPr>
            <w:tcW w:w="156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33 743 139,22 zł</w:t>
            </w:r>
          </w:p>
        </w:tc>
      </w:tr>
    </w:tbl>
    <w:p>
      <w:pPr>
        <w:pStyle w:val="BodyText"/>
        <w:spacing w:before="6" w:after="1"/>
        <w:rPr>
          <w:rFonts w:ascii="TeX Gyre Adventor"/>
          <w:b/>
          <w:sz w:val="15"/>
        </w:rPr>
      </w:pPr>
    </w:p>
    <w:tbl>
      <w:tblPr>
        <w:tblW w:w="0" w:type="auto"/>
        <w:jc w:val="left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588"/>
        <w:gridCol w:w="506"/>
        <w:gridCol w:w="4717"/>
        <w:gridCol w:w="1577"/>
      </w:tblGrid>
      <w:tr>
        <w:trPr>
          <w:trHeight w:val="263" w:hRule="atLeast"/>
        </w:trPr>
        <w:tc>
          <w:tcPr>
            <w:tcW w:w="7858" w:type="dxa"/>
            <w:gridSpan w:val="5"/>
          </w:tcPr>
          <w:p>
            <w:pPr>
              <w:pStyle w:val="TableParagraph"/>
              <w:spacing w:before="3"/>
              <w:ind w:left="3209" w:right="3192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 2023 ROK</w:t>
            </w:r>
          </w:p>
        </w:tc>
      </w:tr>
      <w:tr>
        <w:trPr>
          <w:trHeight w:val="263" w:hRule="atLeast"/>
        </w:trPr>
        <w:tc>
          <w:tcPr>
            <w:tcW w:w="470" w:type="dxa"/>
          </w:tcPr>
          <w:p>
            <w:pPr>
              <w:pStyle w:val="TableParagraph"/>
              <w:spacing w:line="235" w:lineRule="exact" w:before="8"/>
              <w:ind w:right="93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600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Transport i łączność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12 979 466,08 zł</w:t>
            </w:r>
          </w:p>
        </w:tc>
      </w:tr>
      <w:tr>
        <w:trPr>
          <w:trHeight w:val="263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44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12 979 466,08 zł</w:t>
            </w:r>
          </w:p>
        </w:tc>
      </w:tr>
      <w:tr>
        <w:trPr>
          <w:trHeight w:val="103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>
            <w:pPr>
              <w:pStyle w:val="TableParagraph"/>
              <w:spacing w:before="15"/>
              <w:rPr>
                <w:rFonts w:ascii="TeX Gyre Adventor"/>
                <w:b/>
                <w:sz w:val="8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before="2"/>
              <w:rPr>
                <w:rFonts w:ascii="TeX Gyre Adventor"/>
                <w:b/>
                <w:sz w:val="9"/>
              </w:rPr>
            </w:pPr>
          </w:p>
          <w:p>
            <w:pPr>
              <w:pStyle w:val="TableParagraph"/>
              <w:spacing w:line="244" w:lineRule="auto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Ład: Program Inwestycji Strategicznych na realizację zadania inwestycyjnego pn:</w:t>
            </w:r>
          </w:p>
          <w:p>
            <w:pPr>
              <w:pStyle w:val="TableParagraph"/>
              <w:spacing w:line="244" w:lineRule="auto"/>
              <w:ind w:left="29"/>
              <w:rPr>
                <w:sz w:val="14"/>
              </w:rPr>
            </w:pPr>
            <w:r>
              <w:rPr>
                <w:sz w:val="14"/>
              </w:rPr>
              <w:t>„Poprawa spójności komunikacyjnej poprzez budowę trzeciego etapu Alei Św. Wojciecha w Mławie”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12 979 466,08 zł</w:t>
            </w:r>
          </w:p>
        </w:tc>
      </w:tr>
      <w:tr>
        <w:trPr>
          <w:trHeight w:val="263" w:hRule="atLeast"/>
        </w:trPr>
        <w:tc>
          <w:tcPr>
            <w:tcW w:w="470" w:type="dxa"/>
          </w:tcPr>
          <w:p>
            <w:pPr>
              <w:pStyle w:val="TableParagraph"/>
              <w:spacing w:line="230" w:lineRule="exact" w:before="13"/>
              <w:ind w:right="100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853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Pozostałe zadania w zakresie pomocy społecznej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191 742,68 zł</w:t>
            </w:r>
          </w:p>
        </w:tc>
      </w:tr>
      <w:tr>
        <w:trPr>
          <w:trHeight w:val="263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44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191 742,68 zł</w:t>
            </w:r>
          </w:p>
        </w:tc>
      </w:tr>
      <w:tr>
        <w:trPr>
          <w:trHeight w:val="26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4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3110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186 917,00 zł</w:t>
            </w:r>
          </w:p>
        </w:tc>
      </w:tr>
      <w:tr>
        <w:trPr>
          <w:trHeight w:val="26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4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4010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3 505,00 zł</w:t>
            </w:r>
          </w:p>
        </w:tc>
      </w:tr>
      <w:tr>
        <w:trPr>
          <w:trHeight w:val="26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4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4110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616,00 zł</w:t>
            </w:r>
          </w:p>
        </w:tc>
      </w:tr>
      <w:tr>
        <w:trPr>
          <w:trHeight w:val="26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4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4120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85,68 zł</w:t>
            </w:r>
          </w:p>
        </w:tc>
      </w:tr>
      <w:tr>
        <w:trPr>
          <w:trHeight w:val="26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4210</w:t>
            </w:r>
          </w:p>
        </w:tc>
        <w:tc>
          <w:tcPr>
            <w:tcW w:w="4717" w:type="dxa"/>
          </w:tcPr>
          <w:p>
            <w:pPr>
              <w:pStyle w:val="TableParagraph"/>
              <w:spacing w:before="47"/>
              <w:ind w:left="29"/>
              <w:rPr>
                <w:sz w:val="14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577" w:type="dxa"/>
          </w:tcPr>
          <w:p>
            <w:pPr>
              <w:pStyle w:val="TableParagraph"/>
              <w:spacing w:before="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619,00 zł</w:t>
            </w:r>
          </w:p>
        </w:tc>
      </w:tr>
      <w:tr>
        <w:trPr>
          <w:trHeight w:val="263" w:hRule="atLeast"/>
        </w:trPr>
        <w:tc>
          <w:tcPr>
            <w:tcW w:w="470" w:type="dxa"/>
          </w:tcPr>
          <w:p>
            <w:pPr>
              <w:pStyle w:val="TableParagraph"/>
              <w:spacing w:line="235" w:lineRule="exact" w:before="8"/>
              <w:ind w:right="93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900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Gospodarka komunalna i ochrona środowiska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571 930,46 zł</w:t>
            </w:r>
          </w:p>
        </w:tc>
      </w:tr>
      <w:tr>
        <w:trPr>
          <w:trHeight w:val="263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44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571 930,46 zł</w:t>
            </w:r>
          </w:p>
        </w:tc>
      </w:tr>
      <w:tr>
        <w:trPr>
          <w:trHeight w:val="94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eX Gyre Adventor"/>
                <w:b/>
                <w:sz w:val="22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line="244" w:lineRule="auto" w:before="111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 na zadanie inwestycyjne pn. "Poprawa efektywności energetycznej poprzez wymianę energochłonnego oświetlenia sodowego na</w:t>
            </w:r>
          </w:p>
          <w:p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energooszczędne LED"</w:t>
            </w:r>
          </w:p>
        </w:tc>
        <w:tc>
          <w:tcPr>
            <w:tcW w:w="1577" w:type="dxa"/>
          </w:tcPr>
          <w:p>
            <w:pPr>
              <w:pStyle w:val="TableParagraph"/>
              <w:spacing w:before="7"/>
              <w:rPr>
                <w:rFonts w:ascii="TeX Gyre Adventor"/>
                <w:b/>
                <w:sz w:val="22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571 930,46 zł</w:t>
            </w:r>
          </w:p>
        </w:tc>
      </w:tr>
      <w:tr>
        <w:trPr>
          <w:trHeight w:val="263" w:hRule="atLeast"/>
        </w:trPr>
        <w:tc>
          <w:tcPr>
            <w:tcW w:w="470" w:type="dxa"/>
          </w:tcPr>
          <w:p>
            <w:pPr>
              <w:pStyle w:val="TableParagraph"/>
              <w:spacing w:line="235" w:lineRule="exact" w:before="8"/>
              <w:ind w:right="93"/>
              <w:jc w:val="right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w w:val="95"/>
                <w:sz w:val="14"/>
              </w:rPr>
              <w:t>921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Kultura i ochrona dziedzictwa narodowego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20 000 000,00 zł</w:t>
            </w:r>
          </w:p>
        </w:tc>
      </w:tr>
      <w:tr>
        <w:trPr>
          <w:trHeight w:val="263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44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6"/>
              <w:ind w:left="29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77" w:type="dxa"/>
          </w:tcPr>
          <w:p>
            <w:pPr>
              <w:pStyle w:val="TableParagraph"/>
              <w:spacing w:before="4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20 000 000,00 zł</w:t>
            </w:r>
          </w:p>
        </w:tc>
      </w:tr>
      <w:tr>
        <w:trPr>
          <w:trHeight w:val="80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6370</w:t>
            </w:r>
          </w:p>
        </w:tc>
        <w:tc>
          <w:tcPr>
            <w:tcW w:w="4717" w:type="dxa"/>
          </w:tcPr>
          <w:p>
            <w:pPr>
              <w:pStyle w:val="TableParagraph"/>
              <w:spacing w:line="244" w:lineRule="auto" w:before="42"/>
              <w:ind w:left="29"/>
              <w:rPr>
                <w:sz w:val="14"/>
              </w:rPr>
            </w:pPr>
            <w:r>
              <w:rPr>
                <w:sz w:val="14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rPr>
                <w:rFonts w:ascii="TeX Gyre Adventor"/>
                <w:b/>
                <w:sz w:val="18"/>
              </w:rPr>
            </w:pPr>
          </w:p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20 000 000,00 zł</w:t>
            </w:r>
          </w:p>
        </w:tc>
      </w:tr>
      <w:tr>
        <w:trPr>
          <w:trHeight w:val="263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line="230" w:lineRule="exact" w:before="13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577" w:type="dxa"/>
          </w:tcPr>
          <w:p>
            <w:pPr>
              <w:pStyle w:val="TableParagraph"/>
              <w:spacing w:line="230" w:lineRule="exact" w:before="13"/>
              <w:ind w:right="6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33 743 139,22 zł</w:t>
            </w:r>
          </w:p>
        </w:tc>
      </w:tr>
    </w:tbl>
    <w:sectPr>
      <w:type w:val="continuous"/>
      <w:pgSz w:w="11910" w:h="16840"/>
      <w:pgMar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RW Gothic">
    <w:altName w:val="URW Gothic"/>
    <w:charset w:val="0"/>
    <w:family w:val="auto"/>
    <w:pitch w:val="variable"/>
  </w:font>
  <w:font w:name="TeX Gyre Adventor">
    <w:altName w:val="TeX Gyre Advento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URW Gothic" w:hAnsi="URW Gothic" w:eastAsia="URW Gothic" w:cs="URW Gothic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211" w:lineRule="exact"/>
      <w:ind w:left="516" w:right="525"/>
      <w:jc w:val="center"/>
      <w:outlineLvl w:val="1"/>
    </w:pPr>
    <w:rPr>
      <w:rFonts w:ascii="TeX Gyre Adventor" w:hAnsi="TeX Gyre Adventor" w:eastAsia="TeX Gyre Adventor" w:cs="TeX Gyre Adventor"/>
      <w:b/>
      <w:bCs/>
      <w:sz w:val="14"/>
      <w:szCs w:val="1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dcterms:created xsi:type="dcterms:W3CDTF">2023-04-05T11:49:41Z</dcterms:created>
  <dcterms:modified xsi:type="dcterms:W3CDTF">2023-04-05T11:49:41Z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2023-04-05T00:00:00Z</vt:filetime>
  </property>
</Properties>
</file>