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1407" w14:textId="5C4B0E2E" w:rsidR="005C7DCD" w:rsidRDefault="005C7DCD" w:rsidP="005C7DCD">
      <w:pPr>
        <w:spacing w:after="0" w:line="360" w:lineRule="auto"/>
        <w:ind w:left="2832" w:firstLine="708"/>
        <w:jc w:val="center"/>
        <w:rPr>
          <w:rFonts w:ascii="Times New Roman" w:hAnsi="Times New Roman"/>
          <w:sz w:val="24"/>
          <w:szCs w:val="24"/>
        </w:rPr>
      </w:pPr>
      <w:r>
        <w:rPr>
          <w:rFonts w:ascii="Times New Roman" w:hAnsi="Times New Roman"/>
          <w:sz w:val="24"/>
          <w:szCs w:val="24"/>
        </w:rPr>
        <w:t>Załącznik do Uchwały N</w:t>
      </w:r>
      <w:r w:rsidR="00B60773">
        <w:rPr>
          <w:rFonts w:ascii="Times New Roman" w:hAnsi="Times New Roman"/>
          <w:sz w:val="24"/>
          <w:szCs w:val="24"/>
        </w:rPr>
        <w:t>r</w:t>
      </w:r>
      <w:r>
        <w:rPr>
          <w:rFonts w:ascii="Times New Roman" w:hAnsi="Times New Roman"/>
          <w:sz w:val="24"/>
          <w:szCs w:val="24"/>
        </w:rPr>
        <w:t xml:space="preserve"> </w:t>
      </w:r>
      <w:r w:rsidR="00784877">
        <w:rPr>
          <w:rFonts w:ascii="Times New Roman" w:hAnsi="Times New Roman"/>
          <w:sz w:val="24"/>
          <w:szCs w:val="24"/>
        </w:rPr>
        <w:t>XVII/262/2020</w:t>
      </w:r>
    </w:p>
    <w:p w14:paraId="55EF0EA8" w14:textId="02BF0408" w:rsidR="005C7DCD" w:rsidRDefault="005C7DCD" w:rsidP="005C7DCD">
      <w:pPr>
        <w:spacing w:after="0" w:line="360" w:lineRule="auto"/>
        <w:jc w:val="center"/>
        <w:rPr>
          <w:rFonts w:ascii="Times New Roman" w:hAnsi="Times New Roman"/>
          <w:sz w:val="24"/>
          <w:szCs w:val="24"/>
        </w:rPr>
      </w:pPr>
      <w:r>
        <w:rPr>
          <w:rFonts w:ascii="Times New Roman" w:hAnsi="Times New Roman"/>
          <w:sz w:val="24"/>
          <w:szCs w:val="24"/>
        </w:rPr>
        <w:t xml:space="preserve">                      </w:t>
      </w:r>
      <w:r w:rsidR="00784877">
        <w:rPr>
          <w:rFonts w:ascii="Times New Roman" w:hAnsi="Times New Roman"/>
          <w:sz w:val="24"/>
          <w:szCs w:val="24"/>
        </w:rPr>
        <w:t xml:space="preserve"> </w:t>
      </w:r>
      <w:r>
        <w:rPr>
          <w:rFonts w:ascii="Times New Roman" w:hAnsi="Times New Roman"/>
          <w:sz w:val="24"/>
          <w:szCs w:val="24"/>
        </w:rPr>
        <w:t xml:space="preserve">Rady Miasta Mława </w:t>
      </w:r>
    </w:p>
    <w:p w14:paraId="4F123320" w14:textId="78FB3C75" w:rsidR="005C7DCD" w:rsidRDefault="005C7DCD" w:rsidP="005C7DCD">
      <w:pPr>
        <w:spacing w:after="0" w:line="360" w:lineRule="auto"/>
        <w:jc w:val="both"/>
        <w:rPr>
          <w:rFonts w:ascii="Times New Roman" w:hAnsi="Times New Roman"/>
          <w:sz w:val="24"/>
          <w:szCs w:val="24"/>
        </w:rPr>
      </w:pPr>
      <w:r>
        <w:rPr>
          <w:rFonts w:ascii="Times New Roman" w:hAnsi="Times New Roman"/>
          <w:sz w:val="24"/>
          <w:szCs w:val="24"/>
        </w:rPr>
        <w:t xml:space="preserve">                                                                       z dnia</w:t>
      </w:r>
      <w:r w:rsidR="00784877">
        <w:rPr>
          <w:rFonts w:ascii="Times New Roman" w:hAnsi="Times New Roman"/>
          <w:sz w:val="24"/>
          <w:szCs w:val="24"/>
        </w:rPr>
        <w:t xml:space="preserve"> 26 maja 2020 r.</w:t>
      </w:r>
      <w:r>
        <w:rPr>
          <w:rFonts w:ascii="Times New Roman" w:hAnsi="Times New Roman"/>
          <w:sz w:val="24"/>
          <w:szCs w:val="24"/>
        </w:rPr>
        <w:t xml:space="preserve"> </w:t>
      </w:r>
    </w:p>
    <w:p w14:paraId="08402247" w14:textId="77777777" w:rsidR="005C7DCD" w:rsidRDefault="005C7DCD" w:rsidP="005C7DCD">
      <w:pPr>
        <w:spacing w:after="0" w:line="360" w:lineRule="auto"/>
        <w:jc w:val="both"/>
        <w:rPr>
          <w:rFonts w:ascii="Times New Roman" w:hAnsi="Times New Roman"/>
          <w:sz w:val="24"/>
          <w:szCs w:val="24"/>
        </w:rPr>
      </w:pPr>
    </w:p>
    <w:p w14:paraId="1F6FB47E" w14:textId="77777777" w:rsidR="005C7DCD" w:rsidRDefault="005C7DCD" w:rsidP="005C7DCD">
      <w:pPr>
        <w:spacing w:after="0" w:line="360" w:lineRule="auto"/>
        <w:jc w:val="both"/>
        <w:rPr>
          <w:rFonts w:ascii="Times New Roman" w:hAnsi="Times New Roman"/>
          <w:sz w:val="24"/>
          <w:szCs w:val="24"/>
        </w:rPr>
      </w:pPr>
    </w:p>
    <w:p w14:paraId="1B6C102E" w14:textId="77777777" w:rsidR="005C7DCD" w:rsidRDefault="005C7DCD" w:rsidP="005C7DCD">
      <w:pPr>
        <w:spacing w:line="240" w:lineRule="auto"/>
        <w:ind w:firstLine="708"/>
        <w:jc w:val="both"/>
        <w:rPr>
          <w:rFonts w:ascii="Times New Roman" w:hAnsi="Times New Roman"/>
          <w:sz w:val="24"/>
          <w:szCs w:val="24"/>
        </w:rPr>
      </w:pPr>
      <w:r>
        <w:rPr>
          <w:rFonts w:ascii="Times New Roman" w:hAnsi="Times New Roman"/>
          <w:sz w:val="24"/>
          <w:szCs w:val="24"/>
        </w:rPr>
        <w:t>W dniu 20 kwietnia 2020 r. do Rady Miasta Mława wpłynęło pismo dot. zmiany miejscowego planu zagospodarowania przestrzennego ustalonego Uchwałą Nr XL/487/2018 Rady Miasta Mława z dnia 27 marca 2018 r.</w:t>
      </w:r>
    </w:p>
    <w:p w14:paraId="1BB5765A" w14:textId="77777777" w:rsidR="005C7DCD" w:rsidRDefault="005C7DCD" w:rsidP="005C7DCD">
      <w:pPr>
        <w:spacing w:before="120" w:line="240" w:lineRule="auto"/>
        <w:ind w:firstLine="709"/>
        <w:jc w:val="both"/>
        <w:rPr>
          <w:rFonts w:ascii="Times New Roman" w:hAnsi="Times New Roman"/>
          <w:color w:val="000000"/>
          <w:sz w:val="24"/>
          <w:szCs w:val="24"/>
        </w:rPr>
      </w:pPr>
      <w:r>
        <w:rPr>
          <w:rFonts w:ascii="Times New Roman" w:hAnsi="Times New Roman"/>
          <w:color w:val="000000"/>
          <w:sz w:val="24"/>
          <w:szCs w:val="24"/>
        </w:rPr>
        <w:t>Kształtowanie</w:t>
      </w:r>
      <w:r>
        <w:rPr>
          <w:rFonts w:ascii="Times New Roman" w:hAnsi="Times New Roman"/>
          <w:color w:val="000000"/>
          <w:sz w:val="24"/>
          <w:szCs w:val="24"/>
          <w:shd w:val="clear" w:color="auto" w:fill="FFFFFF"/>
        </w:rPr>
        <w:t xml:space="preserve"> i prowadzenie polityki przestrzennej na terenie gminy, w tym uchwalanie miejscowych planów zagospodarowania przestrzennego, należy do zadań własnych gminy (art. 3 ust. 1 ustawy o planowaniu i zagospodarowaniu przestrzennym). </w:t>
      </w:r>
      <w:r>
        <w:rPr>
          <w:rFonts w:ascii="Times New Roman" w:hAnsi="Times New Roman"/>
          <w:color w:val="000000"/>
          <w:sz w:val="24"/>
          <w:szCs w:val="24"/>
        </w:rPr>
        <w:t xml:space="preserve">Ustalenie przeznaczenia terenu oraz określenie sposobów zagospodarowania i warunków zabudowy terenu następuje w miejscowym planie zagospodarowania przestrzennego (art. 4 ust. 1). </w:t>
      </w:r>
    </w:p>
    <w:p w14:paraId="1B8A12AB" w14:textId="77777777" w:rsidR="005C7DCD" w:rsidRDefault="005C7DCD" w:rsidP="005C7DCD">
      <w:pPr>
        <w:spacing w:line="240" w:lineRule="auto"/>
        <w:ind w:firstLine="708"/>
        <w:jc w:val="both"/>
        <w:rPr>
          <w:rFonts w:ascii="Times New Roman" w:hAnsi="Times New Roman"/>
          <w:sz w:val="24"/>
          <w:szCs w:val="24"/>
          <w:shd w:val="clear" w:color="auto" w:fill="FFFFFF"/>
        </w:rPr>
      </w:pPr>
      <w:r>
        <w:rPr>
          <w:rFonts w:ascii="Times New Roman" w:hAnsi="Times New Roman"/>
          <w:sz w:val="24"/>
          <w:szCs w:val="24"/>
        </w:rPr>
        <w:t xml:space="preserve">Zgodnie z art. 18 ust 2 pkt  5 ustawy z dnia 8 marca 1990 r. o samorządzie gminnym </w:t>
      </w:r>
      <w:r>
        <w:rPr>
          <w:rFonts w:ascii="Times New Roman" w:hAnsi="Times New Roman"/>
          <w:sz w:val="24"/>
          <w:szCs w:val="24"/>
          <w:shd w:val="clear" w:color="auto" w:fill="FFFFFF"/>
        </w:rPr>
        <w:t>do wyłącznej właściwości rady miasta należy uchwalanie studium uwarunkowań i kierunków zagospodarowania przestrzennego gminy oraz miejscowych planów zagospodarowania przestrzennego.</w:t>
      </w:r>
    </w:p>
    <w:p w14:paraId="1AFAF7E6" w14:textId="77777777" w:rsidR="005C7DCD" w:rsidRDefault="005C7DCD" w:rsidP="005C7DCD">
      <w:pPr>
        <w:spacing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 myśl art. 20 ust 1 ustawy z dnia 27 marca 2003 r. o planowaniu i zagospodarowaniu przestrzennym plan miejscowy uchwala rada miasta, po stwierdzeniu, że nie narusza                         on ustaleń studium, rozstrzygając jednocześnie o sposobie rozpatrzenia uwag do projektu planu oraz sposobie realizacji, zapisanych w planie, inwestycji z zakresu infrastruktury technicznej, które należą do zadań własnych gminy, oraz zasadach ich finansowania, zgodnie z przepisami o finansach publicznych. Z art. 27 w/w ustawy wynika natomiast, iż zmiana studium lub planu miejscowego następuje w takim trybie, w jakim są one uchwalane.</w:t>
      </w:r>
    </w:p>
    <w:p w14:paraId="2904FADD" w14:textId="77777777" w:rsidR="005C7DCD" w:rsidRDefault="005C7DCD" w:rsidP="005C7DCD">
      <w:pPr>
        <w:spacing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Z powyższego wynika, iż rada jest organem właściwym do uchwalenia miejscowego planu zagospodarowania przestrzennego jak i do jego zmiany. Ponadto zgodnie z art. 14 ust 5 ustawy o planowaniu i zagospodarowaniu przestrzennym rada może z własnej inicjatywy przystąpić do zmiany tego planu.</w:t>
      </w:r>
    </w:p>
    <w:p w14:paraId="3F18AEA0" w14:textId="77777777" w:rsidR="005C7DCD" w:rsidRDefault="005C7DCD" w:rsidP="005C7DCD">
      <w:pPr>
        <w:spacing w:before="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Wnioskowana zmiana miejscowego planu zagospodarowania przestrzennego dla obszaru położonego między ul. Mikołaja Kopernika, Lasem Mławskim, granicą miasta, drogą krajową Nr 7, ul. Łąkową, ul. Padlewskiego, ul. Wójtostwo, uchwalonego przez Radę Miasta Mława uchwałą Nr XL/487/2018 z dnia 27 marca 2018r. jest nieuzasadniona. Wniosek dotyczy działek nr nr 3045/21, 3045/23, na których obecnie znajduje się  gminna droga publiczna ul. Działkowców. </w:t>
      </w:r>
      <w:r>
        <w:rPr>
          <w:rFonts w:ascii="Times New Roman" w:hAnsi="Times New Roman"/>
          <w:sz w:val="24"/>
          <w:szCs w:val="24"/>
        </w:rPr>
        <w:t>W</w:t>
      </w:r>
      <w:r>
        <w:rPr>
          <w:rFonts w:ascii="Times New Roman" w:hAnsi="Times New Roman"/>
          <w:color w:val="000000"/>
          <w:sz w:val="24"/>
          <w:szCs w:val="24"/>
        </w:rPr>
        <w:t xml:space="preserve"> miejscowym planie zagospodarowania przestrzennego jest to teren przeznaczony na  drogę publiczną lokalną (4.KD-L) oraz drogę publiczną dojazdową (6.KD-D). Określona w planie droga 4.KD-L stanowi połączenie ul. Wójtostwo z ul. Padlewskiego i zapewnia bezpośredni dojazd z ul. Padlewskiego do terenów zabudowy usługowej i zabudowy mieszkaniowej wielorodzinnej, położonej na działkach nr nr 3045/20, 3045/7. Droga 6.KD-D zapewnia odpowiedni dojazd do ogrodów działkowych. Drogi 4.KD</w:t>
      </w:r>
      <w:r>
        <w:rPr>
          <w:rFonts w:ascii="Times New Roman" w:hAnsi="Times New Roman"/>
          <w:color w:val="000000"/>
          <w:sz w:val="24"/>
          <w:szCs w:val="24"/>
        </w:rPr>
        <w:noBreakHyphen/>
        <w:t xml:space="preserve">L, 6.KD-D zostały zaprojektowane na terenach, na których już obecnie znajdują się gminne drogi publiczne oznaczone jako działki nr nr 3045/21, 3045/23, 675. Drogi położone na działkach nr nr 3045/21, 3045/23, 675 zostały zaliczone do gminnych dróg publicznych uchwałą Nr VI/56/2007 Rady Miejskiej w Mławie z dnia 28 marca 2007 r. </w:t>
      </w:r>
      <w:r>
        <w:rPr>
          <w:rFonts w:ascii="Times New Roman" w:hAnsi="Times New Roman"/>
          <w:sz w:val="24"/>
          <w:szCs w:val="24"/>
        </w:rPr>
        <w:t>w sprawie ustalenia przebiegu i zaliczenia istniejących dróg na obszarze Miasta Mława do kategorii dróg gminnych.</w:t>
      </w:r>
      <w:r>
        <w:rPr>
          <w:rFonts w:ascii="Times New Roman" w:hAnsi="Times New Roman"/>
          <w:color w:val="000000"/>
          <w:sz w:val="24"/>
          <w:szCs w:val="24"/>
        </w:rPr>
        <w:t xml:space="preserve"> Plan </w:t>
      </w:r>
      <w:r>
        <w:rPr>
          <w:rFonts w:ascii="Times New Roman" w:hAnsi="Times New Roman"/>
          <w:color w:val="000000"/>
          <w:sz w:val="24"/>
          <w:szCs w:val="24"/>
        </w:rPr>
        <w:lastRenderedPageBreak/>
        <w:t>umożliwia w przyszłości urządzenie tych dróg w parametrach zgodnych z przepisami ustawy o drogach publicznych.</w:t>
      </w:r>
    </w:p>
    <w:p w14:paraId="30F00EC3" w14:textId="77777777" w:rsidR="005C7DCD" w:rsidRDefault="005C7DCD" w:rsidP="005C7DCD">
      <w:pPr>
        <w:spacing w:before="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Wnioskowana zmiana planu miejscowego, polegająca na likwidacji dróg 4.KD-L                  i 6.KD-D, w istotny sposób ograniczyłaby dostęp do dróg publicznych z ogrodów działkowych, z nieruchomości nr 646 zabudowanej budynkiem mieszkalnym oraz z nieruchomości rolnych położonych między ul. Działkowców i ul. Padlewskiego. Ww. nieruchomości z dostępu do gminnych dróg publicznych, położonych na działkach nr nr 3045/21, 3045/23, 675, korzystają obecnie i korzystały jeszcze przed uchwaleniem miejscowego planu zagospodarowania przestrzennego (co najmniej od 2007r. tj. od zaliczenia tych dróg do dróg gminnych). </w:t>
      </w:r>
    </w:p>
    <w:p w14:paraId="04731221" w14:textId="77777777" w:rsidR="005C7DCD" w:rsidRDefault="005C7DCD" w:rsidP="005C7DCD">
      <w:pPr>
        <w:spacing w:before="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Powiększenie terenu zabudowy usługowej wnioskodawcy, znajdującej się obecnie                             na działce nr 3045/20, byłoby niezgodne ze Studium uwarunkowań i kierunków zagospodarowania przestrzennego m. Mława. Ze względu na uzasadnioną potrzebę ochrony terenów ujęć wody dla m. Mława, znajdujących się między ul. Wójtostwo, ul. Działkowców oraz ul. Padlewskiego i drogą krajową Nr 7 Studium ogranicza możliwość realizacji funkcji usługowych wyłącznie do strefy funkcjonalno-przestrzennej zabudowy usługowo-mieszkaniowej U/M, której granice określone w Studium pokrywają się z granicami terenu już obecnie zagospodarowanego na ten cel (m.in. działka nr 3045/20). </w:t>
      </w:r>
    </w:p>
    <w:p w14:paraId="4D8B33CF" w14:textId="77777777" w:rsidR="005C7DCD" w:rsidRDefault="005C7DCD" w:rsidP="005C7DCD">
      <w:pPr>
        <w:spacing w:before="120" w:line="240" w:lineRule="auto"/>
        <w:ind w:firstLine="709"/>
        <w:jc w:val="both"/>
        <w:rPr>
          <w:rFonts w:ascii="Times New Roman" w:hAnsi="Times New Roman"/>
          <w:color w:val="000000"/>
          <w:sz w:val="24"/>
          <w:szCs w:val="24"/>
        </w:rPr>
      </w:pPr>
      <w:r>
        <w:rPr>
          <w:rFonts w:ascii="Times New Roman" w:hAnsi="Times New Roman"/>
          <w:color w:val="000000"/>
          <w:sz w:val="24"/>
          <w:szCs w:val="24"/>
        </w:rPr>
        <w:t>Ustalenia miejscowego planu zagospodarowania przestrzennego dot. przeznaczenia na drogi publiczne terenów 4.KD-L i 6.KD-D, na których te drogi istniały przed uchwaleniem planu, nie naruszają ustaleń Studium. Nie kolidują również z potrzebą ochrony ujęć wody dla m. Mława.</w:t>
      </w:r>
    </w:p>
    <w:p w14:paraId="704F7266" w14:textId="77777777" w:rsidR="005C7DCD" w:rsidRDefault="005C7DCD" w:rsidP="005C7DCD">
      <w:pPr>
        <w:spacing w:before="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Obowiązujący miejscowy plan zagospodarowania przestrzennego dla obszaru położonego między ul. Mikołaja Kopernika, Lasem Mławskim, granicą miasta, drogą krajową Nr 7, ul. Łąkową, ul. Padlewskiego, ul. Wójtostwo w sposób optymalny uwzględnia wymagania ładu przestrzennego, ochrony środowiska, potrzeby interesu publicznego oraz potrzebę zapewnienia odpowiedniej ilości i jakości wody do celów zaopatrzenia ludności. </w:t>
      </w:r>
    </w:p>
    <w:p w14:paraId="32E4A9F8" w14:textId="77777777" w:rsidR="005C7DCD" w:rsidRDefault="005C7DCD" w:rsidP="005C7DCD">
      <w:pPr>
        <w:spacing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Rada Miasta Mława zapoznała się z korespondencją autora petycji z Burmistrzem Miasta Mława dot. sprzedaży nieruchomości i zmiany miejscowego planu zagospodarowania przestrzennego. Rada Miasta Mława nie wyraża zgody i uznaje za całkowicie nieuzasadnioną sprzedaż części ww. nieruchomości nr nr </w:t>
      </w:r>
      <w:r>
        <w:rPr>
          <w:rFonts w:ascii="Times New Roman" w:hAnsi="Times New Roman"/>
          <w:color w:val="000000"/>
          <w:sz w:val="24"/>
          <w:szCs w:val="24"/>
        </w:rPr>
        <w:t>3045/21, 3045/23</w:t>
      </w:r>
      <w:r>
        <w:rPr>
          <w:rFonts w:ascii="Times New Roman" w:hAnsi="Times New Roman"/>
          <w:color w:val="000000"/>
          <w:sz w:val="24"/>
          <w:szCs w:val="24"/>
          <w:shd w:val="clear" w:color="auto" w:fill="FFFFFF"/>
        </w:rPr>
        <w:t xml:space="preserve">, stanowiących obecnie drogi gminne, w celu powiększenia sąsiednich nieruchomości, przeznaczonych na cele usługowe. </w:t>
      </w:r>
    </w:p>
    <w:p w14:paraId="09594CC3" w14:textId="77777777" w:rsidR="005C7DCD" w:rsidRDefault="005C7DCD" w:rsidP="005C7DCD">
      <w:pPr>
        <w:pStyle w:val="Bezodstpw"/>
        <w:ind w:firstLine="708"/>
        <w:jc w:val="both"/>
        <w:rPr>
          <w:rFonts w:ascii="Times New Roman" w:hAnsi="Times New Roman"/>
          <w:sz w:val="24"/>
          <w:szCs w:val="24"/>
        </w:rPr>
      </w:pPr>
      <w:r>
        <w:rPr>
          <w:rFonts w:ascii="Times New Roman" w:hAnsi="Times New Roman"/>
          <w:sz w:val="24"/>
          <w:szCs w:val="24"/>
        </w:rPr>
        <w:t>Ponadto należy wskazać, iż zgodnie z art.13 ust 2 ustawy o petycjach sposób załatwienia petycji  nie może być przedmiotem skargi.</w:t>
      </w:r>
    </w:p>
    <w:p w14:paraId="51E710F3" w14:textId="77777777" w:rsidR="004974CF" w:rsidRPr="005C7DCD" w:rsidRDefault="004974CF" w:rsidP="005C7DCD"/>
    <w:sectPr w:rsidR="004974CF" w:rsidRPr="005C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CD"/>
    <w:rsid w:val="004974CF"/>
    <w:rsid w:val="005C7DCD"/>
    <w:rsid w:val="00784877"/>
    <w:rsid w:val="00B60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7D8"/>
  <w15:chartTrackingRefBased/>
  <w15:docId w15:val="{80D579C2-8E50-4B5E-8B4B-F0E0B6C9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7DC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C7D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856</Words>
  <Characters>5138</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Katarzyna Kulesza</cp:lastModifiedBy>
  <cp:revision>5</cp:revision>
  <dcterms:created xsi:type="dcterms:W3CDTF">2020-05-28T07:21:00Z</dcterms:created>
  <dcterms:modified xsi:type="dcterms:W3CDTF">2020-05-28T07:25:00Z</dcterms:modified>
</cp:coreProperties>
</file>