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7C1C" w14:textId="77777777" w:rsidR="00E445FA" w:rsidRPr="00E445FA" w:rsidRDefault="00E445FA" w:rsidP="00E445FA">
      <w:pPr>
        <w:spacing w:line="360" w:lineRule="auto"/>
        <w:jc w:val="center"/>
        <w:rPr>
          <w:rFonts w:ascii="Century Gothic" w:hAnsi="Century Gothic" w:cs="Calibri"/>
          <w:i/>
          <w:iCs/>
        </w:rPr>
      </w:pPr>
      <w:r w:rsidRPr="00E445FA">
        <w:rPr>
          <w:rFonts w:ascii="Century Gothic" w:hAnsi="Century Gothic" w:cs="Calibri"/>
          <w:b/>
          <w:bCs/>
          <w:i/>
          <w:iCs/>
        </w:rPr>
        <w:t>Rejestr zgłoszeń zewnętrznych</w:t>
      </w:r>
    </w:p>
    <w:tbl>
      <w:tblPr>
        <w:tblpPr w:leftFromText="141" w:rightFromText="141" w:vertAnchor="text" w:horzAnchor="margin" w:tblpXSpec="center" w:tblpY="239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69"/>
        <w:gridCol w:w="1342"/>
        <w:gridCol w:w="2120"/>
        <w:gridCol w:w="3402"/>
        <w:gridCol w:w="1842"/>
        <w:gridCol w:w="1843"/>
        <w:gridCol w:w="1975"/>
      </w:tblGrid>
      <w:tr w:rsidR="00E445FA" w:rsidRPr="00E445FA" w14:paraId="0AD2EEE3" w14:textId="77777777" w:rsidTr="004A3941">
        <w:trPr>
          <w:trHeight w:val="2918"/>
        </w:trPr>
        <w:tc>
          <w:tcPr>
            <w:tcW w:w="1640" w:type="dxa"/>
            <w:shd w:val="clear" w:color="auto" w:fill="auto"/>
          </w:tcPr>
          <w:p w14:paraId="00590056" w14:textId="77777777" w:rsidR="00E445FA" w:rsidRPr="00E445FA" w:rsidRDefault="00E445FA" w:rsidP="004A3941">
            <w:pPr>
              <w:spacing w:line="360" w:lineRule="auto"/>
              <w:rPr>
                <w:rFonts w:ascii="Century Gothic" w:hAnsi="Century Gothic" w:cs="Calibri"/>
                <w:b/>
                <w:bCs/>
                <w:i/>
                <w:iCs/>
              </w:rPr>
            </w:pPr>
            <w:r w:rsidRPr="00E445FA">
              <w:rPr>
                <w:rFonts w:ascii="Century Gothic" w:hAnsi="Century Gothic" w:cs="Calibri"/>
                <w:b/>
                <w:bCs/>
                <w:i/>
                <w:iCs/>
              </w:rPr>
              <w:t>Numer zgłoszenia</w:t>
            </w:r>
          </w:p>
        </w:tc>
        <w:tc>
          <w:tcPr>
            <w:tcW w:w="1669" w:type="dxa"/>
          </w:tcPr>
          <w:p w14:paraId="716EA5A0" w14:textId="77777777" w:rsidR="00E445FA" w:rsidRPr="00E445FA" w:rsidRDefault="00E445FA" w:rsidP="004A3941">
            <w:pPr>
              <w:spacing w:line="360" w:lineRule="auto"/>
              <w:rPr>
                <w:rFonts w:ascii="Century Gothic" w:hAnsi="Century Gothic" w:cs="Calibri"/>
                <w:b/>
                <w:bCs/>
                <w:i/>
                <w:iCs/>
              </w:rPr>
            </w:pPr>
            <w:r w:rsidRPr="00E445FA">
              <w:rPr>
                <w:rFonts w:ascii="Century Gothic" w:hAnsi="Century Gothic" w:cs="Calibri"/>
                <w:b/>
                <w:bCs/>
                <w:i/>
                <w:iCs/>
              </w:rPr>
              <w:t>Przedmiot naruszenia prawa</w:t>
            </w:r>
          </w:p>
        </w:tc>
        <w:tc>
          <w:tcPr>
            <w:tcW w:w="1342" w:type="dxa"/>
          </w:tcPr>
          <w:p w14:paraId="3CD4E8C8" w14:textId="77777777" w:rsidR="00E445FA" w:rsidRPr="00E445FA" w:rsidRDefault="00E445FA" w:rsidP="004A3941">
            <w:pPr>
              <w:spacing w:line="360" w:lineRule="auto"/>
              <w:rPr>
                <w:rFonts w:ascii="Century Gothic" w:hAnsi="Century Gothic" w:cs="Calibri"/>
                <w:b/>
                <w:bCs/>
                <w:i/>
                <w:iCs/>
              </w:rPr>
            </w:pPr>
            <w:r w:rsidRPr="00E445FA">
              <w:rPr>
                <w:rFonts w:ascii="Century Gothic" w:hAnsi="Century Gothic" w:cs="Calibri"/>
                <w:b/>
                <w:bCs/>
                <w:i/>
                <w:iCs/>
              </w:rPr>
              <w:t>Dane osobowe sygnalisty oraz osoby, której dotyczy zgłoszenie</w:t>
            </w:r>
          </w:p>
        </w:tc>
        <w:tc>
          <w:tcPr>
            <w:tcW w:w="2120" w:type="dxa"/>
            <w:shd w:val="clear" w:color="auto" w:fill="auto"/>
          </w:tcPr>
          <w:p w14:paraId="4EF31A0C" w14:textId="77777777" w:rsidR="00E445FA" w:rsidRPr="00E445FA" w:rsidRDefault="00E445FA" w:rsidP="004A3941">
            <w:pPr>
              <w:spacing w:line="360" w:lineRule="auto"/>
              <w:rPr>
                <w:rFonts w:ascii="Century Gothic" w:hAnsi="Century Gothic" w:cs="Calibri"/>
                <w:b/>
                <w:bCs/>
                <w:i/>
                <w:iCs/>
              </w:rPr>
            </w:pPr>
            <w:r w:rsidRPr="00E445FA">
              <w:rPr>
                <w:rFonts w:ascii="Century Gothic" w:hAnsi="Century Gothic" w:cs="Calibri"/>
                <w:b/>
                <w:bCs/>
                <w:i/>
                <w:iCs/>
              </w:rPr>
              <w:t>Data dokonania zgłoszenia zewnętrznego</w:t>
            </w:r>
          </w:p>
        </w:tc>
        <w:tc>
          <w:tcPr>
            <w:tcW w:w="3402" w:type="dxa"/>
            <w:shd w:val="clear" w:color="auto" w:fill="auto"/>
          </w:tcPr>
          <w:p w14:paraId="5F3B0C95" w14:textId="77777777" w:rsidR="00E445FA" w:rsidRPr="00E445FA" w:rsidRDefault="00E445FA" w:rsidP="004A3941">
            <w:pPr>
              <w:spacing w:line="360" w:lineRule="auto"/>
              <w:rPr>
                <w:rFonts w:ascii="Century Gothic" w:hAnsi="Century Gothic" w:cs="Calibri"/>
                <w:b/>
                <w:bCs/>
                <w:i/>
                <w:iCs/>
              </w:rPr>
            </w:pPr>
            <w:r w:rsidRPr="00E445FA">
              <w:rPr>
                <w:rFonts w:ascii="Century Gothic" w:hAnsi="Century Gothic" w:cs="Calibri"/>
                <w:b/>
                <w:bCs/>
                <w:i/>
                <w:iCs/>
              </w:rPr>
              <w:t>Informacja o podjętych działaniach następczych</w:t>
            </w:r>
          </w:p>
        </w:tc>
        <w:tc>
          <w:tcPr>
            <w:tcW w:w="1842" w:type="dxa"/>
          </w:tcPr>
          <w:p w14:paraId="775EA23E" w14:textId="77777777" w:rsidR="00E445FA" w:rsidRPr="00E445FA" w:rsidRDefault="00E445FA" w:rsidP="004A3941">
            <w:pPr>
              <w:spacing w:line="360" w:lineRule="auto"/>
              <w:rPr>
                <w:rFonts w:ascii="Century Gothic" w:hAnsi="Century Gothic" w:cs="Calibri"/>
                <w:b/>
                <w:bCs/>
                <w:i/>
                <w:iCs/>
              </w:rPr>
            </w:pPr>
            <w:r w:rsidRPr="00E445FA">
              <w:rPr>
                <w:rFonts w:ascii="Century Gothic" w:hAnsi="Century Gothic" w:cs="Calibri"/>
                <w:b/>
                <w:bCs/>
                <w:i/>
                <w:iCs/>
              </w:rPr>
              <w:t>Informacja o wydaniu zaświadczenia, o podleganiu ochronie przed działaniami odwetowymi</w:t>
            </w:r>
          </w:p>
        </w:tc>
        <w:tc>
          <w:tcPr>
            <w:tcW w:w="1843" w:type="dxa"/>
            <w:shd w:val="clear" w:color="auto" w:fill="auto"/>
          </w:tcPr>
          <w:p w14:paraId="048316DE" w14:textId="77777777" w:rsidR="00E445FA" w:rsidRPr="00E445FA" w:rsidRDefault="00E445FA" w:rsidP="004A3941">
            <w:pPr>
              <w:spacing w:line="360" w:lineRule="auto"/>
              <w:rPr>
                <w:rFonts w:ascii="Century Gothic" w:hAnsi="Century Gothic" w:cs="Calibri"/>
                <w:b/>
                <w:bCs/>
                <w:i/>
                <w:iCs/>
              </w:rPr>
            </w:pPr>
            <w:r w:rsidRPr="00E445FA">
              <w:rPr>
                <w:rFonts w:ascii="Century Gothic" w:hAnsi="Century Gothic" w:cs="Calibri"/>
                <w:b/>
                <w:bCs/>
                <w:i/>
                <w:iCs/>
              </w:rPr>
              <w:t>Data zakończenia sprawy</w:t>
            </w:r>
          </w:p>
        </w:tc>
        <w:tc>
          <w:tcPr>
            <w:tcW w:w="1975" w:type="dxa"/>
          </w:tcPr>
          <w:p w14:paraId="3410FD51" w14:textId="77777777" w:rsidR="00E445FA" w:rsidRPr="00E445FA" w:rsidRDefault="00E445FA" w:rsidP="004A3941">
            <w:pPr>
              <w:spacing w:line="360" w:lineRule="auto"/>
              <w:rPr>
                <w:rFonts w:ascii="Century Gothic" w:hAnsi="Century Gothic" w:cs="Calibri"/>
                <w:b/>
                <w:bCs/>
                <w:i/>
                <w:iCs/>
              </w:rPr>
            </w:pPr>
            <w:r w:rsidRPr="00E445FA">
              <w:rPr>
                <w:rFonts w:ascii="Century Gothic" w:hAnsi="Century Gothic" w:cs="Calibri"/>
                <w:b/>
                <w:bCs/>
                <w:i/>
                <w:iCs/>
              </w:rPr>
              <w:t xml:space="preserve">Uwagi </w:t>
            </w:r>
          </w:p>
        </w:tc>
      </w:tr>
      <w:tr w:rsidR="00E445FA" w:rsidRPr="00E445FA" w14:paraId="73792EA9" w14:textId="77777777" w:rsidTr="004A3941">
        <w:trPr>
          <w:trHeight w:val="1316"/>
        </w:trPr>
        <w:tc>
          <w:tcPr>
            <w:tcW w:w="1640" w:type="dxa"/>
            <w:shd w:val="clear" w:color="auto" w:fill="auto"/>
          </w:tcPr>
          <w:p w14:paraId="59232180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  <w:p w14:paraId="33C91DB1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  <w:p w14:paraId="4584E23F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669" w:type="dxa"/>
          </w:tcPr>
          <w:p w14:paraId="15E867A7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342" w:type="dxa"/>
          </w:tcPr>
          <w:p w14:paraId="0FDD2034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2120" w:type="dxa"/>
            <w:shd w:val="clear" w:color="auto" w:fill="auto"/>
          </w:tcPr>
          <w:p w14:paraId="312916A6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1056BB25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842" w:type="dxa"/>
          </w:tcPr>
          <w:p w14:paraId="6A562FF0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14:paraId="0779FE8E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975" w:type="dxa"/>
          </w:tcPr>
          <w:p w14:paraId="6E27446E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</w:tr>
      <w:tr w:rsidR="00E445FA" w:rsidRPr="00E445FA" w14:paraId="4CC987F3" w14:textId="77777777" w:rsidTr="004A3941">
        <w:trPr>
          <w:trHeight w:val="1301"/>
        </w:trPr>
        <w:tc>
          <w:tcPr>
            <w:tcW w:w="1640" w:type="dxa"/>
            <w:shd w:val="clear" w:color="auto" w:fill="auto"/>
          </w:tcPr>
          <w:p w14:paraId="0B000F98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  <w:p w14:paraId="1C62F9FC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  <w:p w14:paraId="1C1D0221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669" w:type="dxa"/>
          </w:tcPr>
          <w:p w14:paraId="1FE76DB4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342" w:type="dxa"/>
          </w:tcPr>
          <w:p w14:paraId="0C685155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2120" w:type="dxa"/>
            <w:shd w:val="clear" w:color="auto" w:fill="auto"/>
          </w:tcPr>
          <w:p w14:paraId="1904F389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6DFF9773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842" w:type="dxa"/>
          </w:tcPr>
          <w:p w14:paraId="0161F7F7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14:paraId="26726279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975" w:type="dxa"/>
          </w:tcPr>
          <w:p w14:paraId="0D388817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</w:tr>
      <w:tr w:rsidR="00E445FA" w:rsidRPr="00E445FA" w14:paraId="4F4F5F29" w14:textId="77777777" w:rsidTr="004A3941">
        <w:trPr>
          <w:trHeight w:val="1301"/>
        </w:trPr>
        <w:tc>
          <w:tcPr>
            <w:tcW w:w="1640" w:type="dxa"/>
            <w:shd w:val="clear" w:color="auto" w:fill="auto"/>
          </w:tcPr>
          <w:p w14:paraId="6A715033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  <w:p w14:paraId="181EB1A9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  <w:p w14:paraId="6C9260E8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669" w:type="dxa"/>
          </w:tcPr>
          <w:p w14:paraId="469C8D2E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342" w:type="dxa"/>
          </w:tcPr>
          <w:p w14:paraId="7EE102EF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2120" w:type="dxa"/>
            <w:shd w:val="clear" w:color="auto" w:fill="auto"/>
          </w:tcPr>
          <w:p w14:paraId="193A9A3D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783BE31C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842" w:type="dxa"/>
          </w:tcPr>
          <w:p w14:paraId="2C8497EB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14:paraId="75C4D7D4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  <w:tc>
          <w:tcPr>
            <w:tcW w:w="1975" w:type="dxa"/>
          </w:tcPr>
          <w:p w14:paraId="1B98C878" w14:textId="77777777" w:rsidR="00E445FA" w:rsidRPr="00E445FA" w:rsidRDefault="00E445FA" w:rsidP="004A3941">
            <w:pPr>
              <w:spacing w:line="360" w:lineRule="auto"/>
              <w:jc w:val="both"/>
              <w:rPr>
                <w:rFonts w:ascii="Century Gothic" w:hAnsi="Century Gothic" w:cs="Calibri"/>
                <w:i/>
                <w:iCs/>
              </w:rPr>
            </w:pPr>
          </w:p>
        </w:tc>
      </w:tr>
    </w:tbl>
    <w:p w14:paraId="37CA668C" w14:textId="77777777" w:rsidR="001A12C0" w:rsidRDefault="001A12C0"/>
    <w:sectPr w:rsidR="001A12C0" w:rsidSect="00E445F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7A99" w14:textId="77777777" w:rsidR="003A506D" w:rsidRDefault="003A506D" w:rsidP="00E445FA">
      <w:r>
        <w:separator/>
      </w:r>
    </w:p>
  </w:endnote>
  <w:endnote w:type="continuationSeparator" w:id="0">
    <w:p w14:paraId="2AF1416B" w14:textId="77777777" w:rsidR="003A506D" w:rsidRDefault="003A506D" w:rsidP="00E4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4F10" w14:textId="77777777" w:rsidR="003A506D" w:rsidRDefault="003A506D" w:rsidP="00E445FA">
      <w:r>
        <w:separator/>
      </w:r>
    </w:p>
  </w:footnote>
  <w:footnote w:type="continuationSeparator" w:id="0">
    <w:p w14:paraId="0284BC23" w14:textId="77777777" w:rsidR="003A506D" w:rsidRDefault="003A506D" w:rsidP="00E4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0A4F" w14:textId="7EB908A3" w:rsidR="00E445FA" w:rsidRPr="00BC493B" w:rsidRDefault="00E445FA" w:rsidP="00BC493B">
    <w:pPr>
      <w:pStyle w:val="Nagwek"/>
      <w:ind w:left="9912"/>
      <w:rPr>
        <w:rFonts w:ascii="Century Gothic" w:hAnsi="Century Gothic"/>
        <w:sz w:val="16"/>
        <w:szCs w:val="16"/>
      </w:rPr>
    </w:pPr>
    <w:r w:rsidRPr="00BC493B">
      <w:rPr>
        <w:rFonts w:ascii="Century Gothic" w:hAnsi="Century Gothic"/>
        <w:sz w:val="16"/>
        <w:szCs w:val="16"/>
      </w:rPr>
      <w:t xml:space="preserve">Załącznik Nr </w:t>
    </w:r>
    <w:r w:rsidR="00CA091B">
      <w:rPr>
        <w:rFonts w:ascii="Century Gothic" w:hAnsi="Century Gothic"/>
        <w:sz w:val="16"/>
        <w:szCs w:val="16"/>
      </w:rPr>
      <w:t>6</w:t>
    </w:r>
    <w:r w:rsidRPr="00BC493B">
      <w:rPr>
        <w:rFonts w:ascii="Century Gothic" w:hAnsi="Century Gothic"/>
        <w:sz w:val="16"/>
        <w:szCs w:val="16"/>
      </w:rPr>
      <w:t xml:space="preserve"> do Procedury </w:t>
    </w:r>
    <w:r w:rsidR="00BC493B" w:rsidRPr="00BC493B">
      <w:rPr>
        <w:rFonts w:ascii="Century Gothic" w:hAnsi="Century Gothic" w:cs="Times New Roman"/>
        <w:sz w:val="16"/>
        <w:szCs w:val="16"/>
      </w:rPr>
      <w:t>przyjmowania zgłoszeń zewnętrznych oraz podejmowania działań następczych w Urzędzie Miasta Mława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09"/>
    <w:rsid w:val="0019793C"/>
    <w:rsid w:val="001A12C0"/>
    <w:rsid w:val="00300F42"/>
    <w:rsid w:val="003A506D"/>
    <w:rsid w:val="004F4D4E"/>
    <w:rsid w:val="008D4893"/>
    <w:rsid w:val="00AE50ED"/>
    <w:rsid w:val="00BC493B"/>
    <w:rsid w:val="00CA091B"/>
    <w:rsid w:val="00CC5209"/>
    <w:rsid w:val="00E4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4322"/>
  <w15:chartTrackingRefBased/>
  <w15:docId w15:val="{C3BF2D48-528D-48FF-8339-DFA4DF31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5F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5F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4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5F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</cp:revision>
  <dcterms:created xsi:type="dcterms:W3CDTF">2024-12-06T13:26:00Z</dcterms:created>
  <dcterms:modified xsi:type="dcterms:W3CDTF">2024-12-17T12:24:00Z</dcterms:modified>
</cp:coreProperties>
</file>