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A0BC" w14:textId="77777777" w:rsidR="00A7162C" w:rsidRDefault="00A7162C">
      <w:pPr>
        <w:rPr>
          <w:rFonts w:hint="eastAsia"/>
          <w:b/>
          <w:bCs/>
        </w:rPr>
      </w:pPr>
    </w:p>
    <w:p w14:paraId="5F8175E3" w14:textId="77777777" w:rsidR="002E7D55" w:rsidRDefault="00000000" w:rsidP="002E7D55">
      <w:pPr>
        <w:spacing w:line="276" w:lineRule="auto"/>
        <w:jc w:val="center"/>
        <w:rPr>
          <w:rFonts w:ascii="Century Gothic" w:hAnsi="Century Gothic"/>
          <w:b/>
          <w:bCs/>
          <w:sz w:val="20"/>
          <w:szCs w:val="20"/>
        </w:rPr>
      </w:pPr>
      <w:r w:rsidRPr="002E7D55">
        <w:rPr>
          <w:rFonts w:ascii="Century Gothic" w:hAnsi="Century Gothic"/>
          <w:b/>
          <w:bCs/>
          <w:sz w:val="20"/>
          <w:szCs w:val="20"/>
        </w:rPr>
        <w:t>Informacje dla sygnalisty, o których mowa w art. 48 ust. 1 ustawy z dnia 14 czerwca 2024 r.</w:t>
      </w:r>
    </w:p>
    <w:p w14:paraId="79CB0936" w14:textId="049469DF" w:rsidR="00A7162C" w:rsidRPr="002E7D55" w:rsidRDefault="002E7D55" w:rsidP="002E7D55">
      <w:pPr>
        <w:spacing w:line="276" w:lineRule="auto"/>
        <w:jc w:val="center"/>
        <w:rPr>
          <w:rFonts w:ascii="Century Gothic" w:hAnsi="Century Gothic"/>
          <w:b/>
          <w:bCs/>
          <w:sz w:val="20"/>
          <w:szCs w:val="20"/>
        </w:rPr>
      </w:pPr>
      <w:r>
        <w:rPr>
          <w:rFonts w:ascii="Century Gothic" w:hAnsi="Century Gothic"/>
          <w:b/>
          <w:bCs/>
          <w:sz w:val="20"/>
          <w:szCs w:val="20"/>
        </w:rPr>
        <w:t xml:space="preserve"> </w:t>
      </w:r>
      <w:r w:rsidRPr="002E7D55">
        <w:rPr>
          <w:rFonts w:ascii="Century Gothic" w:hAnsi="Century Gothic"/>
          <w:b/>
          <w:bCs/>
          <w:sz w:val="20"/>
          <w:szCs w:val="20"/>
        </w:rPr>
        <w:t xml:space="preserve"> o ochronie sygnalistów</w:t>
      </w:r>
    </w:p>
    <w:p w14:paraId="7D2D504E" w14:textId="77777777" w:rsidR="00A7162C" w:rsidRPr="002E7D55" w:rsidRDefault="00A7162C" w:rsidP="002E7D55">
      <w:pPr>
        <w:spacing w:line="276" w:lineRule="auto"/>
        <w:jc w:val="center"/>
        <w:rPr>
          <w:rFonts w:ascii="Century Gothic" w:hAnsi="Century Gothic"/>
          <w:b/>
          <w:bCs/>
          <w:sz w:val="20"/>
          <w:szCs w:val="20"/>
        </w:rPr>
      </w:pPr>
    </w:p>
    <w:p w14:paraId="4E6EAB8F" w14:textId="77777777" w:rsidR="00A7162C" w:rsidRPr="002E7D55" w:rsidRDefault="00A7162C" w:rsidP="002E7D55">
      <w:pPr>
        <w:spacing w:line="276" w:lineRule="auto"/>
        <w:jc w:val="center"/>
        <w:rPr>
          <w:rFonts w:ascii="Century Gothic" w:hAnsi="Century Gothic"/>
          <w:b/>
          <w:bCs/>
          <w:sz w:val="20"/>
          <w:szCs w:val="20"/>
        </w:rPr>
      </w:pPr>
    </w:p>
    <w:p w14:paraId="06B86418" w14:textId="77777777" w:rsidR="00A7162C" w:rsidRPr="002E7D55" w:rsidRDefault="00A7162C" w:rsidP="002E7D55">
      <w:pPr>
        <w:spacing w:line="276" w:lineRule="auto"/>
        <w:jc w:val="both"/>
        <w:rPr>
          <w:rFonts w:ascii="Century Gothic" w:hAnsi="Century Gothic"/>
          <w:b/>
          <w:bCs/>
          <w:sz w:val="20"/>
          <w:szCs w:val="20"/>
        </w:rPr>
      </w:pPr>
    </w:p>
    <w:p w14:paraId="6AE4A9B5" w14:textId="77777777" w:rsidR="00A7162C" w:rsidRDefault="00000000" w:rsidP="002E7D55">
      <w:pPr>
        <w:tabs>
          <w:tab w:val="left" w:pos="0"/>
        </w:tabs>
        <w:spacing w:line="276" w:lineRule="auto"/>
        <w:jc w:val="both"/>
        <w:rPr>
          <w:rFonts w:ascii="Century Gothic" w:hAnsi="Century Gothic"/>
          <w:b/>
          <w:bCs/>
          <w:sz w:val="20"/>
          <w:szCs w:val="20"/>
        </w:rPr>
      </w:pPr>
      <w:r w:rsidRPr="002E7D55">
        <w:rPr>
          <w:rFonts w:ascii="Century Gothic" w:hAnsi="Century Gothic"/>
          <w:b/>
          <w:bCs/>
          <w:sz w:val="20"/>
          <w:szCs w:val="20"/>
        </w:rPr>
        <w:t>Spis zawartych informacji:</w:t>
      </w:r>
    </w:p>
    <w:p w14:paraId="6A2A1A0A" w14:textId="77777777" w:rsidR="002E7D55" w:rsidRDefault="002E7D55" w:rsidP="002E7D55">
      <w:pPr>
        <w:tabs>
          <w:tab w:val="left" w:pos="0"/>
        </w:tabs>
        <w:spacing w:line="276" w:lineRule="auto"/>
        <w:jc w:val="both"/>
        <w:rPr>
          <w:rFonts w:ascii="Century Gothic" w:hAnsi="Century Gothic"/>
          <w:b/>
          <w:bCs/>
          <w:sz w:val="20"/>
          <w:szCs w:val="20"/>
        </w:rPr>
      </w:pPr>
    </w:p>
    <w:p w14:paraId="41D7C652" w14:textId="4A0E2BE1"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hAnsi="Century Gothic"/>
          <w:sz w:val="20"/>
          <w:szCs w:val="20"/>
        </w:rPr>
        <w:t>Dane kontaktowe umożliwiające dokonanie zgłoszenia zewnętrznego.</w:t>
      </w:r>
    </w:p>
    <w:p w14:paraId="0DE01634"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hAnsi="Century Gothic"/>
          <w:sz w:val="20"/>
          <w:szCs w:val="20"/>
        </w:rPr>
        <w:t>Warunki objęcia sygnalisty ochroną.</w:t>
      </w:r>
    </w:p>
    <w:p w14:paraId="68C07745"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hAnsi="Century Gothic"/>
          <w:sz w:val="20"/>
          <w:szCs w:val="20"/>
        </w:rPr>
        <w:t>Tryb postępowania w przypadku zgłoszenia zewnętrznego.</w:t>
      </w:r>
    </w:p>
    <w:p w14:paraId="3AAC7C9D"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Termin przekazania informacji zwrotnej oraz rodzaj i zawartość tej informacji.</w:t>
      </w:r>
    </w:p>
    <w:p w14:paraId="0635781E"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Zasady poufności mające zastosowanie do zgłoszeń zewnętrznych.</w:t>
      </w:r>
    </w:p>
    <w:p w14:paraId="4C4DCBA6"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Zasady ochrony danych osobowych.</w:t>
      </w:r>
    </w:p>
    <w:p w14:paraId="5F8A7459"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Charakter działań następczych podejmowanych w związku ze zgłoszeniem zewnętrznym.</w:t>
      </w:r>
    </w:p>
    <w:p w14:paraId="5D9E5A63"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Środki ochrony prawnej i procedury służące ochronie przed działaniami odwetowymi oraz dostępność poufnej porady dla osób rozważających dokonanie zgłoszenia zewnętrznego.</w:t>
      </w:r>
    </w:p>
    <w:p w14:paraId="1EFE82ED" w14:textId="54A3D36A"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Warunki, na jakich sygnalista jest chroniony przez ponoszeniem odpowiedzialności</w:t>
      </w:r>
      <w:r w:rsidR="002E7D55">
        <w:rPr>
          <w:rFonts w:ascii="Century Gothic" w:eastAsia="Calibri" w:hAnsi="Century Gothic"/>
          <w:color w:val="000000"/>
          <w:sz w:val="20"/>
          <w:szCs w:val="20"/>
          <w:lang w:eastAsia="pl-PL" w:bidi="pl-PL"/>
        </w:rPr>
        <w:t xml:space="preserve">  </w:t>
      </w:r>
      <w:r w:rsidR="002E7D55">
        <w:rPr>
          <w:rFonts w:ascii="Century Gothic" w:eastAsia="Calibri" w:hAnsi="Century Gothic"/>
          <w:color w:val="000000"/>
          <w:sz w:val="20"/>
          <w:szCs w:val="20"/>
          <w:lang w:eastAsia="pl-PL" w:bidi="pl-PL"/>
        </w:rPr>
        <w:br/>
      </w:r>
      <w:r w:rsidRPr="002E7D55">
        <w:rPr>
          <w:rFonts w:ascii="Century Gothic" w:eastAsia="Calibri" w:hAnsi="Century Gothic"/>
          <w:color w:val="000000"/>
          <w:sz w:val="20"/>
          <w:szCs w:val="20"/>
          <w:lang w:eastAsia="pl-PL" w:bidi="pl-PL"/>
        </w:rPr>
        <w:t>za naruszenie poufności.</w:t>
      </w:r>
    </w:p>
    <w:p w14:paraId="24F17459" w14:textId="1C5EDB3A"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Zachęta do korzystania z procedury zgłoszeń wewnętrznych.</w:t>
      </w:r>
    </w:p>
    <w:p w14:paraId="5E09414A" w14:textId="77777777" w:rsidR="00A7162C" w:rsidRPr="002E7D55" w:rsidRDefault="00000000" w:rsidP="002E7D55">
      <w:pPr>
        <w:pStyle w:val="Akapitzlist"/>
        <w:numPr>
          <w:ilvl w:val="0"/>
          <w:numId w:val="33"/>
        </w:numPr>
        <w:tabs>
          <w:tab w:val="left" w:pos="0"/>
        </w:tabs>
        <w:jc w:val="both"/>
        <w:rPr>
          <w:rFonts w:ascii="Century Gothic" w:hAnsi="Century Gothic"/>
          <w:b/>
          <w:bCs/>
          <w:sz w:val="20"/>
          <w:szCs w:val="20"/>
        </w:rPr>
      </w:pPr>
      <w:r w:rsidRPr="002E7D55">
        <w:rPr>
          <w:rFonts w:ascii="Century Gothic" w:eastAsia="Calibri" w:hAnsi="Century Gothic"/>
          <w:color w:val="000000"/>
          <w:sz w:val="20"/>
          <w:szCs w:val="20"/>
          <w:lang w:eastAsia="pl-PL" w:bidi="pl-PL"/>
        </w:rPr>
        <w:t>Dane kontaktowe Rzecznika Praw Obywatelskich.</w:t>
      </w:r>
    </w:p>
    <w:p w14:paraId="241A8E40" w14:textId="77777777" w:rsidR="00A7162C" w:rsidRPr="002E7D55" w:rsidRDefault="00A7162C" w:rsidP="002E7D55">
      <w:pPr>
        <w:spacing w:after="200" w:line="276" w:lineRule="auto"/>
        <w:jc w:val="center"/>
        <w:rPr>
          <w:rFonts w:ascii="Century Gothic" w:hAnsi="Century Gothic"/>
          <w:sz w:val="20"/>
          <w:szCs w:val="20"/>
        </w:rPr>
      </w:pPr>
    </w:p>
    <w:p w14:paraId="29CFE2FA" w14:textId="77777777" w:rsidR="00A7162C" w:rsidRDefault="00A7162C">
      <w:pPr>
        <w:spacing w:line="360" w:lineRule="auto"/>
        <w:jc w:val="center"/>
        <w:rPr>
          <w:rFonts w:ascii="Times New Roman" w:hAnsi="Times New Roman"/>
        </w:rPr>
      </w:pPr>
    </w:p>
    <w:p w14:paraId="27434D5D" w14:textId="77777777" w:rsidR="00A7162C" w:rsidRDefault="00A7162C">
      <w:pPr>
        <w:spacing w:line="360" w:lineRule="auto"/>
        <w:jc w:val="center"/>
        <w:rPr>
          <w:rFonts w:ascii="Times New Roman" w:hAnsi="Times New Roman"/>
        </w:rPr>
      </w:pPr>
    </w:p>
    <w:p w14:paraId="5BFBB9A2" w14:textId="77777777" w:rsidR="00A7162C" w:rsidRDefault="00A7162C">
      <w:pPr>
        <w:spacing w:line="360" w:lineRule="auto"/>
        <w:jc w:val="center"/>
        <w:rPr>
          <w:rFonts w:ascii="Times New Roman" w:hAnsi="Times New Roman"/>
        </w:rPr>
      </w:pPr>
    </w:p>
    <w:p w14:paraId="630D5550" w14:textId="77777777" w:rsidR="00A7162C" w:rsidRDefault="00A7162C">
      <w:pPr>
        <w:spacing w:line="360" w:lineRule="auto"/>
        <w:jc w:val="center"/>
        <w:rPr>
          <w:rFonts w:ascii="Times New Roman" w:hAnsi="Times New Roman"/>
        </w:rPr>
      </w:pPr>
    </w:p>
    <w:p w14:paraId="118ED99F" w14:textId="77777777" w:rsidR="00A7162C" w:rsidRDefault="00A7162C">
      <w:pPr>
        <w:spacing w:line="360" w:lineRule="auto"/>
        <w:jc w:val="center"/>
        <w:rPr>
          <w:rFonts w:ascii="Times New Roman" w:hAnsi="Times New Roman"/>
        </w:rPr>
      </w:pPr>
    </w:p>
    <w:p w14:paraId="303F7065" w14:textId="77777777" w:rsidR="00A7162C" w:rsidRDefault="00A7162C">
      <w:pPr>
        <w:spacing w:line="360" w:lineRule="auto"/>
        <w:jc w:val="center"/>
        <w:rPr>
          <w:rFonts w:ascii="Times New Roman" w:hAnsi="Times New Roman"/>
        </w:rPr>
      </w:pPr>
    </w:p>
    <w:p w14:paraId="0CC79F0C" w14:textId="77777777" w:rsidR="00A7162C" w:rsidRDefault="00A7162C">
      <w:pPr>
        <w:spacing w:line="360" w:lineRule="auto"/>
        <w:jc w:val="center"/>
        <w:rPr>
          <w:rFonts w:ascii="Times New Roman" w:hAnsi="Times New Roman"/>
        </w:rPr>
      </w:pPr>
    </w:p>
    <w:p w14:paraId="612D465B" w14:textId="77777777" w:rsidR="00A7162C" w:rsidRDefault="00A7162C">
      <w:pPr>
        <w:spacing w:line="360" w:lineRule="auto"/>
        <w:jc w:val="center"/>
        <w:rPr>
          <w:rFonts w:ascii="Times New Roman" w:hAnsi="Times New Roman"/>
        </w:rPr>
      </w:pPr>
    </w:p>
    <w:p w14:paraId="20F0F757" w14:textId="77777777" w:rsidR="00A7162C" w:rsidRDefault="00A7162C">
      <w:pPr>
        <w:spacing w:line="360" w:lineRule="auto"/>
        <w:jc w:val="center"/>
        <w:rPr>
          <w:rFonts w:ascii="Times New Roman" w:hAnsi="Times New Roman"/>
        </w:rPr>
      </w:pPr>
    </w:p>
    <w:p w14:paraId="574D75C2" w14:textId="77777777" w:rsidR="00A7162C" w:rsidRDefault="00A7162C">
      <w:pPr>
        <w:spacing w:line="360" w:lineRule="auto"/>
        <w:jc w:val="center"/>
        <w:rPr>
          <w:rFonts w:ascii="Times New Roman" w:hAnsi="Times New Roman"/>
        </w:rPr>
      </w:pPr>
    </w:p>
    <w:p w14:paraId="43277259" w14:textId="77777777" w:rsidR="00A7162C" w:rsidRDefault="00A7162C" w:rsidP="00860FAF">
      <w:pPr>
        <w:spacing w:line="360" w:lineRule="auto"/>
        <w:rPr>
          <w:rFonts w:ascii="Times New Roman" w:hAnsi="Times New Roman"/>
        </w:rPr>
      </w:pPr>
    </w:p>
    <w:p w14:paraId="5B5A8D82" w14:textId="77777777" w:rsidR="00A7162C" w:rsidRPr="008276BB" w:rsidRDefault="00000000" w:rsidP="008276BB">
      <w:pPr>
        <w:pStyle w:val="Akapitzlist"/>
        <w:numPr>
          <w:ilvl w:val="0"/>
          <w:numId w:val="35"/>
        </w:numPr>
        <w:jc w:val="both"/>
        <w:rPr>
          <w:rFonts w:ascii="Century Gothic" w:hAnsi="Century Gothic"/>
          <w:sz w:val="20"/>
          <w:szCs w:val="20"/>
        </w:rPr>
      </w:pPr>
      <w:r w:rsidRPr="008276BB">
        <w:rPr>
          <w:rFonts w:ascii="Century Gothic" w:hAnsi="Century Gothic"/>
          <w:b/>
          <w:bCs/>
          <w:sz w:val="20"/>
          <w:szCs w:val="20"/>
        </w:rPr>
        <w:lastRenderedPageBreak/>
        <w:t>Dane kontaktowe umożliwiające dokonanie zgłoszenia zewnętrznego.</w:t>
      </w:r>
    </w:p>
    <w:p w14:paraId="49DED007" w14:textId="74509B5B" w:rsidR="000E3C23" w:rsidRPr="008276BB" w:rsidRDefault="0023075A" w:rsidP="008276BB">
      <w:pPr>
        <w:widowControl/>
        <w:suppressAutoHyphens w:val="0"/>
        <w:spacing w:line="276" w:lineRule="auto"/>
        <w:jc w:val="both"/>
        <w:rPr>
          <w:rFonts w:ascii="Century Gothic" w:eastAsia="Times New Roman" w:hAnsi="Century Gothic" w:cs="Times"/>
          <w:b/>
          <w:bCs/>
          <w:kern w:val="0"/>
          <w:sz w:val="20"/>
          <w:szCs w:val="20"/>
          <w:lang w:eastAsia="ar-SA" w:bidi="ar-SA"/>
        </w:rPr>
      </w:pPr>
      <w:r w:rsidRPr="008276BB">
        <w:rPr>
          <w:rFonts w:ascii="Century Gothic" w:hAnsi="Century Gothic"/>
          <w:sz w:val="20"/>
          <w:szCs w:val="20"/>
        </w:rPr>
        <w:t xml:space="preserve">Zgłoszenia przyjmowane są w formie elektronicznej i należy </w:t>
      </w:r>
      <w:r w:rsidR="000E3C23" w:rsidRPr="008276BB">
        <w:rPr>
          <w:rFonts w:ascii="Century Gothic" w:hAnsi="Century Gothic"/>
          <w:sz w:val="20"/>
          <w:szCs w:val="20"/>
        </w:rPr>
        <w:t xml:space="preserve">je </w:t>
      </w:r>
      <w:r w:rsidRPr="008276BB">
        <w:rPr>
          <w:rFonts w:ascii="Century Gothic" w:hAnsi="Century Gothic"/>
          <w:sz w:val="20"/>
          <w:szCs w:val="20"/>
        </w:rPr>
        <w:t>przekazać</w:t>
      </w:r>
      <w:r w:rsidR="000E3C23" w:rsidRPr="008276BB">
        <w:rPr>
          <w:rFonts w:ascii="Century Gothic" w:eastAsia="Times New Roman" w:hAnsi="Century Gothic" w:cs="Times"/>
          <w:kern w:val="0"/>
          <w:sz w:val="20"/>
          <w:szCs w:val="20"/>
          <w:lang w:eastAsia="ar-SA" w:bidi="ar-SA"/>
        </w:rPr>
        <w:t xml:space="preserve"> poprzez wysłanie formularza zgłoszeniowego</w:t>
      </w:r>
      <w:r w:rsidRPr="008276BB">
        <w:rPr>
          <w:rFonts w:ascii="Century Gothic" w:hAnsi="Century Gothic"/>
          <w:sz w:val="20"/>
          <w:szCs w:val="20"/>
        </w:rPr>
        <w:t xml:space="preserve"> na adres poczty elektronicznej:</w:t>
      </w:r>
      <w:r w:rsidRPr="008276BB">
        <w:rPr>
          <w:rFonts w:ascii="Century Gothic" w:eastAsia="Times New Roman" w:hAnsi="Century Gothic" w:cs="Times"/>
          <w:kern w:val="0"/>
          <w:sz w:val="20"/>
          <w:szCs w:val="20"/>
          <w:lang w:eastAsia="ar-SA" w:bidi="ar-SA"/>
        </w:rPr>
        <w:t xml:space="preserve"> </w:t>
      </w:r>
      <w:r w:rsidR="000E3C23" w:rsidRPr="008276BB">
        <w:rPr>
          <w:rFonts w:ascii="Century Gothic" w:eastAsia="Times New Roman" w:hAnsi="Century Gothic" w:cs="Times"/>
          <w:kern w:val="0"/>
          <w:sz w:val="20"/>
          <w:szCs w:val="20"/>
          <w:lang w:eastAsia="ar-SA" w:bidi="ar-SA"/>
        </w:rPr>
        <w:t xml:space="preserve"> </w:t>
      </w:r>
      <w:bookmarkStart w:id="0" w:name="_Hlk185325840"/>
      <w:r w:rsidR="00D01679" w:rsidRPr="008276BB">
        <w:rPr>
          <w:rFonts w:ascii="Century Gothic" w:eastAsia="Times New Roman" w:hAnsi="Century Gothic" w:cs="Times"/>
          <w:b/>
          <w:bCs/>
          <w:kern w:val="0"/>
          <w:sz w:val="20"/>
          <w:szCs w:val="20"/>
          <w:lang w:eastAsia="ar-SA" w:bidi="ar-SA"/>
        </w:rPr>
        <w:fldChar w:fldCharType="begin"/>
      </w:r>
      <w:r w:rsidR="00D01679" w:rsidRPr="008276BB">
        <w:rPr>
          <w:rFonts w:ascii="Century Gothic" w:eastAsia="Times New Roman" w:hAnsi="Century Gothic" w:cs="Times"/>
          <w:b/>
          <w:bCs/>
          <w:kern w:val="0"/>
          <w:sz w:val="20"/>
          <w:szCs w:val="20"/>
          <w:lang w:eastAsia="ar-SA" w:bidi="ar-SA"/>
        </w:rPr>
        <w:instrText>HYPERLINK "mailto:zgloszenia.zwnetrzne@mlawa"</w:instrText>
      </w:r>
      <w:r w:rsidR="00D01679" w:rsidRPr="008276BB">
        <w:rPr>
          <w:rFonts w:ascii="Century Gothic" w:eastAsia="Times New Roman" w:hAnsi="Century Gothic" w:cs="Times"/>
          <w:b/>
          <w:bCs/>
          <w:kern w:val="0"/>
          <w:sz w:val="20"/>
          <w:szCs w:val="20"/>
          <w:lang w:eastAsia="ar-SA" w:bidi="ar-SA"/>
        </w:rPr>
      </w:r>
      <w:r w:rsidR="00D01679" w:rsidRPr="008276BB">
        <w:rPr>
          <w:rFonts w:ascii="Century Gothic" w:eastAsia="Times New Roman" w:hAnsi="Century Gothic" w:cs="Times"/>
          <w:b/>
          <w:bCs/>
          <w:kern w:val="0"/>
          <w:sz w:val="20"/>
          <w:szCs w:val="20"/>
          <w:lang w:eastAsia="ar-SA" w:bidi="ar-SA"/>
        </w:rPr>
        <w:fldChar w:fldCharType="separate"/>
      </w:r>
      <w:r w:rsidR="00D01679" w:rsidRPr="008276BB">
        <w:rPr>
          <w:rStyle w:val="Hipercze"/>
          <w:rFonts w:ascii="Century Gothic" w:eastAsia="Times New Roman" w:hAnsi="Century Gothic" w:cs="Times"/>
          <w:b/>
          <w:bCs/>
          <w:kern w:val="0"/>
          <w:sz w:val="20"/>
          <w:szCs w:val="20"/>
          <w:lang w:eastAsia="ar-SA" w:bidi="ar-SA"/>
        </w:rPr>
        <w:t>zgloszenia.zwnetrzne@mlawa</w:t>
      </w:r>
      <w:r w:rsidR="00D01679" w:rsidRPr="008276BB">
        <w:rPr>
          <w:rFonts w:ascii="Century Gothic" w:eastAsia="Times New Roman" w:hAnsi="Century Gothic" w:cs="Times"/>
          <w:b/>
          <w:bCs/>
          <w:kern w:val="0"/>
          <w:sz w:val="20"/>
          <w:szCs w:val="20"/>
          <w:lang w:eastAsia="ar-SA" w:bidi="ar-SA"/>
        </w:rPr>
        <w:fldChar w:fldCharType="end"/>
      </w:r>
      <w:r w:rsidR="000E3C23" w:rsidRPr="008276BB">
        <w:rPr>
          <w:rFonts w:ascii="Century Gothic" w:eastAsia="Times New Roman" w:hAnsi="Century Gothic" w:cs="Times"/>
          <w:b/>
          <w:bCs/>
          <w:color w:val="227ACB"/>
          <w:kern w:val="0"/>
          <w:sz w:val="20"/>
          <w:szCs w:val="20"/>
          <w:u w:val="single"/>
          <w:lang w:eastAsia="ar-SA" w:bidi="ar-SA"/>
        </w:rPr>
        <w:t>.pl</w:t>
      </w:r>
      <w:bookmarkEnd w:id="0"/>
    </w:p>
    <w:p w14:paraId="26C3D593" w14:textId="62A6BEE2" w:rsidR="000E3C23" w:rsidRPr="008276BB" w:rsidRDefault="000E3C23" w:rsidP="008276BB">
      <w:pPr>
        <w:widowControl/>
        <w:suppressAutoHyphens w:val="0"/>
        <w:spacing w:line="276" w:lineRule="auto"/>
        <w:jc w:val="both"/>
        <w:rPr>
          <w:rFonts w:ascii="Century Gothic" w:eastAsia="Times New Roman" w:hAnsi="Century Gothic" w:cs="Times"/>
          <w:kern w:val="0"/>
          <w:sz w:val="20"/>
          <w:szCs w:val="20"/>
          <w:lang w:eastAsia="ar-SA" w:bidi="ar-SA"/>
        </w:rPr>
      </w:pPr>
      <w:r w:rsidRPr="008276BB">
        <w:rPr>
          <w:rFonts w:ascii="Century Gothic" w:eastAsia="Times New Roman" w:hAnsi="Century Gothic" w:cs="Times"/>
          <w:kern w:val="0"/>
          <w:sz w:val="20"/>
          <w:szCs w:val="20"/>
          <w:lang w:eastAsia="ar-SA" w:bidi="ar-SA"/>
        </w:rPr>
        <w:t>oraz</w:t>
      </w:r>
    </w:p>
    <w:p w14:paraId="6ECDEA7C" w14:textId="374CDAE9" w:rsidR="0023075A" w:rsidRPr="008276BB" w:rsidRDefault="0023075A" w:rsidP="008276BB">
      <w:pPr>
        <w:widowControl/>
        <w:suppressAutoHyphens w:val="0"/>
        <w:spacing w:line="276" w:lineRule="auto"/>
        <w:jc w:val="both"/>
        <w:rPr>
          <w:rFonts w:ascii="Century Gothic" w:eastAsia="Times New Roman" w:hAnsi="Century Gothic" w:cs="Times"/>
          <w:b/>
          <w:bCs/>
          <w:kern w:val="0"/>
          <w:sz w:val="20"/>
          <w:szCs w:val="20"/>
          <w:lang w:eastAsia="ar-SA" w:bidi="ar-SA"/>
        </w:rPr>
      </w:pPr>
      <w:r w:rsidRPr="008276BB">
        <w:rPr>
          <w:rFonts w:ascii="Century Gothic" w:eastAsia="Times New Roman" w:hAnsi="Century Gothic" w:cs="Times"/>
          <w:kern w:val="0"/>
          <w:sz w:val="20"/>
          <w:szCs w:val="20"/>
          <w:lang w:eastAsia="ar-SA" w:bidi="ar-SA"/>
        </w:rPr>
        <w:t xml:space="preserve">w formie papierowej </w:t>
      </w:r>
      <w:bookmarkStart w:id="1" w:name="_Hlk184385688"/>
      <w:r w:rsidRPr="008276BB">
        <w:rPr>
          <w:rFonts w:ascii="Century Gothic" w:eastAsia="Times New Roman" w:hAnsi="Century Gothic" w:cs="Times"/>
          <w:kern w:val="0"/>
          <w:sz w:val="20"/>
          <w:szCs w:val="20"/>
          <w:lang w:eastAsia="ar-SA" w:bidi="ar-SA"/>
        </w:rPr>
        <w:t xml:space="preserve">poprzez wysłanie formularza zgłoszeniowego </w:t>
      </w:r>
      <w:bookmarkEnd w:id="1"/>
      <w:r w:rsidRPr="008276BB">
        <w:rPr>
          <w:rFonts w:ascii="Century Gothic" w:eastAsia="Times New Roman" w:hAnsi="Century Gothic" w:cs="Times"/>
          <w:kern w:val="0"/>
          <w:sz w:val="20"/>
          <w:szCs w:val="20"/>
          <w:lang w:eastAsia="ar-SA" w:bidi="ar-SA"/>
        </w:rPr>
        <w:t xml:space="preserve">na adres: </w:t>
      </w:r>
      <w:r w:rsidR="000E3C23" w:rsidRPr="008276BB">
        <w:rPr>
          <w:rFonts w:ascii="Century Gothic" w:eastAsia="Times New Roman" w:hAnsi="Century Gothic" w:cs="Times"/>
          <w:kern w:val="0"/>
          <w:sz w:val="20"/>
          <w:szCs w:val="20"/>
          <w:lang w:eastAsia="ar-SA" w:bidi="ar-SA"/>
        </w:rPr>
        <w:br/>
      </w:r>
      <w:bookmarkStart w:id="2" w:name="_Hlk185258146"/>
      <w:r w:rsidRPr="008276BB">
        <w:rPr>
          <w:rFonts w:ascii="Century Gothic" w:eastAsia="Times New Roman" w:hAnsi="Century Gothic" w:cs="Times"/>
          <w:b/>
          <w:bCs/>
          <w:kern w:val="0"/>
          <w:sz w:val="20"/>
          <w:szCs w:val="20"/>
          <w:lang w:eastAsia="ar-SA" w:bidi="ar-SA"/>
        </w:rPr>
        <w:t>Urząd Miasta Mława, ul. Stary Rynek 19, 06-500 Mława</w:t>
      </w:r>
      <w:r w:rsidRPr="008276BB">
        <w:rPr>
          <w:rFonts w:ascii="Century Gothic" w:eastAsia="Times New Roman" w:hAnsi="Century Gothic" w:cs="Times"/>
          <w:kern w:val="0"/>
          <w:sz w:val="20"/>
          <w:szCs w:val="20"/>
          <w:lang w:eastAsia="ar-SA" w:bidi="ar-SA"/>
        </w:rPr>
        <w:t xml:space="preserve">, z dopiskiem </w:t>
      </w:r>
      <w:r w:rsidRPr="008276BB">
        <w:rPr>
          <w:rFonts w:ascii="Century Gothic" w:eastAsia="Times New Roman" w:hAnsi="Century Gothic" w:cs="Times"/>
          <w:b/>
          <w:bCs/>
          <w:kern w:val="0"/>
          <w:sz w:val="20"/>
          <w:szCs w:val="20"/>
          <w:lang w:eastAsia="ar-SA" w:bidi="ar-SA"/>
        </w:rPr>
        <w:t xml:space="preserve">„Zgłoszenia </w:t>
      </w:r>
      <w:r w:rsidR="000E3C23" w:rsidRPr="008276BB">
        <w:rPr>
          <w:rFonts w:ascii="Century Gothic" w:eastAsia="Times New Roman" w:hAnsi="Century Gothic" w:cs="Times"/>
          <w:b/>
          <w:bCs/>
          <w:kern w:val="0"/>
          <w:sz w:val="20"/>
          <w:szCs w:val="20"/>
          <w:lang w:eastAsia="ar-SA" w:bidi="ar-SA"/>
        </w:rPr>
        <w:br/>
      </w:r>
      <w:r w:rsidRPr="008276BB">
        <w:rPr>
          <w:rFonts w:ascii="Century Gothic" w:eastAsia="Times New Roman" w:hAnsi="Century Gothic" w:cs="Times"/>
          <w:b/>
          <w:bCs/>
          <w:kern w:val="0"/>
          <w:sz w:val="20"/>
          <w:szCs w:val="20"/>
          <w:lang w:eastAsia="ar-SA" w:bidi="ar-SA"/>
        </w:rPr>
        <w:t>zewnętrzne od sygnalisty – nie otwierać w kancelarii”</w:t>
      </w:r>
      <w:r w:rsidR="000E3C23" w:rsidRPr="008276BB">
        <w:rPr>
          <w:rFonts w:ascii="Century Gothic" w:eastAsia="Times New Roman" w:hAnsi="Century Gothic" w:cs="Times"/>
          <w:b/>
          <w:bCs/>
          <w:kern w:val="0"/>
          <w:sz w:val="20"/>
          <w:szCs w:val="20"/>
          <w:lang w:eastAsia="ar-SA" w:bidi="ar-SA"/>
        </w:rPr>
        <w:t>.</w:t>
      </w:r>
    </w:p>
    <w:bookmarkEnd w:id="2"/>
    <w:p w14:paraId="3C89F25F" w14:textId="77777777" w:rsidR="000E3C23" w:rsidRPr="008276BB" w:rsidRDefault="000E3C23" w:rsidP="008276BB">
      <w:pPr>
        <w:widowControl/>
        <w:suppressAutoHyphens w:val="0"/>
        <w:spacing w:line="276" w:lineRule="auto"/>
        <w:jc w:val="both"/>
        <w:rPr>
          <w:rFonts w:ascii="Century Gothic" w:eastAsia="Times New Roman" w:hAnsi="Century Gothic" w:cs="Times"/>
          <w:kern w:val="0"/>
          <w:sz w:val="20"/>
          <w:szCs w:val="20"/>
          <w:lang w:eastAsia="ar-SA" w:bidi="ar-SA"/>
        </w:rPr>
      </w:pPr>
    </w:p>
    <w:p w14:paraId="0905DAE8" w14:textId="60C46F64" w:rsidR="000E3C23" w:rsidRPr="008276BB" w:rsidRDefault="000E3C23" w:rsidP="008276BB">
      <w:pPr>
        <w:widowControl/>
        <w:suppressAutoHyphens w:val="0"/>
        <w:spacing w:after="160" w:line="276" w:lineRule="auto"/>
        <w:contextualSpacing/>
        <w:jc w:val="both"/>
        <w:rPr>
          <w:rFonts w:ascii="Century Gothic" w:eastAsia="Times New Roman" w:hAnsi="Century Gothic" w:cs="Times"/>
          <w:kern w:val="0"/>
          <w:sz w:val="20"/>
          <w:szCs w:val="20"/>
          <w:lang w:eastAsia="ar-SA" w:bidi="ar-SA"/>
        </w:rPr>
      </w:pPr>
      <w:r w:rsidRPr="008276BB">
        <w:rPr>
          <w:rFonts w:ascii="Century Gothic" w:eastAsiaTheme="minorHAnsi" w:hAnsi="Century Gothic" w:cs="Times"/>
          <w:kern w:val="0"/>
          <w:sz w:val="20"/>
          <w:szCs w:val="20"/>
          <w:lang w:eastAsia="en-US" w:bidi="ar-SA"/>
          <w14:ligatures w14:val="standardContextual"/>
        </w:rPr>
        <w:t>Przejmowane są wyłącznie zgłoszenia podpisane. Nie jest nadawany bieg zgłoszeniom anonimowym, tj. nie zawierającym imienia i nazwiska, danych kontaktowych sygnalisty (adres korespondencyjny lub mailowy).</w:t>
      </w:r>
    </w:p>
    <w:p w14:paraId="00226058" w14:textId="4ED26CFB" w:rsidR="000E3C23" w:rsidRPr="008276BB" w:rsidRDefault="000E3C23" w:rsidP="008276BB">
      <w:pPr>
        <w:widowControl/>
        <w:suppressAutoHyphens w:val="0"/>
        <w:spacing w:after="160" w:line="276" w:lineRule="auto"/>
        <w:jc w:val="both"/>
        <w:rPr>
          <w:rFonts w:ascii="Century Gothic" w:eastAsia="Times New Roman" w:hAnsi="Century Gothic" w:cs="Times"/>
          <w:kern w:val="0"/>
          <w:sz w:val="20"/>
          <w:szCs w:val="20"/>
          <w:lang w:eastAsia="ar-SA" w:bidi="ar-SA"/>
        </w:rPr>
      </w:pPr>
    </w:p>
    <w:p w14:paraId="6CA99B71" w14:textId="72A6053E" w:rsidR="0023075A" w:rsidRPr="008276BB" w:rsidRDefault="000E3C23" w:rsidP="008276BB">
      <w:pPr>
        <w:widowControl/>
        <w:suppressAutoHyphens w:val="0"/>
        <w:spacing w:after="160" w:line="276" w:lineRule="auto"/>
        <w:jc w:val="both"/>
        <w:rPr>
          <w:rFonts w:ascii="Century Gothic" w:eastAsia="Times New Roman" w:hAnsi="Century Gothic" w:cs="Times"/>
          <w:kern w:val="0"/>
          <w:sz w:val="20"/>
          <w:szCs w:val="20"/>
          <w:lang w:eastAsia="ar-SA" w:bidi="ar-SA"/>
        </w:rPr>
      </w:pPr>
      <w:r w:rsidRPr="008276BB">
        <w:rPr>
          <w:rFonts w:ascii="Century Gothic" w:eastAsia="Times New Roman" w:hAnsi="Century Gothic" w:cs="Times"/>
          <w:kern w:val="0"/>
          <w:sz w:val="20"/>
          <w:szCs w:val="20"/>
          <w:lang w:eastAsia="ar-SA" w:bidi="ar-SA"/>
        </w:rPr>
        <w:t>Zgłoszenia przyjmowane są podczas bezpośredniego spotkania zorganizowanego w terminie 14 dni od dnia zawnioskowania o spotkanie przez sygnalistę.</w:t>
      </w:r>
    </w:p>
    <w:p w14:paraId="75AFBFD0" w14:textId="77777777" w:rsidR="00A7162C" w:rsidRPr="008276BB" w:rsidRDefault="00000000" w:rsidP="008276BB">
      <w:pPr>
        <w:spacing w:line="276" w:lineRule="auto"/>
        <w:jc w:val="both"/>
        <w:rPr>
          <w:rFonts w:ascii="Century Gothic" w:hAnsi="Century Gothic"/>
          <w:b/>
          <w:bCs/>
          <w:sz w:val="20"/>
          <w:szCs w:val="20"/>
        </w:rPr>
      </w:pPr>
      <w:r w:rsidRPr="008276BB">
        <w:rPr>
          <w:rFonts w:ascii="Century Gothic" w:hAnsi="Century Gothic"/>
          <w:sz w:val="20"/>
          <w:szCs w:val="20"/>
        </w:rPr>
        <w:t>O spotkanie można zawnioskować:</w:t>
      </w:r>
    </w:p>
    <w:p w14:paraId="725E88D8" w14:textId="77777777" w:rsidR="00A7162C" w:rsidRPr="008276BB" w:rsidRDefault="00000000" w:rsidP="008276BB">
      <w:pPr>
        <w:spacing w:line="276" w:lineRule="auto"/>
        <w:jc w:val="both"/>
        <w:rPr>
          <w:rFonts w:ascii="Century Gothic" w:hAnsi="Century Gothic"/>
          <w:b/>
          <w:bCs/>
          <w:sz w:val="20"/>
          <w:szCs w:val="20"/>
        </w:rPr>
      </w:pPr>
      <w:r w:rsidRPr="008276BB">
        <w:rPr>
          <w:rFonts w:ascii="Century Gothic" w:hAnsi="Century Gothic"/>
          <w:sz w:val="20"/>
          <w:szCs w:val="20"/>
        </w:rPr>
        <w:t xml:space="preserve">pisemnie na adres:  </w:t>
      </w:r>
    </w:p>
    <w:p w14:paraId="5ED1992D" w14:textId="2A206198" w:rsidR="000E3C23" w:rsidRPr="008276BB" w:rsidRDefault="000E3C23" w:rsidP="008276BB">
      <w:pPr>
        <w:widowControl/>
        <w:suppressAutoHyphens w:val="0"/>
        <w:spacing w:line="276" w:lineRule="auto"/>
        <w:jc w:val="both"/>
        <w:rPr>
          <w:rFonts w:ascii="Century Gothic" w:eastAsia="Times New Roman" w:hAnsi="Century Gothic" w:cs="Times"/>
          <w:b/>
          <w:bCs/>
          <w:kern w:val="0"/>
          <w:sz w:val="20"/>
          <w:szCs w:val="20"/>
          <w:lang w:eastAsia="ar-SA" w:bidi="ar-SA"/>
        </w:rPr>
      </w:pPr>
      <w:r w:rsidRPr="008276BB">
        <w:rPr>
          <w:rFonts w:ascii="Century Gothic" w:eastAsia="Times New Roman" w:hAnsi="Century Gothic" w:cs="Times"/>
          <w:kern w:val="0"/>
          <w:sz w:val="20"/>
          <w:szCs w:val="20"/>
          <w:lang w:eastAsia="ar-SA" w:bidi="ar-SA"/>
        </w:rPr>
        <w:t>Urząd Miasta Mława,</w:t>
      </w:r>
      <w:r w:rsidR="003565A0" w:rsidRPr="008276BB">
        <w:rPr>
          <w:rFonts w:ascii="Century Gothic" w:eastAsia="Times New Roman" w:hAnsi="Century Gothic" w:cs="Times"/>
          <w:kern w:val="0"/>
          <w:sz w:val="20"/>
          <w:szCs w:val="20"/>
          <w:lang w:eastAsia="ar-SA" w:bidi="ar-SA"/>
        </w:rPr>
        <w:t xml:space="preserve"> </w:t>
      </w:r>
      <w:r w:rsidRPr="008276BB">
        <w:rPr>
          <w:rFonts w:ascii="Century Gothic" w:eastAsia="Times New Roman" w:hAnsi="Century Gothic" w:cs="Times"/>
          <w:kern w:val="0"/>
          <w:sz w:val="20"/>
          <w:szCs w:val="20"/>
          <w:lang w:eastAsia="ar-SA" w:bidi="ar-SA"/>
        </w:rPr>
        <w:t xml:space="preserve">ul. Stary Rynek 19, 06-500 Mława, z dopiskiem </w:t>
      </w:r>
      <w:r w:rsidRPr="008276BB">
        <w:rPr>
          <w:rFonts w:ascii="Century Gothic" w:eastAsia="Times New Roman" w:hAnsi="Century Gothic" w:cs="Times"/>
          <w:b/>
          <w:bCs/>
          <w:kern w:val="0"/>
          <w:sz w:val="20"/>
          <w:szCs w:val="20"/>
          <w:lang w:eastAsia="ar-SA" w:bidi="ar-SA"/>
        </w:rPr>
        <w:t xml:space="preserve">„Zgłoszenia </w:t>
      </w:r>
      <w:r w:rsidRPr="008276BB">
        <w:rPr>
          <w:rFonts w:ascii="Century Gothic" w:eastAsia="Times New Roman" w:hAnsi="Century Gothic" w:cs="Times"/>
          <w:b/>
          <w:bCs/>
          <w:kern w:val="0"/>
          <w:sz w:val="20"/>
          <w:szCs w:val="20"/>
          <w:lang w:eastAsia="ar-SA" w:bidi="ar-SA"/>
        </w:rPr>
        <w:br/>
        <w:t>zewnętrzne od sygnalisty – nie otwierać w kancelarii”</w:t>
      </w:r>
    </w:p>
    <w:p w14:paraId="081BAC75" w14:textId="02FD8E64" w:rsidR="00A7162C" w:rsidRPr="008276BB" w:rsidRDefault="0076399F" w:rsidP="008276BB">
      <w:pPr>
        <w:widowControl/>
        <w:suppressAutoHyphens w:val="0"/>
        <w:spacing w:line="276" w:lineRule="auto"/>
        <w:jc w:val="both"/>
        <w:rPr>
          <w:rFonts w:ascii="Century Gothic" w:eastAsia="Times New Roman" w:hAnsi="Century Gothic" w:cs="Times"/>
          <w:b/>
          <w:bCs/>
          <w:kern w:val="0"/>
          <w:sz w:val="20"/>
          <w:szCs w:val="20"/>
          <w:lang w:eastAsia="ar-SA" w:bidi="ar-SA"/>
        </w:rPr>
      </w:pPr>
      <w:r w:rsidRPr="008276BB">
        <w:rPr>
          <w:rFonts w:ascii="Century Gothic" w:eastAsia="Times New Roman" w:hAnsi="Century Gothic" w:cs="Times"/>
          <w:b/>
          <w:bCs/>
          <w:kern w:val="0"/>
          <w:sz w:val="20"/>
          <w:szCs w:val="20"/>
          <w:lang w:eastAsia="ar-SA" w:bidi="ar-SA"/>
        </w:rPr>
        <w:t>lub </w:t>
      </w:r>
      <w:r w:rsidRPr="008276BB">
        <w:rPr>
          <w:rFonts w:ascii="Century Gothic" w:hAnsi="Century Gothic"/>
          <w:b/>
          <w:bCs/>
          <w:sz w:val="20"/>
          <w:szCs w:val="20"/>
        </w:rPr>
        <w:t>elektronicznie:</w:t>
      </w:r>
      <w:r w:rsidRPr="008276BB">
        <w:rPr>
          <w:rFonts w:ascii="Century Gothic" w:hAnsi="Century Gothic"/>
          <w:sz w:val="20"/>
          <w:szCs w:val="20"/>
        </w:rPr>
        <w:t xml:space="preserve"> </w:t>
      </w:r>
      <w:hyperlink r:id="rId7" w:history="1">
        <w:r w:rsidR="00D01679" w:rsidRPr="008276BB">
          <w:rPr>
            <w:rStyle w:val="Hipercze"/>
            <w:rFonts w:ascii="Century Gothic" w:eastAsia="Times New Roman" w:hAnsi="Century Gothic" w:cs="Times"/>
            <w:b/>
            <w:bCs/>
            <w:kern w:val="0"/>
            <w:sz w:val="20"/>
            <w:szCs w:val="20"/>
            <w:lang w:eastAsia="ar-SA" w:bidi="ar-SA"/>
          </w:rPr>
          <w:t>zgloszenia.zwnetrzne@mlawa</w:t>
        </w:r>
      </w:hyperlink>
      <w:r w:rsidR="000E3C23" w:rsidRPr="008276BB">
        <w:rPr>
          <w:rFonts w:ascii="Century Gothic" w:eastAsia="Times New Roman" w:hAnsi="Century Gothic" w:cs="Times"/>
          <w:b/>
          <w:bCs/>
          <w:color w:val="227ACB"/>
          <w:kern w:val="0"/>
          <w:sz w:val="20"/>
          <w:szCs w:val="20"/>
          <w:u w:val="single"/>
          <w:lang w:eastAsia="ar-SA" w:bidi="ar-SA"/>
        </w:rPr>
        <w:t>.pl</w:t>
      </w:r>
    </w:p>
    <w:p w14:paraId="121BC48E" w14:textId="77777777" w:rsidR="00A7162C" w:rsidRPr="008276BB" w:rsidRDefault="00A7162C" w:rsidP="008276BB">
      <w:pPr>
        <w:spacing w:line="276" w:lineRule="auto"/>
        <w:jc w:val="both"/>
        <w:rPr>
          <w:rFonts w:ascii="Century Gothic" w:hAnsi="Century Gothic"/>
          <w:b/>
          <w:bCs/>
          <w:sz w:val="20"/>
          <w:szCs w:val="20"/>
        </w:rPr>
      </w:pPr>
    </w:p>
    <w:p w14:paraId="4E504577" w14:textId="77777777" w:rsidR="00A7162C" w:rsidRPr="008276BB" w:rsidRDefault="00A7162C" w:rsidP="008276BB">
      <w:pPr>
        <w:spacing w:line="276" w:lineRule="auto"/>
        <w:jc w:val="both"/>
        <w:rPr>
          <w:rFonts w:ascii="Century Gothic" w:hAnsi="Century Gothic"/>
          <w:b/>
          <w:bCs/>
          <w:sz w:val="20"/>
          <w:szCs w:val="20"/>
        </w:rPr>
      </w:pPr>
    </w:p>
    <w:p w14:paraId="7885C3D0" w14:textId="77777777" w:rsidR="00A7162C" w:rsidRPr="008276BB" w:rsidRDefault="00000000" w:rsidP="008276BB">
      <w:pPr>
        <w:tabs>
          <w:tab w:val="left" w:pos="1170"/>
        </w:tabs>
        <w:spacing w:line="276" w:lineRule="auto"/>
        <w:jc w:val="both"/>
        <w:rPr>
          <w:rFonts w:ascii="Century Gothic" w:hAnsi="Century Gothic"/>
          <w:sz w:val="20"/>
          <w:szCs w:val="20"/>
        </w:rPr>
      </w:pPr>
      <w:r w:rsidRPr="008276BB">
        <w:rPr>
          <w:rStyle w:val="Mocnewyrnione"/>
          <w:rFonts w:ascii="Century Gothic" w:hAnsi="Century Gothic"/>
          <w:sz w:val="20"/>
          <w:szCs w:val="20"/>
          <w:shd w:val="clear" w:color="auto" w:fill="FFFFFF"/>
        </w:rPr>
        <w:t>Uwaga: Przed dokonaniem zgłoszenia należy zapoznać się z Procedurą zgłoszeń wewnętrznych lub Procedurą zgłoszeń zewnętrznych, zależnie od tego, która z nich będzie miała zastosowanie.</w:t>
      </w:r>
    </w:p>
    <w:p w14:paraId="3EB5FDBF" w14:textId="77777777" w:rsidR="00A7162C" w:rsidRPr="00900D3E" w:rsidRDefault="00A7162C">
      <w:pPr>
        <w:tabs>
          <w:tab w:val="left" w:pos="1170"/>
        </w:tabs>
        <w:spacing w:line="360" w:lineRule="auto"/>
        <w:jc w:val="both"/>
        <w:rPr>
          <w:rStyle w:val="Mocnewyrnione"/>
          <w:rFonts w:hint="eastAsia"/>
          <w:sz w:val="22"/>
          <w:szCs w:val="22"/>
          <w:shd w:val="clear" w:color="auto" w:fill="FFFFFF"/>
        </w:rPr>
      </w:pPr>
    </w:p>
    <w:p w14:paraId="5C776BD7" w14:textId="5BFBCE7B" w:rsidR="00A7162C" w:rsidRPr="008276BB" w:rsidRDefault="00000000" w:rsidP="008276BB">
      <w:pPr>
        <w:pStyle w:val="Akapitzlist"/>
        <w:numPr>
          <w:ilvl w:val="0"/>
          <w:numId w:val="35"/>
        </w:numPr>
        <w:tabs>
          <w:tab w:val="left" w:pos="1170"/>
        </w:tabs>
        <w:jc w:val="both"/>
        <w:rPr>
          <w:rFonts w:hint="eastAsia"/>
          <w:b/>
          <w:bCs/>
          <w:sz w:val="20"/>
          <w:szCs w:val="20"/>
          <w:shd w:val="clear" w:color="auto" w:fill="FFFFFF"/>
        </w:rPr>
      </w:pPr>
      <w:r w:rsidRPr="008276BB">
        <w:rPr>
          <w:rFonts w:ascii="Century Gothic" w:hAnsi="Century Gothic"/>
          <w:b/>
          <w:bCs/>
          <w:sz w:val="20"/>
          <w:szCs w:val="20"/>
        </w:rPr>
        <w:t>Warunki objęcia sygnalisty ochroną.</w:t>
      </w:r>
    </w:p>
    <w:p w14:paraId="6C710F10" w14:textId="77777777" w:rsidR="00A7162C" w:rsidRPr="008276BB" w:rsidRDefault="00A7162C" w:rsidP="008276BB">
      <w:pPr>
        <w:spacing w:line="276" w:lineRule="auto"/>
        <w:jc w:val="center"/>
        <w:rPr>
          <w:rFonts w:ascii="Century Gothic" w:hAnsi="Century Gothic"/>
          <w:b/>
          <w:bCs/>
          <w:sz w:val="20"/>
          <w:szCs w:val="20"/>
        </w:rPr>
      </w:pPr>
    </w:p>
    <w:p w14:paraId="485BD199" w14:textId="2BAC1EBB" w:rsidR="00A7162C" w:rsidRPr="008276BB" w:rsidRDefault="00000000" w:rsidP="008276BB">
      <w:pPr>
        <w:pStyle w:val="Default"/>
        <w:spacing w:after="53" w:line="276" w:lineRule="auto"/>
        <w:jc w:val="both"/>
        <w:rPr>
          <w:rFonts w:ascii="Century Gothic" w:hAnsi="Century Gothic"/>
          <w:sz w:val="20"/>
          <w:szCs w:val="20"/>
          <w:shd w:val="clear" w:color="auto" w:fill="FFFFFF"/>
        </w:rPr>
      </w:pPr>
      <w:r w:rsidRPr="008276BB">
        <w:rPr>
          <w:rFonts w:ascii="Century Gothic" w:hAnsi="Century Gothic"/>
          <w:sz w:val="20"/>
          <w:szCs w:val="20"/>
          <w:shd w:val="clear" w:color="auto" w:fill="FFFFFF"/>
        </w:rPr>
        <w:t xml:space="preserve">Sygnalista podlega ochronie od chwili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 </w:t>
      </w:r>
    </w:p>
    <w:p w14:paraId="0584ACEF" w14:textId="77777777" w:rsidR="00A7162C" w:rsidRPr="008276BB" w:rsidRDefault="00A7162C" w:rsidP="008276BB">
      <w:pPr>
        <w:pStyle w:val="Default"/>
        <w:spacing w:after="53" w:line="276" w:lineRule="auto"/>
        <w:jc w:val="both"/>
        <w:rPr>
          <w:sz w:val="20"/>
          <w:szCs w:val="20"/>
          <w:shd w:val="clear" w:color="auto" w:fill="FFFFFF"/>
        </w:rPr>
      </w:pPr>
    </w:p>
    <w:p w14:paraId="4DEAF1D7" w14:textId="77777777" w:rsidR="00A7162C" w:rsidRPr="008276BB" w:rsidRDefault="00000000" w:rsidP="008276BB">
      <w:pPr>
        <w:pStyle w:val="Default"/>
        <w:spacing w:after="53" w:line="276" w:lineRule="auto"/>
        <w:jc w:val="both"/>
        <w:rPr>
          <w:rFonts w:ascii="Century Gothic" w:hAnsi="Century Gothic"/>
          <w:sz w:val="20"/>
          <w:szCs w:val="20"/>
          <w:shd w:val="clear" w:color="auto" w:fill="FFFFFF"/>
        </w:rPr>
      </w:pPr>
      <w:r w:rsidRPr="008276BB">
        <w:rPr>
          <w:rFonts w:ascii="Century Gothic" w:hAnsi="Century Gothic"/>
          <w:sz w:val="20"/>
          <w:szCs w:val="20"/>
          <w:shd w:val="clear" w:color="auto" w:fill="FFFFFF"/>
        </w:rPr>
        <w:t>Przepisy dotyczące ochrony sygnalisty oraz ochrony przed działaniami odwetowymi stosuje się odpowiednio do osoby pomagającej w dokonaniu zgłoszenia oraz osoby powiązanej z sygnalistą.</w:t>
      </w:r>
    </w:p>
    <w:p w14:paraId="494C949B" w14:textId="77777777" w:rsidR="00A7162C" w:rsidRPr="008276BB" w:rsidRDefault="00A7162C" w:rsidP="008276BB">
      <w:pPr>
        <w:pStyle w:val="Default"/>
        <w:spacing w:after="53" w:line="276" w:lineRule="auto"/>
        <w:jc w:val="both"/>
        <w:rPr>
          <w:rFonts w:ascii="Century Gothic" w:hAnsi="Century Gothic"/>
          <w:sz w:val="20"/>
          <w:szCs w:val="20"/>
        </w:rPr>
      </w:pPr>
    </w:p>
    <w:p w14:paraId="19EDCD6F" w14:textId="2C811E5F" w:rsidR="00A7162C" w:rsidRPr="008276BB" w:rsidRDefault="00000000" w:rsidP="008276BB">
      <w:pPr>
        <w:pStyle w:val="Default"/>
        <w:spacing w:after="53" w:line="276" w:lineRule="auto"/>
        <w:jc w:val="both"/>
        <w:rPr>
          <w:rFonts w:ascii="Century Gothic" w:hAnsi="Century Gothic"/>
          <w:sz w:val="20"/>
          <w:szCs w:val="20"/>
        </w:rPr>
      </w:pPr>
      <w:r w:rsidRPr="008276BB">
        <w:rPr>
          <w:rFonts w:ascii="Century Gothic" w:hAnsi="Century Gothic"/>
          <w:sz w:val="20"/>
          <w:szCs w:val="20"/>
        </w:rPr>
        <w:t xml:space="preserve">Na żądanie sygnalisty </w:t>
      </w:r>
      <w:r w:rsidR="003565A0" w:rsidRPr="008276BB">
        <w:rPr>
          <w:rFonts w:ascii="Century Gothic" w:hAnsi="Century Gothic"/>
          <w:sz w:val="20"/>
          <w:szCs w:val="20"/>
        </w:rPr>
        <w:t>Burmistrz Miasta Mława</w:t>
      </w:r>
      <w:r w:rsidRPr="008276BB">
        <w:rPr>
          <w:rFonts w:ascii="Century Gothic" w:hAnsi="Century Gothic"/>
          <w:sz w:val="20"/>
          <w:szCs w:val="20"/>
        </w:rPr>
        <w:t xml:space="preserve"> </w:t>
      </w:r>
      <w:r w:rsidRPr="008276BB">
        <w:rPr>
          <w:rFonts w:ascii="Century Gothic" w:hAnsi="Century Gothic"/>
          <w:sz w:val="20"/>
          <w:szCs w:val="20"/>
          <w:shd w:val="clear" w:color="auto" w:fill="FFFFFF"/>
        </w:rPr>
        <w:t>wydaje</w:t>
      </w:r>
      <w:r w:rsidRPr="008276BB">
        <w:rPr>
          <w:rFonts w:ascii="Century Gothic" w:hAnsi="Century Gothic"/>
          <w:sz w:val="20"/>
          <w:szCs w:val="20"/>
        </w:rPr>
        <w:t xml:space="preserve"> zaświadczenie potwierdzające,</w:t>
      </w:r>
      <w:r w:rsidR="003565A0" w:rsidRPr="008276BB">
        <w:rPr>
          <w:rFonts w:ascii="Century Gothic" w:hAnsi="Century Gothic"/>
          <w:sz w:val="20"/>
          <w:szCs w:val="20"/>
        </w:rPr>
        <w:t xml:space="preserve"> </w:t>
      </w:r>
      <w:r w:rsidRPr="008276BB">
        <w:rPr>
          <w:rFonts w:ascii="Century Gothic" w:hAnsi="Century Gothic"/>
          <w:sz w:val="20"/>
          <w:szCs w:val="20"/>
        </w:rPr>
        <w:t>że sygnalista podlega ochronie przed działaniami odwetowymi przewidzianej w ustawie z dnia 14 czerwca 2024</w:t>
      </w:r>
      <w:r w:rsidR="003565A0" w:rsidRPr="008276BB">
        <w:rPr>
          <w:rFonts w:ascii="Century Gothic" w:hAnsi="Century Gothic"/>
          <w:sz w:val="20"/>
          <w:szCs w:val="20"/>
        </w:rPr>
        <w:t> </w:t>
      </w:r>
      <w:r w:rsidRPr="008276BB">
        <w:rPr>
          <w:rFonts w:ascii="Century Gothic" w:hAnsi="Century Gothic"/>
          <w:sz w:val="20"/>
          <w:szCs w:val="20"/>
        </w:rPr>
        <w:t>r. o ochronie sygnalistów.</w:t>
      </w:r>
    </w:p>
    <w:p w14:paraId="76343F5D" w14:textId="77777777" w:rsidR="003565A0" w:rsidRPr="008276BB" w:rsidRDefault="003565A0" w:rsidP="008276BB">
      <w:pPr>
        <w:pStyle w:val="Default"/>
        <w:spacing w:after="53" w:line="276" w:lineRule="auto"/>
        <w:jc w:val="both"/>
        <w:rPr>
          <w:rFonts w:ascii="Century Gothic" w:hAnsi="Century Gothic"/>
          <w:sz w:val="20"/>
          <w:szCs w:val="20"/>
        </w:rPr>
      </w:pPr>
    </w:p>
    <w:p w14:paraId="332C2A59" w14:textId="77777777" w:rsidR="00A7162C" w:rsidRPr="008276BB" w:rsidRDefault="00000000" w:rsidP="008276BB">
      <w:pPr>
        <w:pStyle w:val="Default"/>
        <w:numPr>
          <w:ilvl w:val="0"/>
          <w:numId w:val="35"/>
        </w:numPr>
        <w:spacing w:after="53" w:line="276" w:lineRule="auto"/>
        <w:jc w:val="both"/>
        <w:rPr>
          <w:rFonts w:ascii="Times New Roman" w:hAnsi="Times New Roman"/>
          <w:sz w:val="20"/>
          <w:szCs w:val="20"/>
        </w:rPr>
      </w:pPr>
      <w:r w:rsidRPr="008276BB">
        <w:rPr>
          <w:rFonts w:ascii="Century Gothic" w:hAnsi="Century Gothic"/>
          <w:b/>
          <w:bCs/>
          <w:sz w:val="20"/>
          <w:szCs w:val="20"/>
        </w:rPr>
        <w:t>Tryb postępowania w przypadku zgłoszenia zewnętrznego.</w:t>
      </w:r>
    </w:p>
    <w:p w14:paraId="40615759" w14:textId="77777777" w:rsidR="00A7162C" w:rsidRPr="008276BB" w:rsidRDefault="00A7162C" w:rsidP="008276BB">
      <w:pPr>
        <w:spacing w:line="276" w:lineRule="auto"/>
        <w:ind w:left="720"/>
        <w:jc w:val="both"/>
        <w:rPr>
          <w:rFonts w:ascii="Times New Roman" w:hAnsi="Times New Roman"/>
          <w:b/>
          <w:bCs/>
          <w:sz w:val="20"/>
          <w:szCs w:val="20"/>
        </w:rPr>
      </w:pPr>
    </w:p>
    <w:p w14:paraId="7160C1F4" w14:textId="77777777" w:rsidR="00A7162C" w:rsidRPr="008276BB" w:rsidRDefault="00000000" w:rsidP="008276BB">
      <w:pPr>
        <w:spacing w:after="480" w:line="276" w:lineRule="auto"/>
        <w:jc w:val="both"/>
        <w:rPr>
          <w:rFonts w:ascii="Century Gothic" w:hAnsi="Century Gothic"/>
          <w:sz w:val="20"/>
          <w:szCs w:val="20"/>
        </w:rPr>
      </w:pPr>
      <w:r w:rsidRPr="008276BB">
        <w:rPr>
          <w:rFonts w:ascii="Century Gothic" w:hAnsi="Century Gothic"/>
          <w:sz w:val="20"/>
          <w:szCs w:val="20"/>
        </w:rPr>
        <w:t xml:space="preserve">Organ potwierdzi przyjęcie zgłoszenia na podany adres kontaktowy. Informacje zostaną przekazane niezwłocznie, nie później niż w terminie 7 dni od dnia przyjęcia zgłoszenia, o ile organ nie otrzymał </w:t>
      </w:r>
      <w:r w:rsidRPr="008276BB">
        <w:rPr>
          <w:rFonts w:ascii="Century Gothic" w:hAnsi="Century Gothic"/>
          <w:sz w:val="20"/>
          <w:szCs w:val="20"/>
        </w:rPr>
        <w:lastRenderedPageBreak/>
        <w:t xml:space="preserve">sprzeciwu na wysłanie potwierdzenia. </w:t>
      </w:r>
    </w:p>
    <w:p w14:paraId="27FD9891" w14:textId="77777777" w:rsidR="00A7162C" w:rsidRPr="008276BB" w:rsidRDefault="00000000" w:rsidP="008276BB">
      <w:pPr>
        <w:spacing w:after="480" w:line="276" w:lineRule="auto"/>
        <w:jc w:val="both"/>
        <w:rPr>
          <w:rFonts w:ascii="Century Gothic" w:hAnsi="Century Gothic"/>
          <w:sz w:val="20"/>
          <w:szCs w:val="20"/>
          <w:shd w:val="clear" w:color="auto" w:fill="FFFFFF"/>
        </w:rPr>
      </w:pPr>
      <w:r w:rsidRPr="008276BB">
        <w:rPr>
          <w:rFonts w:ascii="Century Gothic" w:hAnsi="Century Gothic"/>
          <w:sz w:val="20"/>
          <w:szCs w:val="20"/>
          <w:shd w:val="clear" w:color="auto" w:fill="FFFFFF"/>
        </w:rPr>
        <w:t>Organ potwierdzi przyjęcie zgłoszenia, tylko w sytuacji gdy będzie właściwy do rozpatrzenia zgłoszenia zewnętrznego.</w:t>
      </w:r>
    </w:p>
    <w:p w14:paraId="46D2ADF2" w14:textId="77777777" w:rsidR="00A7162C" w:rsidRPr="008276BB" w:rsidRDefault="00000000" w:rsidP="008276BB">
      <w:pPr>
        <w:spacing w:after="480" w:line="276" w:lineRule="auto"/>
        <w:jc w:val="both"/>
        <w:rPr>
          <w:rFonts w:ascii="Century Gothic" w:hAnsi="Century Gothic"/>
          <w:sz w:val="20"/>
          <w:szCs w:val="20"/>
        </w:rPr>
      </w:pPr>
      <w:r w:rsidRPr="008276BB">
        <w:rPr>
          <w:rFonts w:ascii="Century Gothic" w:hAnsi="Century Gothic"/>
          <w:sz w:val="20"/>
          <w:szCs w:val="20"/>
          <w:shd w:val="clear" w:color="auto" w:fill="FFFFFF"/>
        </w:rPr>
        <w:t xml:space="preserve">Informacji o przyjęciu zgłoszenia organ nie przekaże, jeżeli będzie miał uzasadnione podstawy sądzić, że takie działanie zagroziłoby ochronie poufności tożsamości </w:t>
      </w:r>
      <w:r w:rsidRPr="008276BB">
        <w:rPr>
          <w:rFonts w:ascii="Century Gothic" w:hAnsi="Century Gothic"/>
          <w:color w:val="000000"/>
          <w:sz w:val="20"/>
          <w:szCs w:val="20"/>
          <w:shd w:val="clear" w:color="auto" w:fill="FFFFFF"/>
        </w:rPr>
        <w:t>s</w:t>
      </w:r>
      <w:r w:rsidRPr="008276BB">
        <w:rPr>
          <w:rFonts w:ascii="Century Gothic" w:hAnsi="Century Gothic"/>
          <w:sz w:val="20"/>
          <w:szCs w:val="20"/>
          <w:shd w:val="clear" w:color="auto" w:fill="FFFFFF"/>
        </w:rPr>
        <w:t xml:space="preserve">ygnalisty. </w:t>
      </w:r>
    </w:p>
    <w:p w14:paraId="7C97D11F" w14:textId="6219A33F" w:rsidR="00A7162C" w:rsidRPr="008276BB" w:rsidRDefault="00000000" w:rsidP="008276BB">
      <w:pPr>
        <w:spacing w:after="480" w:line="276" w:lineRule="auto"/>
        <w:jc w:val="both"/>
        <w:rPr>
          <w:rFonts w:ascii="Century Gothic" w:hAnsi="Century Gothic"/>
          <w:sz w:val="20"/>
          <w:szCs w:val="20"/>
        </w:rPr>
      </w:pPr>
      <w:r w:rsidRPr="008276BB">
        <w:rPr>
          <w:rFonts w:ascii="Century Gothic" w:hAnsi="Century Gothic"/>
          <w:sz w:val="20"/>
          <w:szCs w:val="20"/>
        </w:rPr>
        <w:t xml:space="preserve">W przypadku zgłoszeń ustnych </w:t>
      </w:r>
      <w:r w:rsidRPr="008276BB">
        <w:rPr>
          <w:rFonts w:ascii="Century Gothic" w:hAnsi="Century Gothic"/>
          <w:color w:val="000000"/>
          <w:sz w:val="20"/>
          <w:szCs w:val="20"/>
        </w:rPr>
        <w:t>organ</w:t>
      </w:r>
      <w:r w:rsidRPr="008276BB">
        <w:rPr>
          <w:rFonts w:ascii="Century Gothic" w:hAnsi="Century Gothic"/>
          <w:sz w:val="20"/>
          <w:szCs w:val="20"/>
        </w:rPr>
        <w:t xml:space="preserve"> przekazuje sygnaliście potwierdzenie przyjęcia zgłoszenia </w:t>
      </w:r>
      <w:r w:rsidRPr="008276BB">
        <w:rPr>
          <w:rFonts w:ascii="Century Gothic" w:hAnsi="Century Gothic"/>
          <w:color w:val="000000"/>
          <w:sz w:val="20"/>
          <w:szCs w:val="20"/>
        </w:rPr>
        <w:t>z</w:t>
      </w:r>
      <w:r w:rsidRPr="008276BB">
        <w:rPr>
          <w:rFonts w:ascii="Century Gothic" w:hAnsi="Century Gothic"/>
          <w:sz w:val="20"/>
          <w:szCs w:val="20"/>
        </w:rPr>
        <w:t xml:space="preserve">ewnętrznego w formie pisemnej na adres do kontaktu wskazany w protokole przyjęcia zgłoszenia sygnalisty o naruszeniu prawa, albo </w:t>
      </w:r>
      <w:r w:rsidRPr="008276BB">
        <w:rPr>
          <w:rFonts w:ascii="Century Gothic" w:hAnsi="Century Gothic"/>
          <w:sz w:val="20"/>
          <w:szCs w:val="20"/>
          <w:shd w:val="clear" w:color="auto" w:fill="FFFFFF"/>
        </w:rPr>
        <w:t>osobiście, co sygnalista potwierdza na kopii potwierdzenia.</w:t>
      </w:r>
    </w:p>
    <w:p w14:paraId="673E8773" w14:textId="76274DF3" w:rsidR="00A7162C" w:rsidRPr="008276BB" w:rsidRDefault="00000000" w:rsidP="008276BB">
      <w:pPr>
        <w:spacing w:after="340" w:line="276" w:lineRule="auto"/>
        <w:jc w:val="both"/>
        <w:rPr>
          <w:rFonts w:ascii="Century Gothic" w:hAnsi="Century Gothic"/>
          <w:sz w:val="20"/>
          <w:szCs w:val="20"/>
        </w:rPr>
      </w:pPr>
      <w:r w:rsidRPr="008276BB">
        <w:rPr>
          <w:rFonts w:ascii="Century Gothic" w:eastAsia="Calibri" w:hAnsi="Century Gothic" w:cs="Calibri"/>
          <w:color w:val="000000"/>
          <w:sz w:val="20"/>
          <w:szCs w:val="20"/>
          <w:lang w:eastAsia="pl-PL" w:bidi="pl-PL"/>
        </w:rPr>
        <w:t xml:space="preserve">W przypadku, gdy nieprawidłowość dotyczy lub istnieje podejrzenie, że może dotyczyć upoważnionego pracownika do przyjmowania zgłoszeń zewnętrznych, zgłoszenia dokonuje się </w:t>
      </w:r>
      <w:r w:rsidR="003660C7" w:rsidRPr="008276BB">
        <w:rPr>
          <w:rFonts w:ascii="Century Gothic" w:eastAsia="Calibri" w:hAnsi="Century Gothic" w:cs="Calibri"/>
          <w:color w:val="000000"/>
          <w:sz w:val="20"/>
          <w:szCs w:val="20"/>
          <w:lang w:eastAsia="pl-PL" w:bidi="pl-PL"/>
        </w:rPr>
        <w:t xml:space="preserve"> </w:t>
      </w:r>
      <w:r w:rsidR="003660C7" w:rsidRPr="008276BB">
        <w:rPr>
          <w:rFonts w:ascii="Century Gothic" w:eastAsia="Calibri" w:hAnsi="Century Gothic" w:cs="Calibri"/>
          <w:color w:val="000000"/>
          <w:sz w:val="20"/>
          <w:szCs w:val="20"/>
          <w:lang w:eastAsia="pl-PL" w:bidi="pl-PL"/>
        </w:rPr>
        <w:br/>
      </w:r>
      <w:r w:rsidR="003A0E98" w:rsidRPr="008276BB">
        <w:rPr>
          <w:rFonts w:ascii="Century Gothic" w:eastAsia="Calibri" w:hAnsi="Century Gothic" w:cs="Calibri"/>
          <w:color w:val="000000"/>
          <w:sz w:val="20"/>
          <w:szCs w:val="20"/>
          <w:lang w:eastAsia="pl-PL" w:bidi="pl-PL"/>
        </w:rPr>
        <w:t>innemu upoważnionemu pracownikowi</w:t>
      </w:r>
      <w:r w:rsidR="003660C7" w:rsidRPr="008276BB">
        <w:rPr>
          <w:rFonts w:ascii="Century Gothic" w:eastAsia="Calibri" w:hAnsi="Century Gothic" w:cs="Calibri"/>
          <w:color w:val="000000"/>
          <w:sz w:val="20"/>
          <w:szCs w:val="20"/>
          <w:lang w:eastAsia="pl-PL" w:bidi="pl-PL"/>
        </w:rPr>
        <w:t>.</w:t>
      </w:r>
      <w:r w:rsidRPr="008276BB">
        <w:rPr>
          <w:rFonts w:ascii="Century Gothic" w:eastAsia="Calibri" w:hAnsi="Century Gothic" w:cs="Calibri"/>
          <w:color w:val="000000"/>
          <w:sz w:val="20"/>
          <w:szCs w:val="20"/>
          <w:lang w:eastAsia="pl-PL" w:bidi="pl-PL"/>
        </w:rPr>
        <w:t xml:space="preserve"> </w:t>
      </w:r>
    </w:p>
    <w:p w14:paraId="5F719961" w14:textId="0C989656" w:rsidR="00A7162C" w:rsidRPr="008276BB" w:rsidRDefault="00000000" w:rsidP="008276BB">
      <w:pPr>
        <w:pStyle w:val="Tekstpodstawowy"/>
        <w:shd w:val="clear" w:color="auto" w:fill="auto"/>
        <w:tabs>
          <w:tab w:val="left" w:pos="1536"/>
        </w:tabs>
        <w:spacing w:after="240" w:line="276" w:lineRule="auto"/>
        <w:rPr>
          <w:rFonts w:ascii="Century Gothic" w:hAnsi="Century Gothic"/>
          <w:b/>
          <w:bCs/>
          <w:sz w:val="20"/>
          <w:szCs w:val="20"/>
        </w:rPr>
      </w:pPr>
      <w:r w:rsidRPr="008276BB">
        <w:rPr>
          <w:rFonts w:ascii="Century Gothic" w:hAnsi="Century Gothic"/>
          <w:color w:val="000000"/>
          <w:sz w:val="20"/>
          <w:szCs w:val="20"/>
          <w:shd w:val="clear" w:color="auto" w:fill="FFFFFF"/>
          <w:lang w:eastAsia="pl-PL" w:bidi="pl-PL"/>
        </w:rPr>
        <w:t xml:space="preserve">Wstępna weryfikacja zgłoszenia oraz </w:t>
      </w:r>
      <w:r w:rsidRPr="008276BB">
        <w:rPr>
          <w:rFonts w:ascii="Century Gothic" w:hAnsi="Century Gothic"/>
          <w:color w:val="000000"/>
          <w:sz w:val="20"/>
          <w:szCs w:val="20"/>
          <w:lang w:eastAsia="pl-PL" w:bidi="pl-PL"/>
        </w:rPr>
        <w:t xml:space="preserve">rozpatrzenie zgłoszenia zewnętrznego ma na celu ustalenie - </w:t>
      </w:r>
      <w:r w:rsidR="00900D3E" w:rsidRPr="008276BB">
        <w:rPr>
          <w:rFonts w:ascii="Century Gothic" w:hAnsi="Century Gothic"/>
          <w:color w:val="000000"/>
          <w:sz w:val="20"/>
          <w:szCs w:val="20"/>
          <w:lang w:eastAsia="pl-PL" w:bidi="pl-PL"/>
        </w:rPr>
        <w:t xml:space="preserve"> </w:t>
      </w:r>
      <w:r w:rsidR="00900D3E" w:rsidRPr="008276BB">
        <w:rPr>
          <w:rFonts w:ascii="Century Gothic" w:hAnsi="Century Gothic"/>
          <w:color w:val="000000"/>
          <w:sz w:val="20"/>
          <w:szCs w:val="20"/>
          <w:lang w:eastAsia="pl-PL" w:bidi="pl-PL"/>
        </w:rPr>
        <w:br/>
      </w:r>
      <w:r w:rsidRPr="008276BB">
        <w:rPr>
          <w:rFonts w:ascii="Century Gothic" w:hAnsi="Century Gothic"/>
          <w:color w:val="000000"/>
          <w:sz w:val="20"/>
          <w:szCs w:val="20"/>
          <w:lang w:eastAsia="pl-PL" w:bidi="pl-PL"/>
        </w:rPr>
        <w:t xml:space="preserve">w oparciu o opisane okoliczności – prawdziwości informacji, których dotyczy zgłoszenie oraz zasadności podejmowania działań następczych. </w:t>
      </w:r>
    </w:p>
    <w:p w14:paraId="7B5C179B" w14:textId="3AE734AE" w:rsidR="00A7162C" w:rsidRPr="008276BB" w:rsidRDefault="00000000" w:rsidP="008276BB">
      <w:pPr>
        <w:pStyle w:val="Tekstpodstawowy"/>
        <w:shd w:val="clear" w:color="auto" w:fill="auto"/>
        <w:tabs>
          <w:tab w:val="left" w:pos="1536"/>
        </w:tabs>
        <w:spacing w:after="240" w:line="276" w:lineRule="auto"/>
        <w:rPr>
          <w:rFonts w:ascii="Century Gothic" w:hAnsi="Century Gothic"/>
          <w:b/>
          <w:bCs/>
          <w:sz w:val="20"/>
          <w:szCs w:val="20"/>
        </w:rPr>
      </w:pPr>
      <w:r w:rsidRPr="008276BB">
        <w:rPr>
          <w:rFonts w:ascii="Century Gothic" w:hAnsi="Century Gothic"/>
          <w:color w:val="000000"/>
          <w:sz w:val="20"/>
          <w:szCs w:val="20"/>
          <w:lang w:eastAsia="pl-PL" w:bidi="pl-PL"/>
        </w:rPr>
        <w:t xml:space="preserve">Jeżeli wstępna weryfikacja wykaże, że zgłoszenie nie dotyczy naruszenia prawa, organ poinformuje osobę dokonującą zgłoszenie o odstąpieniu od jego rozpatrywania oraz przyczynie odstąpienia. Organ może w takim przypadku przekazać informację o trybie przewidzianym w przepisach odrębnych do rozpoznania zgłoszenia. </w:t>
      </w:r>
    </w:p>
    <w:p w14:paraId="56D8AF3C" w14:textId="52DCD7DE" w:rsidR="00A7162C" w:rsidRPr="008276BB" w:rsidRDefault="00000000" w:rsidP="008276BB">
      <w:pPr>
        <w:tabs>
          <w:tab w:val="left" w:pos="1536"/>
        </w:tabs>
        <w:spacing w:after="240" w:line="276" w:lineRule="auto"/>
        <w:jc w:val="both"/>
        <w:rPr>
          <w:rFonts w:ascii="Century Gothic" w:hAnsi="Century Gothic"/>
          <w:sz w:val="20"/>
          <w:szCs w:val="20"/>
        </w:rPr>
      </w:pPr>
      <w:r w:rsidRPr="008276BB">
        <w:rPr>
          <w:rFonts w:ascii="Century Gothic" w:hAnsi="Century Gothic"/>
          <w:sz w:val="20"/>
          <w:szCs w:val="20"/>
        </w:rPr>
        <w:t xml:space="preserve">Organ poinformuje sygnalistę o przekazaniu zgłoszenia do innego organu publicznego, jeżeli wstępna weryfikacja wykaże, że zgłoszenie dotyczy naruszeń prawa w dziedzinie nienależącej </w:t>
      </w:r>
      <w:r w:rsidR="00900D3E" w:rsidRPr="008276BB">
        <w:rPr>
          <w:rFonts w:ascii="Century Gothic" w:hAnsi="Century Gothic"/>
          <w:sz w:val="20"/>
          <w:szCs w:val="20"/>
        </w:rPr>
        <w:t xml:space="preserve"> </w:t>
      </w:r>
      <w:r w:rsidR="00900D3E" w:rsidRPr="008276BB">
        <w:rPr>
          <w:rFonts w:ascii="Century Gothic" w:hAnsi="Century Gothic"/>
          <w:sz w:val="20"/>
          <w:szCs w:val="20"/>
        </w:rPr>
        <w:br/>
      </w:r>
      <w:r w:rsidRPr="008276BB">
        <w:rPr>
          <w:rFonts w:ascii="Century Gothic" w:hAnsi="Century Gothic"/>
          <w:sz w:val="20"/>
          <w:szCs w:val="20"/>
        </w:rPr>
        <w:t xml:space="preserve">do zakres działania organu. </w:t>
      </w:r>
    </w:p>
    <w:p w14:paraId="6D46BEDF" w14:textId="4E62491A" w:rsidR="00A7162C" w:rsidRPr="008276BB" w:rsidRDefault="00000000" w:rsidP="008276BB">
      <w:pPr>
        <w:tabs>
          <w:tab w:val="left" w:pos="1536"/>
        </w:tabs>
        <w:spacing w:after="240" w:line="276" w:lineRule="auto"/>
        <w:jc w:val="both"/>
        <w:rPr>
          <w:rFonts w:ascii="Century Gothic" w:hAnsi="Century Gothic"/>
          <w:b/>
          <w:bCs/>
          <w:sz w:val="20"/>
          <w:szCs w:val="20"/>
        </w:rPr>
      </w:pPr>
      <w:r w:rsidRPr="008276BB">
        <w:rPr>
          <w:rFonts w:ascii="Century Gothic" w:eastAsia="Calibri" w:hAnsi="Century Gothic" w:cs="Calibri"/>
          <w:color w:val="000000"/>
          <w:sz w:val="20"/>
          <w:szCs w:val="20"/>
          <w:lang w:eastAsia="pl-PL" w:bidi="pl-PL"/>
        </w:rPr>
        <w:t>Weryfikacja zasadności zgłoszenia zewnętrznego odbywa się w ramach postępowania wyjaśniającego.</w:t>
      </w:r>
    </w:p>
    <w:p w14:paraId="26210E1D" w14:textId="3F4E1ADE" w:rsidR="00A7162C" w:rsidRPr="008276BB" w:rsidRDefault="00000000" w:rsidP="008276BB">
      <w:pPr>
        <w:tabs>
          <w:tab w:val="left" w:pos="1536"/>
        </w:tabs>
        <w:spacing w:after="240" w:line="276" w:lineRule="auto"/>
        <w:jc w:val="both"/>
        <w:rPr>
          <w:rFonts w:ascii="Century Gothic" w:hAnsi="Century Gothic"/>
          <w:b/>
          <w:bCs/>
          <w:sz w:val="20"/>
          <w:szCs w:val="20"/>
        </w:rPr>
      </w:pPr>
      <w:r w:rsidRPr="008276BB">
        <w:rPr>
          <w:rFonts w:ascii="Century Gothic" w:eastAsia="Calibri" w:hAnsi="Century Gothic" w:cs="Calibri"/>
          <w:color w:val="000000"/>
          <w:sz w:val="20"/>
          <w:szCs w:val="20"/>
          <w:shd w:val="clear" w:color="auto" w:fill="FFFFFF"/>
          <w:lang w:eastAsia="pl-PL" w:bidi="pl-PL"/>
        </w:rPr>
        <w:t>W toku postępowania wyjaśniającego organ gro</w:t>
      </w:r>
      <w:r w:rsidRPr="008276BB">
        <w:rPr>
          <w:rFonts w:ascii="Century Gothic" w:eastAsia="Calibri" w:hAnsi="Century Gothic" w:cs="Calibri"/>
          <w:color w:val="000000"/>
          <w:sz w:val="20"/>
          <w:szCs w:val="20"/>
          <w:lang w:eastAsia="pl-PL" w:bidi="pl-PL"/>
        </w:rPr>
        <w:t xml:space="preserve">madzi dokumenty potrzebne do ustalenia zasadności zgłoszenia zewnętrznego. </w:t>
      </w:r>
    </w:p>
    <w:p w14:paraId="44221E4D" w14:textId="115B74E2" w:rsidR="00A7162C" w:rsidRPr="008276BB" w:rsidRDefault="00000000" w:rsidP="008276BB">
      <w:pPr>
        <w:tabs>
          <w:tab w:val="left" w:pos="1536"/>
        </w:tabs>
        <w:spacing w:after="240" w:line="276" w:lineRule="auto"/>
        <w:jc w:val="both"/>
        <w:rPr>
          <w:rFonts w:ascii="Century Gothic" w:hAnsi="Century Gothic"/>
          <w:b/>
          <w:bCs/>
          <w:sz w:val="20"/>
          <w:szCs w:val="20"/>
        </w:rPr>
      </w:pPr>
      <w:r w:rsidRPr="008276BB">
        <w:rPr>
          <w:rFonts w:ascii="Century Gothic" w:eastAsia="Calibri" w:hAnsi="Century Gothic" w:cs="Calibri"/>
          <w:color w:val="000000"/>
          <w:sz w:val="20"/>
          <w:szCs w:val="20"/>
          <w:lang w:eastAsia="pl-PL" w:bidi="pl-PL"/>
        </w:rPr>
        <w:t xml:space="preserve">W ramach postępowania, organ może zbierać dodatkowe informacje, w tym zwrócić się </w:t>
      </w:r>
      <w:r w:rsidR="00900D3E" w:rsidRPr="008276BB">
        <w:rPr>
          <w:rFonts w:ascii="Century Gothic" w:eastAsia="Calibri" w:hAnsi="Century Gothic" w:cs="Calibri"/>
          <w:color w:val="000000"/>
          <w:sz w:val="20"/>
          <w:szCs w:val="20"/>
          <w:lang w:eastAsia="pl-PL" w:bidi="pl-PL"/>
        </w:rPr>
        <w:br/>
      </w:r>
      <w:r w:rsidRPr="008276BB">
        <w:rPr>
          <w:rFonts w:ascii="Century Gothic" w:eastAsia="Calibri" w:hAnsi="Century Gothic" w:cs="Calibri"/>
          <w:color w:val="000000"/>
          <w:sz w:val="20"/>
          <w:szCs w:val="20"/>
          <w:lang w:eastAsia="pl-PL" w:bidi="pl-PL"/>
        </w:rPr>
        <w:t xml:space="preserve">do sygnalisty o udzielenie dodatkowych wyjaśnień, na podany przez sygnalistę adres do kontaktu,                    o wyjaśnienie lub dodatkowe informacje, jakie mogą być w jego posiadaniu. Jeżeli sygnalista sprzeciwia się przesłaniu żądanych wyjaśnień lub dodatkowych informacji lub ich przesłuchanie może zagrozić ochronie poufności jego tożsamości, organ odstępuje od żądanych wyjaśnień lub dodatkowych informacji. </w:t>
      </w:r>
    </w:p>
    <w:p w14:paraId="19E4ECFB" w14:textId="25C1FC09" w:rsidR="00356A21" w:rsidRPr="008276BB" w:rsidRDefault="00000000" w:rsidP="008276BB">
      <w:pPr>
        <w:tabs>
          <w:tab w:val="left" w:pos="1536"/>
        </w:tabs>
        <w:spacing w:after="240" w:line="276" w:lineRule="auto"/>
        <w:jc w:val="both"/>
        <w:rPr>
          <w:rFonts w:ascii="Century Gothic" w:eastAsia="Calibri" w:hAnsi="Century Gothic" w:cs="Calibri"/>
          <w:color w:val="000000"/>
          <w:sz w:val="20"/>
          <w:szCs w:val="20"/>
          <w:lang w:eastAsia="pl-PL" w:bidi="pl-PL"/>
        </w:rPr>
      </w:pPr>
      <w:r w:rsidRPr="008276BB">
        <w:rPr>
          <w:rFonts w:ascii="Century Gothic" w:eastAsia="Calibri" w:hAnsi="Century Gothic" w:cs="Calibri"/>
          <w:color w:val="000000"/>
          <w:sz w:val="20"/>
          <w:szCs w:val="20"/>
          <w:lang w:eastAsia="pl-PL" w:bidi="pl-PL"/>
        </w:rPr>
        <w:t>Z wysłuchania pracowników, sygnalistów lub innych osób wezwanych celem złożenia wyjaśnień lub uzyskania dodatkowych informacji uzupełniających sporządza się protokół.</w:t>
      </w:r>
    </w:p>
    <w:p w14:paraId="758971D6" w14:textId="77777777" w:rsidR="00A7162C" w:rsidRPr="008276BB" w:rsidRDefault="00000000" w:rsidP="008276BB">
      <w:pPr>
        <w:pStyle w:val="Default"/>
        <w:numPr>
          <w:ilvl w:val="0"/>
          <w:numId w:val="35"/>
        </w:numPr>
        <w:spacing w:after="53" w:line="276" w:lineRule="auto"/>
        <w:jc w:val="both"/>
        <w:rPr>
          <w:rFonts w:ascii="Century Gothic" w:hAnsi="Century Gothic"/>
          <w:sz w:val="20"/>
          <w:szCs w:val="20"/>
          <w:shd w:val="clear" w:color="auto" w:fill="FFFF00"/>
        </w:rPr>
      </w:pPr>
      <w:r w:rsidRPr="008276BB">
        <w:rPr>
          <w:rFonts w:ascii="Century Gothic" w:eastAsia="Calibri" w:hAnsi="Century Gothic" w:cs="Calibri"/>
          <w:b/>
          <w:bCs/>
          <w:sz w:val="20"/>
          <w:szCs w:val="20"/>
          <w:lang w:eastAsia="pl-PL" w:bidi="pl-PL"/>
        </w:rPr>
        <w:lastRenderedPageBreak/>
        <w:t>Termin przekazania informacji zwrotnej oraz rodzaj i zawartość tej informacji.</w:t>
      </w:r>
    </w:p>
    <w:p w14:paraId="34E11F2C" w14:textId="77777777" w:rsidR="00A7162C" w:rsidRPr="008276BB" w:rsidRDefault="00A7162C" w:rsidP="008276BB">
      <w:pPr>
        <w:spacing w:line="276" w:lineRule="auto"/>
        <w:ind w:left="720"/>
        <w:jc w:val="both"/>
        <w:rPr>
          <w:rFonts w:ascii="Times New Roman" w:eastAsia="Calibri" w:hAnsi="Times New Roman" w:cs="Calibri"/>
          <w:b/>
          <w:bCs/>
          <w:color w:val="000000"/>
          <w:sz w:val="20"/>
          <w:szCs w:val="20"/>
          <w:lang w:eastAsia="pl-PL" w:bidi="pl-PL"/>
        </w:rPr>
      </w:pPr>
    </w:p>
    <w:p w14:paraId="29D5804C" w14:textId="735A20CC" w:rsidR="00A7162C" w:rsidRPr="008276BB" w:rsidRDefault="00000000" w:rsidP="008276BB">
      <w:pPr>
        <w:tabs>
          <w:tab w:val="left" w:pos="2256"/>
        </w:tabs>
        <w:spacing w:after="240" w:line="276" w:lineRule="auto"/>
        <w:jc w:val="both"/>
        <w:rPr>
          <w:rFonts w:ascii="Century Gothic" w:hAnsi="Century Gothic"/>
          <w:sz w:val="20"/>
          <w:szCs w:val="20"/>
        </w:rPr>
      </w:pPr>
      <w:r w:rsidRPr="008276BB">
        <w:rPr>
          <w:rFonts w:ascii="Century Gothic" w:eastAsia="Calibri" w:hAnsi="Century Gothic" w:cs="Calibri"/>
          <w:color w:val="000000"/>
          <w:sz w:val="20"/>
          <w:szCs w:val="20"/>
          <w:lang w:eastAsia="pl-PL" w:bidi="pl-PL"/>
        </w:rPr>
        <w:t xml:space="preserve">Organ przekazuje zgłaszającemu informacje zwrotną w terminie nieprzekraczającym 3 miesięcy </w:t>
      </w:r>
      <w:r w:rsidR="00900D3E" w:rsidRPr="008276BB">
        <w:rPr>
          <w:rFonts w:ascii="Century Gothic" w:eastAsia="Calibri" w:hAnsi="Century Gothic" w:cs="Calibri"/>
          <w:color w:val="000000"/>
          <w:sz w:val="20"/>
          <w:szCs w:val="20"/>
          <w:lang w:eastAsia="pl-PL" w:bidi="pl-PL"/>
        </w:rPr>
        <w:t xml:space="preserve"> </w:t>
      </w:r>
      <w:r w:rsidR="00900D3E" w:rsidRPr="008276BB">
        <w:rPr>
          <w:rFonts w:ascii="Century Gothic" w:eastAsia="Calibri" w:hAnsi="Century Gothic" w:cs="Calibri"/>
          <w:color w:val="000000"/>
          <w:sz w:val="20"/>
          <w:szCs w:val="20"/>
          <w:lang w:eastAsia="pl-PL" w:bidi="pl-PL"/>
        </w:rPr>
        <w:br/>
      </w:r>
      <w:r w:rsidRPr="008276BB">
        <w:rPr>
          <w:rFonts w:ascii="Century Gothic" w:eastAsia="Calibri" w:hAnsi="Century Gothic" w:cs="Calibri"/>
          <w:color w:val="000000"/>
          <w:sz w:val="20"/>
          <w:szCs w:val="20"/>
          <w:lang w:eastAsia="pl-PL" w:bidi="pl-PL"/>
        </w:rPr>
        <w:t xml:space="preserve">od dnia potwierdzenia przyjęcia zgłoszenia </w:t>
      </w:r>
      <w:r w:rsidRPr="008276BB">
        <w:rPr>
          <w:rFonts w:ascii="Century Gothic" w:hAnsi="Century Gothic"/>
          <w:color w:val="000000"/>
          <w:sz w:val="20"/>
          <w:szCs w:val="20"/>
        </w:rPr>
        <w:t>z</w:t>
      </w:r>
      <w:r w:rsidRPr="008276BB">
        <w:rPr>
          <w:rFonts w:ascii="Century Gothic" w:eastAsia="Calibri" w:hAnsi="Century Gothic" w:cs="Calibri"/>
          <w:color w:val="000000"/>
          <w:sz w:val="20"/>
          <w:szCs w:val="20"/>
          <w:lang w:eastAsia="pl-PL" w:bidi="pl-PL"/>
        </w:rPr>
        <w:t xml:space="preserve">ewnętrznego, </w:t>
      </w:r>
      <w:r w:rsidRPr="008276BB">
        <w:rPr>
          <w:rFonts w:ascii="Century Gothic" w:hAnsi="Century Gothic"/>
          <w:color w:val="000000"/>
          <w:sz w:val="20"/>
          <w:szCs w:val="20"/>
        </w:rPr>
        <w:t xml:space="preserve">a w uzasadnionych przypadkach </w:t>
      </w:r>
      <w:r w:rsidR="00900D3E" w:rsidRPr="008276BB">
        <w:rPr>
          <w:rFonts w:ascii="Century Gothic" w:hAnsi="Century Gothic"/>
          <w:color w:val="000000"/>
          <w:sz w:val="20"/>
          <w:szCs w:val="20"/>
        </w:rPr>
        <w:t xml:space="preserve"> </w:t>
      </w:r>
      <w:r w:rsidR="00900D3E" w:rsidRPr="008276BB">
        <w:rPr>
          <w:rFonts w:ascii="Century Gothic" w:hAnsi="Century Gothic"/>
          <w:color w:val="000000"/>
          <w:sz w:val="20"/>
          <w:szCs w:val="20"/>
        </w:rPr>
        <w:br/>
      </w:r>
      <w:r w:rsidRPr="008276BB">
        <w:rPr>
          <w:rFonts w:ascii="Century Gothic" w:hAnsi="Century Gothic"/>
          <w:color w:val="000000"/>
          <w:sz w:val="20"/>
          <w:szCs w:val="20"/>
        </w:rPr>
        <w:t>w terminie nieprzekraczającym  6 miesięcy od dnia przyjęcia zgłoszenia zewnętrznego.</w:t>
      </w:r>
    </w:p>
    <w:p w14:paraId="014D16C9" w14:textId="4B013AD8" w:rsidR="00A7162C" w:rsidRPr="008276BB" w:rsidRDefault="00000000" w:rsidP="008276BB">
      <w:pPr>
        <w:spacing w:after="240" w:line="276" w:lineRule="auto"/>
        <w:jc w:val="both"/>
        <w:rPr>
          <w:rFonts w:ascii="Century Gothic" w:hAnsi="Century Gothic"/>
          <w:b/>
          <w:bCs/>
          <w:sz w:val="20"/>
          <w:szCs w:val="20"/>
        </w:rPr>
      </w:pPr>
      <w:r w:rsidRPr="008276BB">
        <w:rPr>
          <w:rFonts w:ascii="Century Gothic" w:eastAsia="Calibri" w:hAnsi="Century Gothic" w:cs="Calibri"/>
          <w:color w:val="000000"/>
          <w:sz w:val="20"/>
          <w:szCs w:val="20"/>
          <w:lang w:eastAsia="pl-PL" w:bidi="pl-PL"/>
        </w:rPr>
        <w:t xml:space="preserve">Informacja zwrotna zawiera dane na temat planowanych lub podjętych działań następczych                         i powodów tych działań. </w:t>
      </w:r>
    </w:p>
    <w:p w14:paraId="2CB87428" w14:textId="093B4EA8" w:rsidR="00A7162C" w:rsidRPr="008276BB" w:rsidRDefault="00000000" w:rsidP="008276BB">
      <w:pPr>
        <w:spacing w:after="240" w:line="276" w:lineRule="auto"/>
        <w:jc w:val="both"/>
        <w:rPr>
          <w:rFonts w:ascii="Century Gothic" w:hAnsi="Century Gothic"/>
          <w:b/>
          <w:bCs/>
          <w:sz w:val="20"/>
          <w:szCs w:val="20"/>
        </w:rPr>
      </w:pPr>
      <w:r w:rsidRPr="008276BB">
        <w:rPr>
          <w:rFonts w:ascii="Century Gothic" w:hAnsi="Century Gothic"/>
          <w:sz w:val="20"/>
          <w:szCs w:val="20"/>
        </w:rPr>
        <w:t xml:space="preserve">Organ poinformuje sygnalistę, jeżeli odstąpi od podjęcia działań następczych, podając uzasadnienie odstąpienia. </w:t>
      </w:r>
    </w:p>
    <w:p w14:paraId="5D557B83" w14:textId="308CD487" w:rsidR="00356A21" w:rsidRPr="008276BB" w:rsidRDefault="00000000" w:rsidP="008276BB">
      <w:pPr>
        <w:widowControl/>
        <w:tabs>
          <w:tab w:val="left" w:pos="1170"/>
        </w:tabs>
        <w:spacing w:after="240" w:line="276" w:lineRule="auto"/>
        <w:jc w:val="both"/>
        <w:rPr>
          <w:rFonts w:ascii="Century Gothic" w:eastAsia="Calibri" w:hAnsi="Century Gothic" w:cs="Calibri"/>
          <w:color w:val="000000"/>
          <w:sz w:val="20"/>
          <w:szCs w:val="20"/>
          <w:lang w:eastAsia="pl-PL" w:bidi="pl-PL"/>
        </w:rPr>
      </w:pPr>
      <w:r w:rsidRPr="008276BB">
        <w:rPr>
          <w:rStyle w:val="Mocnewyrnione"/>
          <w:rFonts w:ascii="Century Gothic" w:eastAsia="Calibri" w:hAnsi="Century Gothic" w:cs="Calibri"/>
          <w:b w:val="0"/>
          <w:bCs w:val="0"/>
          <w:color w:val="000000"/>
          <w:sz w:val="20"/>
          <w:szCs w:val="20"/>
          <w:lang w:eastAsia="pl-PL" w:bidi="pl-PL"/>
        </w:rPr>
        <w:t xml:space="preserve">Organ poinformuje  </w:t>
      </w:r>
      <w:r w:rsidRPr="008276BB">
        <w:rPr>
          <w:rStyle w:val="Mocnewyrnione"/>
          <w:rFonts w:ascii="Century Gothic" w:hAnsi="Century Gothic"/>
          <w:b w:val="0"/>
          <w:bCs w:val="0"/>
          <w:color w:val="000000"/>
          <w:sz w:val="20"/>
          <w:szCs w:val="20"/>
        </w:rPr>
        <w:t>s</w:t>
      </w:r>
      <w:r w:rsidRPr="008276BB">
        <w:rPr>
          <w:rStyle w:val="Mocnewyrnione"/>
          <w:rFonts w:ascii="Century Gothic" w:eastAsia="Calibri" w:hAnsi="Century Gothic" w:cs="Calibri"/>
          <w:b w:val="0"/>
          <w:bCs w:val="0"/>
          <w:color w:val="000000"/>
          <w:sz w:val="20"/>
          <w:szCs w:val="20"/>
          <w:lang w:eastAsia="pl-PL" w:bidi="pl-PL"/>
        </w:rPr>
        <w:t xml:space="preserve">ygnalistę o ostatecznym wyniku działań następczych realizowanych na skutek zgłoszenia. </w:t>
      </w:r>
    </w:p>
    <w:p w14:paraId="4AF0DF72" w14:textId="39357A6B" w:rsidR="00A7162C" w:rsidRPr="008276BB" w:rsidRDefault="00356A21" w:rsidP="008276BB">
      <w:pPr>
        <w:pStyle w:val="Akapitzlist"/>
        <w:widowControl/>
        <w:numPr>
          <w:ilvl w:val="0"/>
          <w:numId w:val="35"/>
        </w:numPr>
        <w:tabs>
          <w:tab w:val="left" w:pos="1170"/>
        </w:tabs>
        <w:spacing w:after="53"/>
        <w:ind w:left="709" w:hanging="349"/>
        <w:jc w:val="both"/>
        <w:rPr>
          <w:rFonts w:ascii="Century Gothic" w:hAnsi="Century Gothic"/>
          <w:sz w:val="20"/>
          <w:szCs w:val="20"/>
        </w:rPr>
      </w:pPr>
      <w:r w:rsidRPr="008276BB">
        <w:rPr>
          <w:rFonts w:ascii="Century Gothic" w:eastAsia="Calibri" w:hAnsi="Century Gothic"/>
          <w:b/>
          <w:bCs/>
          <w:color w:val="000000"/>
          <w:sz w:val="20"/>
          <w:szCs w:val="20"/>
          <w:lang w:eastAsia="pl-PL" w:bidi="pl-PL"/>
        </w:rPr>
        <w:t>Zasady poufności mające zastosowanie do zgłoszeń zewnętrznych.</w:t>
      </w:r>
    </w:p>
    <w:p w14:paraId="15B90463" w14:textId="77777777" w:rsidR="00A7162C" w:rsidRPr="008276BB" w:rsidRDefault="00A7162C" w:rsidP="008276BB">
      <w:pPr>
        <w:spacing w:line="276" w:lineRule="auto"/>
        <w:ind w:left="720"/>
        <w:jc w:val="both"/>
        <w:rPr>
          <w:rFonts w:ascii="Century Gothic" w:eastAsia="Calibri" w:hAnsi="Century Gothic" w:cs="Calibri"/>
          <w:b/>
          <w:bCs/>
          <w:color w:val="000000"/>
          <w:sz w:val="20"/>
          <w:szCs w:val="20"/>
          <w:lang w:eastAsia="pl-PL" w:bidi="pl-PL"/>
        </w:rPr>
      </w:pPr>
    </w:p>
    <w:p w14:paraId="75EA19FC" w14:textId="641FE5C6" w:rsidR="00A7162C" w:rsidRPr="008276BB" w:rsidRDefault="00000000" w:rsidP="008276BB">
      <w:pPr>
        <w:tabs>
          <w:tab w:val="left" w:pos="2976"/>
        </w:tabs>
        <w:spacing w:after="480" w:line="276" w:lineRule="auto"/>
        <w:jc w:val="both"/>
        <w:rPr>
          <w:rFonts w:ascii="Century Gothic" w:hAnsi="Century Gothic"/>
          <w:b/>
          <w:bCs/>
          <w:sz w:val="20"/>
          <w:szCs w:val="20"/>
        </w:rPr>
      </w:pPr>
      <w:r w:rsidRPr="008276BB">
        <w:rPr>
          <w:rFonts w:ascii="Century Gothic" w:eastAsia="Calibri" w:hAnsi="Century Gothic" w:cs="Calibri"/>
          <w:color w:val="000000"/>
          <w:sz w:val="20"/>
          <w:szCs w:val="20"/>
          <w:lang w:eastAsia="pl-PL" w:bidi="pl-PL"/>
        </w:rPr>
        <w:t xml:space="preserve">Zgłoszenia zewnętrzne przyjmowane są przez upoważnionych przez </w:t>
      </w:r>
      <w:r w:rsidR="00356A21" w:rsidRPr="008276BB">
        <w:rPr>
          <w:rFonts w:ascii="Century Gothic" w:eastAsia="Calibri" w:hAnsi="Century Gothic" w:cs="Calibri"/>
          <w:color w:val="000000"/>
          <w:sz w:val="20"/>
          <w:szCs w:val="20"/>
          <w:lang w:eastAsia="pl-PL" w:bidi="pl-PL"/>
        </w:rPr>
        <w:t>Burmistrza Miasta Mława</w:t>
      </w:r>
      <w:r w:rsidRPr="008276BB">
        <w:rPr>
          <w:rFonts w:ascii="Century Gothic" w:eastAsia="Calibri" w:hAnsi="Century Gothic" w:cs="Calibri"/>
          <w:color w:val="000000"/>
          <w:sz w:val="20"/>
          <w:szCs w:val="20"/>
          <w:lang w:eastAsia="pl-PL" w:bidi="pl-PL"/>
        </w:rPr>
        <w:t xml:space="preserve"> pracowników </w:t>
      </w:r>
      <w:r w:rsidR="00356A21" w:rsidRPr="008276BB">
        <w:rPr>
          <w:rFonts w:ascii="Century Gothic" w:eastAsia="Calibri" w:hAnsi="Century Gothic" w:cs="Calibri"/>
          <w:color w:val="000000"/>
          <w:sz w:val="20"/>
          <w:szCs w:val="20"/>
          <w:lang w:eastAsia="pl-PL" w:bidi="pl-PL"/>
        </w:rPr>
        <w:t>Urzędu Miasta Mława</w:t>
      </w:r>
      <w:r w:rsidRPr="008276BB">
        <w:rPr>
          <w:rFonts w:ascii="Century Gothic" w:eastAsia="Calibri" w:hAnsi="Century Gothic" w:cs="Calibri"/>
          <w:color w:val="000000"/>
          <w:sz w:val="20"/>
          <w:szCs w:val="20"/>
          <w:lang w:eastAsia="pl-PL" w:bidi="pl-PL"/>
        </w:rPr>
        <w:t>.</w:t>
      </w:r>
    </w:p>
    <w:p w14:paraId="30F3D873" w14:textId="18F6E68E" w:rsidR="00A7162C" w:rsidRPr="00356A21" w:rsidRDefault="00000000" w:rsidP="008276BB">
      <w:pPr>
        <w:tabs>
          <w:tab w:val="left" w:pos="2976"/>
        </w:tabs>
        <w:spacing w:after="480" w:line="276" w:lineRule="auto"/>
        <w:jc w:val="both"/>
        <w:rPr>
          <w:rFonts w:ascii="Century Gothic" w:hAnsi="Century Gothic"/>
          <w:b/>
          <w:bCs/>
          <w:sz w:val="20"/>
          <w:szCs w:val="20"/>
        </w:rPr>
      </w:pPr>
      <w:r w:rsidRPr="008276BB">
        <w:rPr>
          <w:rFonts w:ascii="Century Gothic" w:eastAsia="Calibri" w:hAnsi="Century Gothic" w:cs="Calibri"/>
          <w:color w:val="000000"/>
          <w:sz w:val="20"/>
          <w:szCs w:val="20"/>
          <w:lang w:eastAsia="pl-PL" w:bidi="pl-PL"/>
        </w:rPr>
        <w:t xml:space="preserve">Upoważniony przez </w:t>
      </w:r>
      <w:r w:rsidR="00356A21" w:rsidRPr="008276BB">
        <w:rPr>
          <w:rFonts w:ascii="Century Gothic" w:eastAsia="Calibri" w:hAnsi="Century Gothic" w:cs="Calibri"/>
          <w:color w:val="000000"/>
          <w:sz w:val="20"/>
          <w:szCs w:val="20"/>
          <w:lang w:eastAsia="pl-PL" w:bidi="pl-PL"/>
        </w:rPr>
        <w:t>Burmistrza Miasta Mława</w:t>
      </w:r>
      <w:r w:rsidRPr="008276BB">
        <w:rPr>
          <w:rFonts w:ascii="Century Gothic" w:eastAsia="Calibri" w:hAnsi="Century Gothic" w:cs="Calibri"/>
          <w:color w:val="000000"/>
          <w:sz w:val="20"/>
          <w:szCs w:val="20"/>
          <w:lang w:eastAsia="pl-PL" w:bidi="pl-PL"/>
        </w:rPr>
        <w:t xml:space="preserve"> pracownik obowiązany jest do zachowania</w:t>
      </w:r>
      <w:r w:rsidR="00356A21" w:rsidRPr="008276BB">
        <w:rPr>
          <w:rFonts w:ascii="Century Gothic" w:eastAsia="Calibri" w:hAnsi="Century Gothic" w:cs="Calibri"/>
          <w:color w:val="000000"/>
          <w:sz w:val="20"/>
          <w:szCs w:val="20"/>
          <w:lang w:eastAsia="pl-PL" w:bidi="pl-PL"/>
        </w:rPr>
        <w:t xml:space="preserve">  </w:t>
      </w:r>
      <w:r w:rsidR="00356A21" w:rsidRPr="008276BB">
        <w:rPr>
          <w:rFonts w:ascii="Century Gothic" w:eastAsia="Calibri" w:hAnsi="Century Gothic" w:cs="Calibri"/>
          <w:color w:val="000000"/>
          <w:sz w:val="20"/>
          <w:szCs w:val="20"/>
          <w:lang w:eastAsia="pl-PL" w:bidi="pl-PL"/>
        </w:rPr>
        <w:br/>
      </w:r>
      <w:r w:rsidRPr="008276BB">
        <w:rPr>
          <w:rFonts w:ascii="Century Gothic" w:eastAsia="Calibri" w:hAnsi="Century Gothic" w:cs="Calibri"/>
          <w:color w:val="000000"/>
          <w:sz w:val="20"/>
          <w:szCs w:val="20"/>
          <w:lang w:eastAsia="pl-PL" w:bidi="pl-PL"/>
        </w:rPr>
        <w:t>w poufności wszelkich informacji, jakie pozyskał  w związku z przyjmowaniem zgłoszenia, w tym</w:t>
      </w:r>
      <w:r w:rsidRPr="00356A21">
        <w:rPr>
          <w:rFonts w:ascii="Century Gothic" w:eastAsia="Calibri" w:hAnsi="Century Gothic" w:cs="Calibri"/>
          <w:color w:val="000000"/>
          <w:sz w:val="20"/>
          <w:szCs w:val="20"/>
          <w:lang w:eastAsia="pl-PL" w:bidi="pl-PL"/>
        </w:rPr>
        <w:t xml:space="preserve"> poufności tożsamości sygnalisty, osoby, której zgłoszenie dotyczy oraz innych osób wskazanych </w:t>
      </w:r>
      <w:r w:rsidR="0024046C">
        <w:rPr>
          <w:rFonts w:ascii="Century Gothic" w:eastAsia="Calibri" w:hAnsi="Century Gothic" w:cs="Calibri"/>
          <w:color w:val="000000"/>
          <w:sz w:val="20"/>
          <w:szCs w:val="20"/>
          <w:lang w:eastAsia="pl-PL" w:bidi="pl-PL"/>
        </w:rPr>
        <w:t xml:space="preserve"> </w:t>
      </w:r>
      <w:r w:rsidR="0024046C">
        <w:rPr>
          <w:rFonts w:ascii="Century Gothic" w:eastAsia="Calibri" w:hAnsi="Century Gothic" w:cs="Calibri"/>
          <w:color w:val="000000"/>
          <w:sz w:val="20"/>
          <w:szCs w:val="20"/>
          <w:lang w:eastAsia="pl-PL" w:bidi="pl-PL"/>
        </w:rPr>
        <w:br/>
      </w:r>
      <w:r w:rsidRPr="00356A21">
        <w:rPr>
          <w:rFonts w:ascii="Century Gothic" w:eastAsia="Calibri" w:hAnsi="Century Gothic" w:cs="Calibri"/>
          <w:color w:val="000000"/>
          <w:sz w:val="20"/>
          <w:szCs w:val="20"/>
          <w:lang w:eastAsia="pl-PL" w:bidi="pl-PL"/>
        </w:rPr>
        <w:t xml:space="preserve">w zgłoszeniu. Obowiązek zachowania poufności rozciąga się także na okres po zakończeniu postępowania, a także po ustaniu stosunku pracy w </w:t>
      </w:r>
      <w:r w:rsidR="00356A21" w:rsidRPr="00356A21">
        <w:rPr>
          <w:rFonts w:ascii="Century Gothic" w:eastAsia="Calibri" w:hAnsi="Century Gothic" w:cs="Calibri"/>
          <w:color w:val="000000"/>
          <w:sz w:val="20"/>
          <w:szCs w:val="20"/>
          <w:lang w:eastAsia="pl-PL" w:bidi="pl-PL"/>
        </w:rPr>
        <w:t>Urzędzie Miasta Mława</w:t>
      </w:r>
      <w:r w:rsidRPr="00356A21">
        <w:rPr>
          <w:rFonts w:ascii="Century Gothic" w:eastAsia="Calibri" w:hAnsi="Century Gothic" w:cs="Calibri"/>
          <w:color w:val="000000"/>
          <w:sz w:val="20"/>
          <w:szCs w:val="20"/>
          <w:lang w:eastAsia="pl-PL" w:bidi="pl-PL"/>
        </w:rPr>
        <w:t>.</w:t>
      </w:r>
    </w:p>
    <w:p w14:paraId="15C39004" w14:textId="5FB655FA" w:rsidR="00A7162C" w:rsidRPr="00356A21" w:rsidRDefault="00000000">
      <w:pPr>
        <w:tabs>
          <w:tab w:val="left" w:pos="2256"/>
        </w:tabs>
        <w:spacing w:after="340" w:line="360" w:lineRule="auto"/>
        <w:jc w:val="both"/>
        <w:rPr>
          <w:rFonts w:ascii="Century Gothic" w:hAnsi="Century Gothic"/>
          <w:b/>
          <w:bCs/>
          <w:sz w:val="20"/>
          <w:szCs w:val="20"/>
        </w:rPr>
      </w:pPr>
      <w:r w:rsidRPr="00356A21">
        <w:rPr>
          <w:rFonts w:ascii="Century Gothic" w:eastAsia="Calibri" w:hAnsi="Century Gothic" w:cs="Calibri"/>
          <w:color w:val="000000"/>
          <w:sz w:val="20"/>
          <w:szCs w:val="20"/>
          <w:lang w:eastAsia="pl-PL" w:bidi="pl-PL"/>
        </w:rPr>
        <w:t xml:space="preserve">Zgłoszenia zewnętrzne są weryfikowane </w:t>
      </w:r>
      <w:r w:rsidRPr="00356A21">
        <w:rPr>
          <w:rFonts w:ascii="Century Gothic" w:eastAsia="Calibri" w:hAnsi="Century Gothic" w:cs="Calibri"/>
          <w:color w:val="000000"/>
          <w:sz w:val="20"/>
          <w:szCs w:val="20"/>
          <w:shd w:val="clear" w:color="auto" w:fill="FFFFFF"/>
          <w:lang w:eastAsia="pl-PL" w:bidi="pl-PL"/>
        </w:rPr>
        <w:t xml:space="preserve"> </w:t>
      </w:r>
      <w:r w:rsidRPr="00356A21">
        <w:rPr>
          <w:rFonts w:ascii="Century Gothic" w:eastAsia="Calibri" w:hAnsi="Century Gothic" w:cs="Calibri"/>
          <w:color w:val="000000"/>
          <w:sz w:val="20"/>
          <w:szCs w:val="20"/>
          <w:lang w:eastAsia="pl-PL" w:bidi="pl-PL"/>
        </w:rPr>
        <w:t xml:space="preserve">przez upoważnionych przez </w:t>
      </w:r>
      <w:r w:rsidR="00356A21" w:rsidRPr="00356A21">
        <w:rPr>
          <w:rFonts w:ascii="Century Gothic" w:eastAsia="Calibri" w:hAnsi="Century Gothic" w:cs="Calibri"/>
          <w:color w:val="000000"/>
          <w:sz w:val="20"/>
          <w:szCs w:val="20"/>
          <w:lang w:eastAsia="pl-PL" w:bidi="pl-PL"/>
        </w:rPr>
        <w:t>Burmistrza Miasta Mława</w:t>
      </w:r>
      <w:r w:rsidRPr="00356A21">
        <w:rPr>
          <w:rFonts w:ascii="Century Gothic" w:eastAsia="Calibri" w:hAnsi="Century Gothic" w:cs="Calibri"/>
          <w:color w:val="000000"/>
          <w:sz w:val="20"/>
          <w:szCs w:val="20"/>
          <w:lang w:eastAsia="pl-PL" w:bidi="pl-PL"/>
        </w:rPr>
        <w:t xml:space="preserve"> pracowników </w:t>
      </w:r>
      <w:r w:rsidR="00356A21" w:rsidRPr="00356A21">
        <w:rPr>
          <w:rFonts w:ascii="Century Gothic" w:eastAsia="Calibri" w:hAnsi="Century Gothic" w:cs="Calibri"/>
          <w:color w:val="000000"/>
          <w:sz w:val="20"/>
          <w:szCs w:val="20"/>
          <w:lang w:eastAsia="pl-PL" w:bidi="pl-PL"/>
        </w:rPr>
        <w:t>Urzędu Miasta Mława</w:t>
      </w:r>
      <w:r w:rsidRPr="00356A21">
        <w:rPr>
          <w:rFonts w:ascii="Century Gothic" w:eastAsia="Calibri" w:hAnsi="Century Gothic" w:cs="Calibri"/>
          <w:color w:val="000000"/>
          <w:sz w:val="20"/>
          <w:szCs w:val="20"/>
          <w:lang w:eastAsia="pl-PL" w:bidi="pl-PL"/>
        </w:rPr>
        <w:t xml:space="preserve"> w zakresie wiarygodności zgłoszenia.</w:t>
      </w:r>
    </w:p>
    <w:p w14:paraId="539BA06E" w14:textId="52F78278" w:rsidR="00A7162C" w:rsidRPr="00356A21" w:rsidRDefault="00000000" w:rsidP="0024046C">
      <w:pPr>
        <w:tabs>
          <w:tab w:val="left" w:pos="2256"/>
        </w:tabs>
        <w:spacing w:after="240" w:line="360" w:lineRule="auto"/>
        <w:jc w:val="both"/>
        <w:rPr>
          <w:rFonts w:ascii="Century Gothic" w:hAnsi="Century Gothic"/>
          <w:sz w:val="20"/>
          <w:szCs w:val="20"/>
          <w:shd w:val="clear" w:color="auto" w:fill="FFFFFF"/>
        </w:rPr>
      </w:pPr>
      <w:r w:rsidRPr="00356A21">
        <w:rPr>
          <w:rFonts w:ascii="Century Gothic" w:eastAsia="Calibri" w:hAnsi="Century Gothic" w:cs="Calibri"/>
          <w:color w:val="000000"/>
          <w:sz w:val="20"/>
          <w:szCs w:val="20"/>
          <w:shd w:val="clear" w:color="auto" w:fill="FFFFFF"/>
          <w:lang w:eastAsia="pl-PL" w:bidi="pl-PL"/>
        </w:rPr>
        <w:t>Zgłoszenia traktowane są z należytą powagą i starannością w sposób poufny, a przy ich rozpatrywaniu obowiązuje zasada bezstronności i obiektywizmu.</w:t>
      </w:r>
    </w:p>
    <w:p w14:paraId="1466762D" w14:textId="77777777" w:rsidR="00A7162C" w:rsidRPr="00356A21" w:rsidRDefault="00000000" w:rsidP="0024046C">
      <w:pPr>
        <w:tabs>
          <w:tab w:val="left" w:pos="2256"/>
        </w:tabs>
        <w:spacing w:after="240" w:line="360" w:lineRule="auto"/>
        <w:jc w:val="both"/>
        <w:rPr>
          <w:rFonts w:ascii="Century Gothic" w:hAnsi="Century Gothic"/>
          <w:sz w:val="20"/>
          <w:szCs w:val="20"/>
          <w:shd w:val="clear" w:color="auto" w:fill="FFFFFF"/>
        </w:rPr>
      </w:pPr>
      <w:r w:rsidRPr="00356A21">
        <w:rPr>
          <w:rFonts w:ascii="Century Gothic" w:eastAsia="Calibri" w:hAnsi="Century Gothic" w:cs="Calibri"/>
          <w:color w:val="000000"/>
          <w:sz w:val="20"/>
          <w:szCs w:val="20"/>
          <w:shd w:val="clear" w:color="auto" w:fill="FFFFFF"/>
          <w:lang w:eastAsia="pl-PL" w:bidi="pl-PL"/>
        </w:rPr>
        <w:t>Osobom wyznaczonym do wstępnej weryfikacji zgłoszenia zewnętrznego lub rozpatrywania zgłoszeń gwarantuje się niezależność w wykonywaniu swoich działań – nie mogą one otrzymywać instrukcji postępowania od żadnych innych osób.</w:t>
      </w:r>
    </w:p>
    <w:p w14:paraId="39D06A80" w14:textId="358D70AE" w:rsidR="00A7162C" w:rsidRPr="008276BB" w:rsidRDefault="00000000" w:rsidP="008276BB">
      <w:pPr>
        <w:tabs>
          <w:tab w:val="left" w:pos="2976"/>
        </w:tabs>
        <w:spacing w:after="340" w:line="276" w:lineRule="auto"/>
        <w:jc w:val="both"/>
        <w:rPr>
          <w:rStyle w:val="Mocnewyrnione"/>
          <w:rFonts w:ascii="Century Gothic" w:eastAsia="Calibri" w:hAnsi="Century Gothic" w:cs="Calibri"/>
          <w:b w:val="0"/>
          <w:bCs w:val="0"/>
          <w:color w:val="000000"/>
          <w:sz w:val="20"/>
          <w:szCs w:val="20"/>
          <w:shd w:val="clear" w:color="auto" w:fill="FFFFFF"/>
          <w:lang w:eastAsia="pl-PL" w:bidi="pl-PL"/>
        </w:rPr>
      </w:pPr>
      <w:r w:rsidRPr="00356A21">
        <w:rPr>
          <w:rStyle w:val="Mocnewyrnione"/>
          <w:rFonts w:ascii="Century Gothic" w:eastAsia="Calibri" w:hAnsi="Century Gothic" w:cs="Calibri"/>
          <w:b w:val="0"/>
          <w:bCs w:val="0"/>
          <w:color w:val="000000"/>
          <w:sz w:val="20"/>
          <w:szCs w:val="20"/>
          <w:shd w:val="clear" w:color="auto" w:fill="FFFFFF"/>
          <w:lang w:eastAsia="pl-PL" w:bidi="pl-PL"/>
        </w:rPr>
        <w:t xml:space="preserve">Osoby uczestniczące w wstępnej weryfikacji zgłoszenia zewnętrznego lub postępowaniu wyjaśniającym są zobowiązane do zachowania w poufności wszelkich informacji, jakie powzięli                     w związku z dokonanym zgłoszeniem lub prowadzonym postępowaniem, w tym poufności </w:t>
      </w:r>
      <w:r w:rsidRPr="008276BB">
        <w:rPr>
          <w:rStyle w:val="Mocnewyrnione"/>
          <w:rFonts w:ascii="Century Gothic" w:eastAsia="Calibri" w:hAnsi="Century Gothic" w:cs="Calibri"/>
          <w:b w:val="0"/>
          <w:bCs w:val="0"/>
          <w:color w:val="000000"/>
          <w:sz w:val="20"/>
          <w:szCs w:val="20"/>
          <w:shd w:val="clear" w:color="auto" w:fill="FFFFFF"/>
          <w:lang w:eastAsia="pl-PL" w:bidi="pl-PL"/>
        </w:rPr>
        <w:t xml:space="preserve">tożsamości sygnalisty, osoby, której zgłoszenie dotyczy oraz innych osób wskazanych w zgłoszeniu. Obowiązek zachowania poufności rozciąga się także na okres po zakończeniu postępowania, </w:t>
      </w:r>
      <w:r w:rsidR="00356A21" w:rsidRPr="008276BB">
        <w:rPr>
          <w:rStyle w:val="Mocnewyrnione"/>
          <w:rFonts w:ascii="Century Gothic" w:eastAsia="Calibri" w:hAnsi="Century Gothic" w:cs="Calibri"/>
          <w:b w:val="0"/>
          <w:bCs w:val="0"/>
          <w:color w:val="000000"/>
          <w:sz w:val="20"/>
          <w:szCs w:val="20"/>
          <w:shd w:val="clear" w:color="auto" w:fill="FFFFFF"/>
          <w:lang w:eastAsia="pl-PL" w:bidi="pl-PL"/>
        </w:rPr>
        <w:t xml:space="preserve"> </w:t>
      </w:r>
      <w:r w:rsidR="00356A21" w:rsidRPr="008276BB">
        <w:rPr>
          <w:rStyle w:val="Mocnewyrnione"/>
          <w:rFonts w:ascii="Century Gothic" w:eastAsia="Calibri" w:hAnsi="Century Gothic" w:cs="Calibri"/>
          <w:b w:val="0"/>
          <w:bCs w:val="0"/>
          <w:color w:val="000000"/>
          <w:sz w:val="20"/>
          <w:szCs w:val="20"/>
          <w:shd w:val="clear" w:color="auto" w:fill="FFFFFF"/>
          <w:lang w:eastAsia="pl-PL" w:bidi="pl-PL"/>
        </w:rPr>
        <w:br/>
      </w:r>
      <w:r w:rsidRPr="008276BB">
        <w:rPr>
          <w:rStyle w:val="Mocnewyrnione"/>
          <w:rFonts w:ascii="Century Gothic" w:eastAsia="Calibri" w:hAnsi="Century Gothic" w:cs="Calibri"/>
          <w:b w:val="0"/>
          <w:bCs w:val="0"/>
          <w:color w:val="000000"/>
          <w:sz w:val="20"/>
          <w:szCs w:val="20"/>
          <w:shd w:val="clear" w:color="auto" w:fill="FFFFFF"/>
          <w:lang w:eastAsia="pl-PL" w:bidi="pl-PL"/>
        </w:rPr>
        <w:t xml:space="preserve">a także po ustaniu stosunku pracy. </w:t>
      </w:r>
    </w:p>
    <w:p w14:paraId="0B92754A" w14:textId="3C6113A4" w:rsidR="00A7162C" w:rsidRPr="008276BB" w:rsidRDefault="008276BB" w:rsidP="008276BB">
      <w:pPr>
        <w:pStyle w:val="Akapitzlist"/>
        <w:spacing w:after="340"/>
        <w:jc w:val="both"/>
        <w:rPr>
          <w:rFonts w:ascii="Century Gothic" w:hAnsi="Century Gothic"/>
          <w:sz w:val="20"/>
          <w:szCs w:val="20"/>
          <w:shd w:val="clear" w:color="auto" w:fill="FFFFFF"/>
        </w:rPr>
      </w:pPr>
      <w:r>
        <w:rPr>
          <w:rFonts w:ascii="Century Gothic" w:hAnsi="Century Gothic"/>
          <w:b/>
          <w:bCs/>
          <w:sz w:val="20"/>
          <w:szCs w:val="20"/>
        </w:rPr>
        <w:lastRenderedPageBreak/>
        <w:t xml:space="preserve">6. </w:t>
      </w:r>
      <w:r w:rsidR="00000000" w:rsidRPr="008276BB">
        <w:rPr>
          <w:rFonts w:ascii="Century Gothic" w:hAnsi="Century Gothic"/>
          <w:b/>
          <w:bCs/>
          <w:sz w:val="20"/>
          <w:szCs w:val="20"/>
        </w:rPr>
        <w:t>Zasady ochrony danych osobowych.</w:t>
      </w:r>
    </w:p>
    <w:p w14:paraId="7AA42AE7" w14:textId="073DBCCE" w:rsidR="00A7162C" w:rsidRPr="008276BB" w:rsidRDefault="00000000" w:rsidP="008276BB">
      <w:pPr>
        <w:pStyle w:val="Akapitzlist"/>
        <w:numPr>
          <w:ilvl w:val="0"/>
          <w:numId w:val="40"/>
        </w:numPr>
        <w:tabs>
          <w:tab w:val="left" w:pos="2976"/>
        </w:tabs>
        <w:spacing w:after="0"/>
        <w:jc w:val="both"/>
        <w:rPr>
          <w:rFonts w:ascii="Century Gothic" w:hAnsi="Century Gothic"/>
          <w:sz w:val="20"/>
          <w:szCs w:val="20"/>
          <w:shd w:val="clear" w:color="auto" w:fill="FFFFFF"/>
        </w:rPr>
      </w:pPr>
      <w:r w:rsidRPr="008276BB">
        <w:rPr>
          <w:rFonts w:ascii="Century Gothic" w:hAnsi="Century Gothic"/>
          <w:b/>
          <w:bCs/>
          <w:sz w:val="20"/>
          <w:szCs w:val="20"/>
        </w:rPr>
        <w:t>Ochrona poufności.</w:t>
      </w:r>
    </w:p>
    <w:p w14:paraId="070EDE53" w14:textId="40AB9755" w:rsidR="00A7162C" w:rsidRPr="008276BB" w:rsidRDefault="00356A21" w:rsidP="008276BB">
      <w:pPr>
        <w:spacing w:line="276" w:lineRule="auto"/>
        <w:ind w:left="360"/>
        <w:jc w:val="both"/>
        <w:rPr>
          <w:rFonts w:ascii="Century Gothic" w:hAnsi="Century Gothic"/>
          <w:sz w:val="20"/>
          <w:szCs w:val="20"/>
        </w:rPr>
      </w:pPr>
      <w:r w:rsidRPr="008276BB">
        <w:rPr>
          <w:rFonts w:ascii="Century Gothic" w:hAnsi="Century Gothic"/>
          <w:sz w:val="20"/>
          <w:szCs w:val="20"/>
        </w:rPr>
        <w:t xml:space="preserve">Burmistrz Miasta Mława zwany dalej Administratorem zapewnia, że dostęp do danych osobowych sygnalisty uzyskują tylko osoby upoważnione. </w:t>
      </w:r>
    </w:p>
    <w:p w14:paraId="6073DA1C" w14:textId="77777777" w:rsidR="00A7162C" w:rsidRPr="008276BB" w:rsidRDefault="00000000" w:rsidP="008276BB">
      <w:pPr>
        <w:pStyle w:val="Akapitzlist"/>
        <w:numPr>
          <w:ilvl w:val="0"/>
          <w:numId w:val="40"/>
        </w:numPr>
        <w:spacing w:after="240"/>
        <w:jc w:val="both"/>
        <w:rPr>
          <w:rFonts w:ascii="Century Gothic" w:hAnsi="Century Gothic"/>
          <w:sz w:val="20"/>
          <w:szCs w:val="20"/>
        </w:rPr>
      </w:pPr>
      <w:r w:rsidRPr="008276BB">
        <w:rPr>
          <w:rFonts w:ascii="Century Gothic" w:hAnsi="Century Gothic"/>
          <w:b/>
          <w:bCs/>
          <w:sz w:val="20"/>
          <w:szCs w:val="20"/>
        </w:rPr>
        <w:t>Zgoda na ujawnienie tożsamości.</w:t>
      </w:r>
    </w:p>
    <w:p w14:paraId="57835AB5" w14:textId="3665FE52" w:rsidR="00A7162C" w:rsidRPr="008276BB" w:rsidRDefault="00000000" w:rsidP="008276BB">
      <w:pPr>
        <w:spacing w:after="240" w:line="276" w:lineRule="auto"/>
        <w:ind w:left="360"/>
        <w:jc w:val="both"/>
        <w:rPr>
          <w:rFonts w:ascii="Century Gothic" w:hAnsi="Century Gothic"/>
          <w:sz w:val="20"/>
          <w:szCs w:val="20"/>
        </w:rPr>
      </w:pPr>
      <w:r w:rsidRPr="008276BB">
        <w:rPr>
          <w:rFonts w:ascii="Century Gothic" w:hAnsi="Century Gothic"/>
          <w:sz w:val="20"/>
          <w:szCs w:val="20"/>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w:t>
      </w:r>
      <w:r w:rsidR="00356A21" w:rsidRPr="008276BB">
        <w:rPr>
          <w:rFonts w:ascii="Century Gothic" w:hAnsi="Century Gothic"/>
          <w:sz w:val="20"/>
          <w:szCs w:val="20"/>
        </w:rPr>
        <w:t> </w:t>
      </w:r>
      <w:r w:rsidRPr="008276BB">
        <w:rPr>
          <w:rFonts w:ascii="Century Gothic" w:hAnsi="Century Gothic"/>
          <w:sz w:val="20"/>
          <w:szCs w:val="20"/>
        </w:rPr>
        <w:t xml:space="preserve">r. w sprawie ochrony osób fizycznych w związku </w:t>
      </w:r>
      <w:r w:rsidR="00356A21" w:rsidRPr="008276BB">
        <w:rPr>
          <w:rFonts w:ascii="Century Gothic" w:hAnsi="Century Gothic"/>
          <w:sz w:val="20"/>
          <w:szCs w:val="20"/>
        </w:rPr>
        <w:t xml:space="preserve"> </w:t>
      </w:r>
      <w:r w:rsidR="00356A21" w:rsidRPr="008276BB">
        <w:rPr>
          <w:rFonts w:ascii="Century Gothic" w:hAnsi="Century Gothic"/>
          <w:sz w:val="20"/>
          <w:szCs w:val="20"/>
        </w:rPr>
        <w:br/>
      </w:r>
      <w:r w:rsidRPr="008276BB">
        <w:rPr>
          <w:rFonts w:ascii="Century Gothic" w:hAnsi="Century Gothic"/>
          <w:sz w:val="20"/>
          <w:szCs w:val="20"/>
        </w:rPr>
        <w:t>z przetwarzaniem danych osobowych i w sprawie swobodnego przepływu takich danych oraz uchylenia dyrektywy 95/46/WE (ogólne rozporządzenie o ochronie danych) (Dz. U. UE. L. Z 2016</w:t>
      </w:r>
      <w:r w:rsidR="00356A21" w:rsidRPr="008276BB">
        <w:rPr>
          <w:rFonts w:ascii="Century Gothic" w:hAnsi="Century Gothic"/>
          <w:sz w:val="20"/>
          <w:szCs w:val="20"/>
        </w:rPr>
        <w:t> </w:t>
      </w:r>
      <w:r w:rsidRPr="008276BB">
        <w:rPr>
          <w:rFonts w:ascii="Century Gothic" w:hAnsi="Century Gothic"/>
          <w:sz w:val="20"/>
          <w:szCs w:val="20"/>
        </w:rPr>
        <w:t xml:space="preserve">r. Nr 119, str. 1 z </w:t>
      </w:r>
      <w:proofErr w:type="spellStart"/>
      <w:r w:rsidRPr="008276BB">
        <w:rPr>
          <w:rFonts w:ascii="Century Gothic" w:hAnsi="Century Gothic"/>
          <w:sz w:val="20"/>
          <w:szCs w:val="20"/>
        </w:rPr>
        <w:t>późn</w:t>
      </w:r>
      <w:proofErr w:type="spellEnd"/>
      <w:r w:rsidRPr="008276BB">
        <w:rPr>
          <w:rFonts w:ascii="Century Gothic" w:hAnsi="Century Gothic"/>
          <w:sz w:val="20"/>
          <w:szCs w:val="20"/>
        </w:rPr>
        <w:t xml:space="preserve">. zm.) - dalej RODO lub w  ramach realizacji przez te osoby prawa dostępu </w:t>
      </w:r>
      <w:r w:rsidR="00356A21" w:rsidRPr="008276BB">
        <w:rPr>
          <w:rFonts w:ascii="Century Gothic" w:hAnsi="Century Gothic"/>
          <w:sz w:val="20"/>
          <w:szCs w:val="20"/>
        </w:rPr>
        <w:t xml:space="preserve"> </w:t>
      </w:r>
      <w:r w:rsidR="00356A21" w:rsidRPr="008276BB">
        <w:rPr>
          <w:rFonts w:ascii="Century Gothic" w:hAnsi="Century Gothic"/>
          <w:sz w:val="20"/>
          <w:szCs w:val="20"/>
        </w:rPr>
        <w:br/>
      </w:r>
      <w:r w:rsidRPr="008276BB">
        <w:rPr>
          <w:rFonts w:ascii="Century Gothic" w:hAnsi="Century Gothic"/>
          <w:sz w:val="20"/>
          <w:szCs w:val="20"/>
        </w:rPr>
        <w:t>do danych osobowych).</w:t>
      </w:r>
    </w:p>
    <w:p w14:paraId="653BB93A" w14:textId="77777777" w:rsidR="00A7162C" w:rsidRPr="008276BB" w:rsidRDefault="00000000" w:rsidP="008276BB">
      <w:pPr>
        <w:pStyle w:val="Akapitzlist"/>
        <w:numPr>
          <w:ilvl w:val="0"/>
          <w:numId w:val="40"/>
        </w:numPr>
        <w:spacing w:after="240"/>
        <w:jc w:val="both"/>
        <w:rPr>
          <w:rFonts w:ascii="Century Gothic" w:hAnsi="Century Gothic"/>
          <w:sz w:val="20"/>
          <w:szCs w:val="20"/>
        </w:rPr>
      </w:pPr>
      <w:r w:rsidRPr="008276BB">
        <w:rPr>
          <w:rFonts w:ascii="Century Gothic" w:hAnsi="Century Gothic"/>
          <w:b/>
          <w:bCs/>
          <w:sz w:val="20"/>
          <w:szCs w:val="20"/>
        </w:rPr>
        <w:t>Wyjątek dotyczący zgody.</w:t>
      </w:r>
    </w:p>
    <w:p w14:paraId="3F3DE05B" w14:textId="56B04682" w:rsidR="00A7162C" w:rsidRPr="008276BB" w:rsidRDefault="00000000" w:rsidP="008276BB">
      <w:pPr>
        <w:spacing w:line="276" w:lineRule="auto"/>
        <w:ind w:left="360"/>
        <w:jc w:val="both"/>
        <w:rPr>
          <w:rFonts w:ascii="Century Gothic" w:hAnsi="Century Gothic"/>
          <w:sz w:val="20"/>
          <w:szCs w:val="20"/>
        </w:rPr>
      </w:pPr>
      <w:r w:rsidRPr="008276BB">
        <w:rPr>
          <w:rFonts w:ascii="Century Gothic" w:hAnsi="Century Gothic"/>
          <w:sz w:val="20"/>
          <w:szCs w:val="20"/>
        </w:rPr>
        <w:t xml:space="preserve">Zgoda sygnalisty nie jest wymagana w sytuacji, gdy ujawnienie jest koniecznym </w:t>
      </w:r>
      <w:r w:rsidR="003E6DC2" w:rsidRPr="008276BB">
        <w:rPr>
          <w:rFonts w:ascii="Century Gothic" w:hAnsi="Century Gothic"/>
          <w:sz w:val="20"/>
          <w:szCs w:val="20"/>
        </w:rPr>
        <w:br/>
      </w:r>
      <w:r w:rsidRPr="008276BB">
        <w:rPr>
          <w:rFonts w:ascii="Century Gothic" w:hAnsi="Century Gothic"/>
          <w:sz w:val="20"/>
          <w:szCs w:val="20"/>
        </w:rPr>
        <w:t>i proporcjonalnym obowiązkiem wynikającym z przepisów prawa w związku z postępowaniami wyjaśniającymi prowadzonymi przez organy publiczne</w:t>
      </w:r>
      <w:r w:rsidR="003E6DC2" w:rsidRPr="008276BB">
        <w:rPr>
          <w:rFonts w:ascii="Century Gothic" w:hAnsi="Century Gothic"/>
          <w:sz w:val="20"/>
          <w:szCs w:val="20"/>
        </w:rPr>
        <w:t xml:space="preserve"> </w:t>
      </w:r>
      <w:r w:rsidRPr="008276BB">
        <w:rPr>
          <w:rFonts w:ascii="Century Gothic" w:hAnsi="Century Gothic"/>
          <w:sz w:val="20"/>
          <w:szCs w:val="20"/>
        </w:rPr>
        <w:t xml:space="preserve">lub postępowaniami przygotowawczymi lub sądowymi prowadzonymi przez sądy, w tym w celu zagwarantowania prawa do obrony przysługującego osobie, której dotyczy zgłoszenie. </w:t>
      </w:r>
    </w:p>
    <w:p w14:paraId="43D4C752" w14:textId="77777777" w:rsidR="00A7162C" w:rsidRPr="008276BB" w:rsidRDefault="00000000" w:rsidP="008276BB">
      <w:pPr>
        <w:spacing w:after="240" w:line="276" w:lineRule="auto"/>
        <w:ind w:left="360"/>
        <w:jc w:val="both"/>
        <w:rPr>
          <w:rFonts w:ascii="Century Gothic" w:hAnsi="Century Gothic"/>
          <w:sz w:val="20"/>
          <w:szCs w:val="20"/>
        </w:rPr>
      </w:pPr>
      <w:r w:rsidRPr="008276BB">
        <w:rPr>
          <w:rFonts w:ascii="Century Gothic" w:hAnsi="Century Gothic"/>
          <w:sz w:val="20"/>
          <w:szCs w:val="20"/>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54EF5A79" w14:textId="77777777" w:rsidR="00A7162C" w:rsidRPr="008276BB" w:rsidRDefault="00000000" w:rsidP="008276BB">
      <w:pPr>
        <w:pStyle w:val="Akapitzlist"/>
        <w:numPr>
          <w:ilvl w:val="0"/>
          <w:numId w:val="40"/>
        </w:numPr>
        <w:spacing w:after="240"/>
        <w:jc w:val="both"/>
        <w:rPr>
          <w:rFonts w:ascii="Century Gothic" w:hAnsi="Century Gothic"/>
          <w:sz w:val="20"/>
          <w:szCs w:val="20"/>
        </w:rPr>
      </w:pPr>
      <w:r w:rsidRPr="008276BB">
        <w:rPr>
          <w:rFonts w:ascii="Century Gothic" w:hAnsi="Century Gothic"/>
          <w:b/>
          <w:bCs/>
          <w:sz w:val="20"/>
          <w:szCs w:val="20"/>
        </w:rPr>
        <w:t>Niezbędność i minimalizacja.</w:t>
      </w:r>
    </w:p>
    <w:p w14:paraId="7D6EAAF2" w14:textId="77777777" w:rsidR="00A7162C" w:rsidRPr="008276BB" w:rsidRDefault="00000000" w:rsidP="008276BB">
      <w:pPr>
        <w:spacing w:after="240" w:line="276" w:lineRule="auto"/>
        <w:ind w:left="360"/>
        <w:jc w:val="both"/>
        <w:rPr>
          <w:rFonts w:ascii="Century Gothic" w:hAnsi="Century Gothic"/>
          <w:sz w:val="20"/>
          <w:szCs w:val="20"/>
        </w:rPr>
      </w:pPr>
      <w:r w:rsidRPr="008276BB">
        <w:rPr>
          <w:rFonts w:ascii="Century Gothic" w:hAnsi="Century Gothic"/>
          <w:sz w:val="20"/>
          <w:szCs w:val="20"/>
        </w:rPr>
        <w:t>Administrator przetwarza dane osobowe w minimalnym zakresie, tj. niezbędnym do przyjęcia zgłoszenia lub podjęcia ewentualnego działania następczego.</w:t>
      </w:r>
    </w:p>
    <w:p w14:paraId="19A101B3" w14:textId="77777777" w:rsidR="00A7162C" w:rsidRPr="008276BB" w:rsidRDefault="00000000" w:rsidP="008276BB">
      <w:pPr>
        <w:pStyle w:val="Akapitzlist"/>
        <w:numPr>
          <w:ilvl w:val="0"/>
          <w:numId w:val="40"/>
        </w:numPr>
        <w:spacing w:after="240"/>
        <w:jc w:val="both"/>
        <w:rPr>
          <w:rFonts w:ascii="Century Gothic" w:hAnsi="Century Gothic"/>
          <w:sz w:val="20"/>
          <w:szCs w:val="20"/>
        </w:rPr>
      </w:pPr>
      <w:r w:rsidRPr="008276BB">
        <w:rPr>
          <w:rFonts w:ascii="Century Gothic" w:hAnsi="Century Gothic"/>
          <w:b/>
          <w:bCs/>
          <w:sz w:val="20"/>
          <w:szCs w:val="20"/>
        </w:rPr>
        <w:t>Przechowywanie i usuwanie danych osobowych w zakresie zgłoszeń zewnętrznych.</w:t>
      </w:r>
    </w:p>
    <w:p w14:paraId="50CAE633" w14:textId="6AD13CCC" w:rsidR="00A7162C" w:rsidRPr="008276BB" w:rsidRDefault="00000000" w:rsidP="008276BB">
      <w:pPr>
        <w:spacing w:line="276" w:lineRule="auto"/>
        <w:ind w:left="360"/>
        <w:jc w:val="both"/>
        <w:rPr>
          <w:rFonts w:ascii="Century Gothic" w:hAnsi="Century Gothic"/>
          <w:sz w:val="20"/>
          <w:szCs w:val="20"/>
        </w:rPr>
      </w:pPr>
      <w:r w:rsidRPr="008276BB">
        <w:rPr>
          <w:rFonts w:ascii="Century Gothic" w:hAnsi="Century Gothic"/>
          <w:sz w:val="20"/>
          <w:szCs w:val="20"/>
        </w:rPr>
        <w:t>Dane osobowe, które przetwarzane są w związku z przyjęciem zgłoszenia lub podjęciem działań następczych oraz dokumenty związane z tym zgłoszeniem, są przechowywane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3E6DC2" w:rsidRPr="008276BB">
        <w:rPr>
          <w:rFonts w:ascii="Century Gothic" w:hAnsi="Century Gothic"/>
          <w:sz w:val="20"/>
          <w:szCs w:val="20"/>
        </w:rPr>
        <w:t>-</w:t>
      </w:r>
      <w:r w:rsidRPr="008276BB">
        <w:rPr>
          <w:rFonts w:ascii="Century Gothic" w:hAnsi="Century Gothic"/>
          <w:sz w:val="20"/>
          <w:szCs w:val="20"/>
        </w:rPr>
        <w:t>administracyjnych.</w:t>
      </w:r>
    </w:p>
    <w:p w14:paraId="12EE18E2" w14:textId="6D36D8B1" w:rsidR="00A7162C" w:rsidRPr="008276BB" w:rsidRDefault="00000000" w:rsidP="008276BB">
      <w:pPr>
        <w:spacing w:after="240" w:line="276" w:lineRule="auto"/>
        <w:ind w:left="360"/>
        <w:jc w:val="both"/>
        <w:rPr>
          <w:rFonts w:ascii="Century Gothic" w:hAnsi="Century Gothic"/>
          <w:sz w:val="20"/>
          <w:szCs w:val="20"/>
        </w:rPr>
      </w:pPr>
      <w:r w:rsidRPr="008276BB">
        <w:rPr>
          <w:rFonts w:ascii="Century Gothic" w:hAnsi="Century Gothic"/>
          <w:sz w:val="20"/>
          <w:szCs w:val="20"/>
        </w:rPr>
        <w:t xml:space="preserve">Administrator zbiera tylko dane niezbędne. Dane niemające znaczenia dla zgłoszenia, nie </w:t>
      </w:r>
      <w:r w:rsidR="003E6DC2" w:rsidRPr="008276BB">
        <w:rPr>
          <w:rFonts w:ascii="Century Gothic" w:hAnsi="Century Gothic"/>
          <w:sz w:val="20"/>
          <w:szCs w:val="20"/>
        </w:rPr>
        <w:br/>
      </w:r>
      <w:r w:rsidRPr="008276BB">
        <w:rPr>
          <w:rFonts w:ascii="Century Gothic" w:hAnsi="Century Gothic"/>
          <w:sz w:val="20"/>
          <w:szCs w:val="20"/>
        </w:rPr>
        <w:t xml:space="preserve">są zbierane. Dane przypadkowo zebrane są niezwłocznie usuwane, nie później niż do upływu </w:t>
      </w:r>
      <w:r w:rsidR="003E6DC2" w:rsidRPr="008276BB">
        <w:rPr>
          <w:rFonts w:ascii="Century Gothic" w:hAnsi="Century Gothic"/>
          <w:sz w:val="20"/>
          <w:szCs w:val="20"/>
        </w:rPr>
        <w:t xml:space="preserve"> </w:t>
      </w:r>
      <w:r w:rsidR="003E6DC2" w:rsidRPr="008276BB">
        <w:rPr>
          <w:rFonts w:ascii="Century Gothic" w:hAnsi="Century Gothic"/>
          <w:sz w:val="20"/>
          <w:szCs w:val="20"/>
        </w:rPr>
        <w:br/>
      </w:r>
      <w:r w:rsidRPr="008276BB">
        <w:rPr>
          <w:rFonts w:ascii="Century Gothic" w:hAnsi="Century Gothic"/>
          <w:sz w:val="20"/>
          <w:szCs w:val="20"/>
        </w:rPr>
        <w:t>14 dni od momentu ustalenia, że nie są niezbędne.</w:t>
      </w:r>
    </w:p>
    <w:p w14:paraId="533D4E39" w14:textId="77777777" w:rsidR="00A7162C" w:rsidRPr="008276BB" w:rsidRDefault="00000000" w:rsidP="008276BB">
      <w:pPr>
        <w:pStyle w:val="Akapitzlist"/>
        <w:numPr>
          <w:ilvl w:val="0"/>
          <w:numId w:val="40"/>
        </w:numPr>
        <w:spacing w:after="240"/>
        <w:jc w:val="both"/>
        <w:rPr>
          <w:rFonts w:ascii="Century Gothic" w:hAnsi="Century Gothic"/>
          <w:sz w:val="20"/>
          <w:szCs w:val="20"/>
        </w:rPr>
      </w:pPr>
      <w:r w:rsidRPr="008276BB">
        <w:rPr>
          <w:rFonts w:ascii="Century Gothic" w:hAnsi="Century Gothic"/>
          <w:b/>
          <w:bCs/>
          <w:sz w:val="20"/>
          <w:szCs w:val="20"/>
        </w:rPr>
        <w:lastRenderedPageBreak/>
        <w:t>Informowanie osób wskazanych w zgłoszeniu.</w:t>
      </w:r>
    </w:p>
    <w:p w14:paraId="71EEBC6B" w14:textId="7B930DE5" w:rsidR="00A7162C" w:rsidRPr="008276BB" w:rsidRDefault="00000000" w:rsidP="008276BB">
      <w:pPr>
        <w:spacing w:after="240" w:line="276" w:lineRule="auto"/>
        <w:ind w:left="360"/>
        <w:jc w:val="both"/>
        <w:rPr>
          <w:rFonts w:ascii="Century Gothic" w:hAnsi="Century Gothic"/>
          <w:sz w:val="20"/>
          <w:szCs w:val="20"/>
        </w:rPr>
      </w:pPr>
      <w:r w:rsidRPr="008276BB">
        <w:rPr>
          <w:rFonts w:ascii="Century Gothic" w:hAnsi="Century Gothic"/>
          <w:sz w:val="20"/>
          <w:szCs w:val="20"/>
        </w:rPr>
        <w:t xml:space="preserve">Administrator informuje osoby wskazane w zgłoszeniu lub osoby, których dotyczy zgłoszenie, </w:t>
      </w:r>
      <w:r w:rsidR="003E6DC2" w:rsidRPr="008276BB">
        <w:rPr>
          <w:rFonts w:ascii="Century Gothic" w:hAnsi="Century Gothic"/>
          <w:sz w:val="20"/>
          <w:szCs w:val="20"/>
        </w:rPr>
        <w:t xml:space="preserve"> </w:t>
      </w:r>
      <w:r w:rsidR="003E6DC2" w:rsidRPr="008276BB">
        <w:rPr>
          <w:rFonts w:ascii="Century Gothic" w:hAnsi="Century Gothic"/>
          <w:sz w:val="20"/>
          <w:szCs w:val="20"/>
        </w:rPr>
        <w:br/>
      </w:r>
      <w:r w:rsidRPr="008276BB">
        <w:rPr>
          <w:rFonts w:ascii="Century Gothic" w:hAnsi="Century Gothic"/>
          <w:sz w:val="20"/>
          <w:szCs w:val="20"/>
        </w:rPr>
        <w:t>na podstawie art. 14 RODO, o zasadach przetwarzania ich danych osobowych, z wyłączeniem informacji o źródle danych osobowych, chyba, że  sygnalista nie spełnia warunków wskazanych w art. 6 ustawy albo wyraził wyraźną zgodę na ujawnienie swojej tożsamości.</w:t>
      </w:r>
    </w:p>
    <w:p w14:paraId="6EBF3B4C" w14:textId="77777777" w:rsidR="00A7162C" w:rsidRPr="008276BB" w:rsidRDefault="00000000" w:rsidP="008276BB">
      <w:pPr>
        <w:pStyle w:val="Akapitzlist"/>
        <w:numPr>
          <w:ilvl w:val="0"/>
          <w:numId w:val="40"/>
        </w:numPr>
        <w:spacing w:after="240"/>
        <w:jc w:val="both"/>
        <w:rPr>
          <w:rFonts w:ascii="Century Gothic" w:hAnsi="Century Gothic"/>
          <w:sz w:val="20"/>
          <w:szCs w:val="20"/>
        </w:rPr>
      </w:pPr>
      <w:r w:rsidRPr="008276BB">
        <w:rPr>
          <w:rFonts w:ascii="Century Gothic" w:hAnsi="Century Gothic"/>
          <w:b/>
          <w:bCs/>
          <w:sz w:val="20"/>
          <w:szCs w:val="20"/>
        </w:rPr>
        <w:t>Ograniczenie w realizacji prawa dostępu do danych osobowych.</w:t>
      </w:r>
    </w:p>
    <w:p w14:paraId="3952B823" w14:textId="7F35A023" w:rsidR="00A7162C" w:rsidRPr="008276BB" w:rsidRDefault="00000000" w:rsidP="008276BB">
      <w:pPr>
        <w:spacing w:after="240" w:line="276" w:lineRule="auto"/>
        <w:ind w:left="360"/>
        <w:jc w:val="both"/>
        <w:rPr>
          <w:rFonts w:ascii="Century Gothic" w:hAnsi="Century Gothic"/>
          <w:sz w:val="20"/>
          <w:szCs w:val="20"/>
        </w:rPr>
      </w:pPr>
      <w:r w:rsidRPr="008276BB">
        <w:rPr>
          <w:rFonts w:ascii="Century Gothic" w:hAnsi="Century Gothic"/>
          <w:sz w:val="20"/>
          <w:szCs w:val="20"/>
        </w:rPr>
        <w:t xml:space="preserve">Administrator realizuje prawo dostępu do danych osobowych osób wskazanych w zgłoszeniu lub osób, których dotyczy zgłoszenie, z wyłączeniem informacji o źródle danych osobowych, chyba, że sygnalista nie spełnia warunków wskazanych w art. 6 ustawy albo wyraził wyraźną zgodę </w:t>
      </w:r>
      <w:r w:rsidR="003E6DC2" w:rsidRPr="008276BB">
        <w:rPr>
          <w:rFonts w:ascii="Century Gothic" w:hAnsi="Century Gothic"/>
          <w:sz w:val="20"/>
          <w:szCs w:val="20"/>
        </w:rPr>
        <w:t xml:space="preserve">  </w:t>
      </w:r>
      <w:r w:rsidR="003E6DC2" w:rsidRPr="008276BB">
        <w:rPr>
          <w:rFonts w:ascii="Century Gothic" w:hAnsi="Century Gothic"/>
          <w:sz w:val="20"/>
          <w:szCs w:val="20"/>
        </w:rPr>
        <w:br/>
      </w:r>
      <w:r w:rsidRPr="008276BB">
        <w:rPr>
          <w:rFonts w:ascii="Century Gothic" w:hAnsi="Century Gothic"/>
          <w:sz w:val="20"/>
          <w:szCs w:val="20"/>
        </w:rPr>
        <w:t>na ujawnienie swojej tożsamości.</w:t>
      </w:r>
    </w:p>
    <w:p w14:paraId="7CC740FA" w14:textId="77777777" w:rsidR="00A7162C" w:rsidRPr="008276BB" w:rsidRDefault="00000000" w:rsidP="008276BB">
      <w:pPr>
        <w:pStyle w:val="Akapitzlist"/>
        <w:numPr>
          <w:ilvl w:val="0"/>
          <w:numId w:val="40"/>
        </w:numPr>
        <w:spacing w:after="240"/>
        <w:jc w:val="both"/>
        <w:rPr>
          <w:rFonts w:ascii="Century Gothic" w:hAnsi="Century Gothic"/>
          <w:sz w:val="20"/>
          <w:szCs w:val="20"/>
        </w:rPr>
      </w:pPr>
      <w:r w:rsidRPr="008276BB">
        <w:rPr>
          <w:rFonts w:ascii="Century Gothic" w:hAnsi="Century Gothic"/>
          <w:b/>
          <w:bCs/>
          <w:sz w:val="20"/>
          <w:szCs w:val="20"/>
        </w:rPr>
        <w:t>Zasady ochrony danych osobowych.</w:t>
      </w:r>
    </w:p>
    <w:p w14:paraId="0314BB5F" w14:textId="77777777" w:rsidR="00A7162C" w:rsidRPr="008276BB" w:rsidRDefault="00000000" w:rsidP="008276BB">
      <w:pPr>
        <w:spacing w:line="276" w:lineRule="auto"/>
        <w:ind w:left="360"/>
        <w:jc w:val="both"/>
        <w:rPr>
          <w:rFonts w:ascii="Century Gothic" w:hAnsi="Century Gothic"/>
          <w:sz w:val="20"/>
          <w:szCs w:val="20"/>
        </w:rPr>
      </w:pPr>
      <w:r w:rsidRPr="008276BB">
        <w:rPr>
          <w:rFonts w:ascii="Century Gothic" w:hAnsi="Century Gothic"/>
          <w:sz w:val="20"/>
          <w:szCs w:val="20"/>
        </w:rPr>
        <w:t>Administrator zapewnia, że dane osobowe będą:</w:t>
      </w:r>
    </w:p>
    <w:p w14:paraId="4D64EB6D" w14:textId="77777777" w:rsidR="00A7162C" w:rsidRPr="008276BB" w:rsidRDefault="00000000" w:rsidP="008276BB">
      <w:pPr>
        <w:pStyle w:val="Akapitzlist"/>
        <w:numPr>
          <w:ilvl w:val="0"/>
          <w:numId w:val="27"/>
        </w:numPr>
        <w:jc w:val="both"/>
        <w:rPr>
          <w:rFonts w:ascii="Century Gothic" w:hAnsi="Century Gothic"/>
          <w:sz w:val="20"/>
          <w:szCs w:val="20"/>
        </w:rPr>
      </w:pPr>
      <w:r w:rsidRPr="008276BB">
        <w:rPr>
          <w:rFonts w:ascii="Century Gothic" w:hAnsi="Century Gothic"/>
          <w:sz w:val="20"/>
          <w:szCs w:val="20"/>
        </w:rPr>
        <w:t>przetwarzane zgodnie z prawem, rzetelnie i przejrzyście (zasada zgodności z prawem, rzetelności i przejrzystości z art. 5 ust. 1 lit. a) RODO,</w:t>
      </w:r>
    </w:p>
    <w:p w14:paraId="33A88C1E" w14:textId="77777777" w:rsidR="00A7162C" w:rsidRPr="008276BB" w:rsidRDefault="00000000" w:rsidP="008276BB">
      <w:pPr>
        <w:pStyle w:val="Akapitzlist"/>
        <w:numPr>
          <w:ilvl w:val="0"/>
          <w:numId w:val="27"/>
        </w:numPr>
        <w:jc w:val="both"/>
        <w:rPr>
          <w:rFonts w:ascii="Century Gothic" w:hAnsi="Century Gothic"/>
          <w:sz w:val="20"/>
          <w:szCs w:val="20"/>
        </w:rPr>
      </w:pPr>
      <w:r w:rsidRPr="008276BB">
        <w:rPr>
          <w:rFonts w:ascii="Century Gothic" w:hAnsi="Century Gothic"/>
          <w:sz w:val="20"/>
          <w:szCs w:val="20"/>
        </w:rPr>
        <w:t>zbierane w konkretnych, wyraźnych i prawnie uzasadnionych celach i nieprzetwarzane dalej w sposób niezgodny z tymi celami (zasada ograniczenia celu z art. 5 ust. 1 lit. b) RODO),</w:t>
      </w:r>
    </w:p>
    <w:p w14:paraId="64142B5F" w14:textId="77777777" w:rsidR="00A7162C" w:rsidRPr="008276BB" w:rsidRDefault="00000000" w:rsidP="008276BB">
      <w:pPr>
        <w:pStyle w:val="Akapitzlist"/>
        <w:numPr>
          <w:ilvl w:val="0"/>
          <w:numId w:val="27"/>
        </w:numPr>
        <w:jc w:val="both"/>
        <w:rPr>
          <w:rFonts w:ascii="Century Gothic" w:hAnsi="Century Gothic"/>
          <w:sz w:val="20"/>
          <w:szCs w:val="20"/>
        </w:rPr>
      </w:pPr>
      <w:r w:rsidRPr="008276BB">
        <w:rPr>
          <w:rFonts w:ascii="Century Gothic" w:hAnsi="Century Gothic"/>
          <w:sz w:val="20"/>
          <w:szCs w:val="20"/>
        </w:rPr>
        <w:t>adekwatne, stosowne, ograniczone do tego co niezbędne (zasada minimalizacji z art. 5 ust. 1 lit. c) RODO),</w:t>
      </w:r>
    </w:p>
    <w:p w14:paraId="74D0B87F" w14:textId="77777777" w:rsidR="00A7162C" w:rsidRPr="003E6DC2" w:rsidRDefault="00000000" w:rsidP="008276BB">
      <w:pPr>
        <w:pStyle w:val="Akapitzlist"/>
        <w:numPr>
          <w:ilvl w:val="0"/>
          <w:numId w:val="27"/>
        </w:numPr>
        <w:jc w:val="both"/>
        <w:rPr>
          <w:rFonts w:ascii="Century Gothic" w:hAnsi="Century Gothic"/>
          <w:sz w:val="20"/>
          <w:szCs w:val="20"/>
        </w:rPr>
      </w:pPr>
      <w:r w:rsidRPr="003E6DC2">
        <w:rPr>
          <w:rFonts w:ascii="Century Gothic" w:hAnsi="Century Gothic"/>
          <w:sz w:val="20"/>
          <w:szCs w:val="20"/>
        </w:rPr>
        <w:t>prawidłowe i w razie potrzeby uaktualniane (zasada prawidłowości z art. 5 ust. 1 lit. d) RODO),</w:t>
      </w:r>
    </w:p>
    <w:p w14:paraId="0642C9F0" w14:textId="77777777" w:rsidR="00A7162C" w:rsidRPr="003E6DC2" w:rsidRDefault="00000000" w:rsidP="008276BB">
      <w:pPr>
        <w:pStyle w:val="Akapitzlist"/>
        <w:numPr>
          <w:ilvl w:val="0"/>
          <w:numId w:val="27"/>
        </w:numPr>
        <w:jc w:val="both"/>
        <w:rPr>
          <w:rFonts w:ascii="Century Gothic" w:hAnsi="Century Gothic"/>
          <w:sz w:val="20"/>
          <w:szCs w:val="20"/>
        </w:rPr>
      </w:pPr>
      <w:r w:rsidRPr="003E6DC2">
        <w:rPr>
          <w:rFonts w:ascii="Century Gothic" w:hAnsi="Century Gothic"/>
          <w:sz w:val="20"/>
          <w:szCs w:val="20"/>
        </w:rPr>
        <w:t>przechowywane w formie umożliwiającej identyfikację osoby, której dane dotyczą, przez okres nie dłuższy niż niezbędny do celów przetwarzania (zasada prawidłowości z art. 5 ust. 1 lit. e) RODO),</w:t>
      </w:r>
    </w:p>
    <w:p w14:paraId="0118448F" w14:textId="5EBCB24D" w:rsidR="008747F5" w:rsidRPr="008747F5" w:rsidRDefault="00000000" w:rsidP="008747F5">
      <w:pPr>
        <w:pStyle w:val="Akapitzlist"/>
        <w:numPr>
          <w:ilvl w:val="0"/>
          <w:numId w:val="27"/>
        </w:numPr>
        <w:jc w:val="both"/>
        <w:rPr>
          <w:rFonts w:ascii="Century Gothic" w:hAnsi="Century Gothic"/>
          <w:sz w:val="20"/>
          <w:szCs w:val="20"/>
        </w:rPr>
      </w:pPr>
      <w:r w:rsidRPr="003E6DC2">
        <w:rPr>
          <w:rFonts w:ascii="Century Gothic" w:hAnsi="Century Gothic"/>
          <w:sz w:val="20"/>
          <w:szCs w:val="20"/>
        </w:rPr>
        <w:t>przetwarzane w sposób zapewniający odpowiednie bezpieczeństwo danych osobowych (zasada integralności i poufności z art. 5 ust. 1 lit. f) RODO).</w:t>
      </w:r>
    </w:p>
    <w:p w14:paraId="68A7CD28" w14:textId="77777777" w:rsidR="00900D3E" w:rsidRPr="00900D3E" w:rsidRDefault="00900D3E" w:rsidP="00900D3E">
      <w:pPr>
        <w:spacing w:line="360" w:lineRule="auto"/>
        <w:jc w:val="both"/>
        <w:rPr>
          <w:rFonts w:ascii="Century Gothic" w:hAnsi="Century Gothic"/>
          <w:sz w:val="20"/>
          <w:szCs w:val="20"/>
        </w:rPr>
      </w:pPr>
    </w:p>
    <w:p w14:paraId="67A23EDF" w14:textId="77777777" w:rsidR="00A7162C" w:rsidRPr="003E6DC2" w:rsidRDefault="00000000" w:rsidP="003E6DC2">
      <w:pPr>
        <w:pStyle w:val="Akapitzlist"/>
        <w:numPr>
          <w:ilvl w:val="0"/>
          <w:numId w:val="40"/>
        </w:numPr>
        <w:spacing w:line="360" w:lineRule="auto"/>
        <w:jc w:val="both"/>
        <w:rPr>
          <w:rFonts w:ascii="Century Gothic" w:hAnsi="Century Gothic"/>
          <w:sz w:val="20"/>
          <w:szCs w:val="20"/>
        </w:rPr>
      </w:pPr>
      <w:r w:rsidRPr="003E6DC2">
        <w:rPr>
          <w:rFonts w:ascii="Century Gothic" w:hAnsi="Century Gothic"/>
          <w:b/>
          <w:bCs/>
          <w:sz w:val="20"/>
          <w:szCs w:val="20"/>
        </w:rPr>
        <w:t>Realizacja obowiązku informacyjnego wobec sygnalisty.</w:t>
      </w:r>
    </w:p>
    <w:p w14:paraId="5652E8AC" w14:textId="77777777" w:rsidR="00A7162C" w:rsidRDefault="00A7162C">
      <w:pPr>
        <w:spacing w:after="150"/>
        <w:jc w:val="center"/>
        <w:rPr>
          <w:rFonts w:ascii="Times New Roman" w:hAnsi="Times New Roman"/>
        </w:rPr>
      </w:pPr>
    </w:p>
    <w:p w14:paraId="45B4EB65" w14:textId="23AC42D2" w:rsidR="00A7162C" w:rsidRPr="003E6DC2" w:rsidRDefault="00000000">
      <w:pPr>
        <w:spacing w:after="150"/>
        <w:jc w:val="center"/>
        <w:rPr>
          <w:rFonts w:ascii="Century Gothic" w:hAnsi="Century Gothic"/>
          <w:sz w:val="20"/>
          <w:szCs w:val="20"/>
        </w:rPr>
      </w:pPr>
      <w:r w:rsidRPr="003E6DC2">
        <w:rPr>
          <w:rFonts w:ascii="Century Gothic" w:hAnsi="Century Gothic"/>
          <w:b/>
          <w:bCs/>
          <w:i/>
          <w:iCs/>
          <w:sz w:val="20"/>
          <w:szCs w:val="20"/>
        </w:rPr>
        <w:t xml:space="preserve">wzór – zgodny z Załącznikiem </w:t>
      </w:r>
      <w:r w:rsidR="003E6DC2">
        <w:rPr>
          <w:rFonts w:ascii="Century Gothic" w:hAnsi="Century Gothic"/>
          <w:b/>
          <w:bCs/>
          <w:i/>
          <w:iCs/>
          <w:sz w:val="20"/>
          <w:szCs w:val="20"/>
        </w:rPr>
        <w:t>N</w:t>
      </w:r>
      <w:r w:rsidRPr="003E6DC2">
        <w:rPr>
          <w:rFonts w:ascii="Century Gothic" w:hAnsi="Century Gothic"/>
          <w:b/>
          <w:bCs/>
          <w:i/>
          <w:iCs/>
          <w:sz w:val="20"/>
          <w:szCs w:val="20"/>
        </w:rPr>
        <w:t xml:space="preserve">r </w:t>
      </w:r>
      <w:r w:rsidR="003E6DC2">
        <w:rPr>
          <w:rFonts w:ascii="Century Gothic" w:hAnsi="Century Gothic"/>
          <w:b/>
          <w:bCs/>
          <w:i/>
          <w:iCs/>
          <w:sz w:val="20"/>
          <w:szCs w:val="20"/>
        </w:rPr>
        <w:t>4</w:t>
      </w:r>
      <w:r w:rsidRPr="003E6DC2">
        <w:rPr>
          <w:rFonts w:ascii="Century Gothic" w:hAnsi="Century Gothic"/>
          <w:b/>
          <w:bCs/>
          <w:i/>
          <w:iCs/>
          <w:sz w:val="20"/>
          <w:szCs w:val="20"/>
        </w:rPr>
        <w:t xml:space="preserve"> do </w:t>
      </w:r>
      <w:r w:rsidR="003E6DC2">
        <w:rPr>
          <w:rFonts w:ascii="Century Gothic" w:hAnsi="Century Gothic"/>
          <w:b/>
          <w:bCs/>
          <w:i/>
          <w:iCs/>
          <w:sz w:val="20"/>
          <w:szCs w:val="20"/>
        </w:rPr>
        <w:t>P</w:t>
      </w:r>
      <w:r w:rsidRPr="003E6DC2">
        <w:rPr>
          <w:rFonts w:ascii="Century Gothic" w:hAnsi="Century Gothic"/>
          <w:b/>
          <w:bCs/>
          <w:i/>
          <w:iCs/>
          <w:sz w:val="20"/>
          <w:szCs w:val="20"/>
        </w:rPr>
        <w:t>rocedury</w:t>
      </w:r>
    </w:p>
    <w:p w14:paraId="48B76486" w14:textId="77777777" w:rsidR="00A7162C" w:rsidRDefault="00A7162C">
      <w:pPr>
        <w:spacing w:after="150"/>
        <w:jc w:val="center"/>
        <w:rPr>
          <w:rFonts w:ascii="Times New Roman" w:hAnsi="Times New Roman"/>
        </w:rPr>
      </w:pPr>
    </w:p>
    <w:p w14:paraId="0DA07D2E" w14:textId="77777777" w:rsidR="003E6DC2" w:rsidRPr="003E6DC2" w:rsidRDefault="003E6DC2" w:rsidP="003E6DC2">
      <w:pPr>
        <w:keepNext/>
        <w:keepLines/>
        <w:widowControl/>
        <w:numPr>
          <w:ilvl w:val="0"/>
          <w:numId w:val="41"/>
        </w:numPr>
        <w:suppressAutoHyphens w:val="0"/>
        <w:spacing w:after="489" w:line="259" w:lineRule="auto"/>
        <w:ind w:left="0" w:right="2" w:firstLine="0"/>
        <w:jc w:val="center"/>
        <w:outlineLvl w:val="1"/>
        <w:rPr>
          <w:rFonts w:ascii="Times New Roman" w:eastAsia="Times New Roman" w:hAnsi="Times New Roman" w:cs="Times New Roman"/>
          <w:b/>
          <w:color w:val="000000"/>
          <w:sz w:val="18"/>
          <w:szCs w:val="22"/>
          <w:lang w:eastAsia="pl-PL" w:bidi="ar-SA"/>
        </w:rPr>
      </w:pPr>
      <w:bookmarkStart w:id="3" w:name="_Hlk182573015"/>
      <w:r w:rsidRPr="003E6DC2">
        <w:rPr>
          <w:rFonts w:ascii="Times New Roman" w:eastAsia="Times New Roman" w:hAnsi="Times New Roman" w:cs="Times New Roman"/>
          <w:b/>
          <w:color w:val="000000"/>
          <w:sz w:val="18"/>
          <w:szCs w:val="22"/>
          <w:lang w:eastAsia="pl-PL" w:bidi="ar-SA"/>
        </w:rPr>
        <w:t>KLAUZULA INFORMACYJNA O PRZETWARZANIU DANYCH OSOBOWYCH</w:t>
      </w:r>
    </w:p>
    <w:p w14:paraId="60EEFC77" w14:textId="4430E925" w:rsidR="003E6DC2" w:rsidRPr="003E6DC2" w:rsidRDefault="003E6DC2" w:rsidP="003E6DC2">
      <w:pPr>
        <w:widowControl/>
        <w:suppressAutoHyphens w:val="0"/>
        <w:spacing w:after="207"/>
        <w:ind w:left="-5" w:right="1"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 xml:space="preserve">Na podstawie art. 13 i 14 Rozporządzenia Parlamentu Europejskiego i Rady (UE) 2016/679  </w:t>
      </w:r>
      <w:r w:rsidRPr="003E6DC2">
        <w:rPr>
          <w:rFonts w:ascii="Century Gothic" w:eastAsia="Times New Roman" w:hAnsi="Century Gothic" w:cs="Times New Roman"/>
          <w:color w:val="000000"/>
          <w:sz w:val="20"/>
          <w:szCs w:val="20"/>
          <w:lang w:eastAsia="pl-PL" w:bidi="ar-SA"/>
        </w:rPr>
        <w:br/>
        <w:t>z dnia  27 kwietnia 2016 r. w sprawie ochrony osób fizycznych w związku z przetwarzaniem danych osobowych i w sprawie swobodnego przepływu tych danych oraz uchylenia dyrektywy95/46/WE</w:t>
      </w:r>
      <w:r w:rsidR="00900D3E">
        <w:rPr>
          <w:rFonts w:ascii="Century Gothic" w:eastAsia="Times New Roman" w:hAnsi="Century Gothic" w:cs="Times New Roman"/>
          <w:color w:val="000000"/>
          <w:sz w:val="20"/>
          <w:szCs w:val="20"/>
          <w:lang w:eastAsia="pl-PL" w:bidi="ar-SA"/>
        </w:rPr>
        <w:t xml:space="preserve"> </w:t>
      </w:r>
      <w:r w:rsidRPr="003E6DC2">
        <w:rPr>
          <w:rFonts w:ascii="Century Gothic" w:eastAsia="Times New Roman" w:hAnsi="Century Gothic" w:cs="Times New Roman"/>
          <w:color w:val="000000"/>
          <w:sz w:val="20"/>
          <w:szCs w:val="20"/>
          <w:lang w:eastAsia="pl-PL" w:bidi="ar-SA"/>
        </w:rPr>
        <w:lastRenderedPageBreak/>
        <w:t xml:space="preserve">(ogólne rozporządzenie o ochronie danych osobowych) – zwanego dalej Rozporządzeniem,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informujemy, iż:</w:t>
      </w:r>
    </w:p>
    <w:p w14:paraId="4B584842" w14:textId="1A9230A7" w:rsidR="003E6DC2" w:rsidRPr="003E6DC2" w:rsidRDefault="003E6DC2" w:rsidP="003E6DC2">
      <w:pPr>
        <w:widowControl/>
        <w:suppressAutoHyphens w:val="0"/>
        <w:spacing w:after="207"/>
        <w:ind w:left="-5" w:right="1"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 xml:space="preserve">Administratorem danych osobowych jest burmistrz Miasta Mława, adres siedziby: 06-500 Mława,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ul. Stary Rynek 19, tel. 236543382, e-mail: </w:t>
      </w:r>
      <w:hyperlink r:id="rId8" w:history="1">
        <w:r w:rsidRPr="003E6DC2">
          <w:rPr>
            <w:rFonts w:ascii="Century Gothic" w:eastAsia="Times New Roman" w:hAnsi="Century Gothic" w:cs="Times New Roman"/>
            <w:color w:val="0563C1"/>
            <w:sz w:val="20"/>
            <w:szCs w:val="20"/>
            <w:u w:val="single"/>
            <w:lang w:eastAsia="pl-PL" w:bidi="ar-SA"/>
          </w:rPr>
          <w:t>info@mlawa.pl</w:t>
        </w:r>
      </w:hyperlink>
      <w:r w:rsidRPr="003E6DC2">
        <w:rPr>
          <w:rFonts w:ascii="Century Gothic" w:eastAsia="Times New Roman" w:hAnsi="Century Gothic" w:cs="Times New Roman"/>
          <w:color w:val="000000"/>
          <w:sz w:val="20"/>
          <w:szCs w:val="20"/>
          <w:lang w:eastAsia="pl-PL" w:bidi="ar-SA"/>
        </w:rPr>
        <w:t>; W sprawach związanych z Państwa danymi osobowymi można kontaktować się z Inspektorem Ochrony Danych Osobowych, e-mail: iod@mlawa.pl.</w:t>
      </w:r>
    </w:p>
    <w:p w14:paraId="14D8DC74" w14:textId="2FA3A7C5" w:rsidR="003E6DC2" w:rsidRPr="003E6DC2" w:rsidRDefault="003E6DC2" w:rsidP="00900D3E">
      <w:pPr>
        <w:widowControl/>
        <w:suppressAutoHyphens w:val="0"/>
        <w:spacing w:after="207"/>
        <w:ind w:left="-5" w:right="1"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 xml:space="preserve">Pani/Pana dane osobowe będą przetwarzane na podstawie </w:t>
      </w:r>
      <w:hyperlink r:id="rId9" w:anchor="/document/68636690">
        <w:r w:rsidRPr="003E6DC2">
          <w:rPr>
            <w:rFonts w:ascii="Century Gothic" w:eastAsia="Times New Roman" w:hAnsi="Century Gothic" w:cs="Times New Roman"/>
            <w:color w:val="448DDF"/>
            <w:sz w:val="20"/>
            <w:szCs w:val="20"/>
            <w:u w:val="single" w:color="000080"/>
            <w:lang w:eastAsia="pl-PL" w:bidi="ar-SA"/>
          </w:rPr>
          <w:t>art. 6 ust. 1 lit. c</w:t>
        </w:r>
      </w:hyperlink>
      <w:r w:rsidRPr="003E6DC2">
        <w:rPr>
          <w:rFonts w:ascii="Century Gothic" w:eastAsia="Times New Roman" w:hAnsi="Century Gothic" w:cs="Times New Roman"/>
          <w:color w:val="000000"/>
          <w:sz w:val="20"/>
          <w:szCs w:val="20"/>
          <w:lang w:eastAsia="pl-PL" w:bidi="ar-SA"/>
        </w:rPr>
        <w:t xml:space="preserve"> Rozporządzenia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(tj. przetwarzanie jest niezbędne do wypełnienia obowiązku prawnego ciążącego  </w:t>
      </w:r>
      <w:r w:rsidRPr="003E6DC2">
        <w:rPr>
          <w:rFonts w:ascii="Century Gothic" w:eastAsia="Times New Roman" w:hAnsi="Century Gothic" w:cs="Times New Roman"/>
          <w:color w:val="000000"/>
          <w:sz w:val="20"/>
          <w:szCs w:val="20"/>
          <w:lang w:eastAsia="pl-PL" w:bidi="ar-SA"/>
        </w:rPr>
        <w:br/>
        <w:t xml:space="preserve">na administratorze) w związku z przepisami ustawy z dnia 14 czerwca 2024 r. o ochronie sygnalistów; na podstawie </w:t>
      </w:r>
      <w:hyperlink r:id="rId10" w:anchor="/document/68636690">
        <w:r w:rsidRPr="003E6DC2">
          <w:rPr>
            <w:rFonts w:ascii="Century Gothic" w:eastAsia="Times New Roman" w:hAnsi="Century Gothic" w:cs="Times New Roman"/>
            <w:color w:val="448DDF"/>
            <w:sz w:val="20"/>
            <w:szCs w:val="20"/>
            <w:u w:val="single" w:color="000080"/>
            <w:lang w:eastAsia="pl-PL" w:bidi="ar-SA"/>
          </w:rPr>
          <w:t>art. 9 ust. 2 lit. g</w:t>
        </w:r>
      </w:hyperlink>
      <w:r w:rsidRPr="003E6DC2">
        <w:rPr>
          <w:rFonts w:ascii="Century Gothic" w:eastAsia="Times New Roman" w:hAnsi="Century Gothic" w:cs="Times New Roman"/>
          <w:color w:val="000000"/>
          <w:sz w:val="20"/>
          <w:szCs w:val="20"/>
          <w:lang w:eastAsia="pl-PL" w:bidi="ar-SA"/>
        </w:rPr>
        <w:t xml:space="preserve"> Rozporządzenia (tj. przetwarzanie jest niezbędne ze względów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związanych z ważnym interesem publicznym, na podstawie prawa Unii Europejskiej lub prawa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państwa członkowskiego, które są proporcjonalne do wyznaczonego celu, nie naruszają istoty prawa </w:t>
      </w:r>
      <w:r w:rsidR="00900D3E">
        <w:rPr>
          <w:rFonts w:ascii="Century Gothic" w:eastAsia="Times New Roman" w:hAnsi="Century Gothic" w:cs="Times New Roman"/>
          <w:color w:val="000000"/>
          <w:sz w:val="20"/>
          <w:szCs w:val="20"/>
          <w:lang w:eastAsia="pl-PL" w:bidi="ar-SA"/>
        </w:rPr>
        <w:t xml:space="preserve"> </w:t>
      </w:r>
      <w:r w:rsidRPr="003E6DC2">
        <w:rPr>
          <w:rFonts w:ascii="Century Gothic" w:eastAsia="Times New Roman" w:hAnsi="Century Gothic" w:cs="Times New Roman"/>
          <w:color w:val="000000"/>
          <w:sz w:val="20"/>
          <w:szCs w:val="20"/>
          <w:lang w:eastAsia="pl-PL" w:bidi="ar-SA"/>
        </w:rPr>
        <w:t xml:space="preserve">do ochrony danych oraz przewidują odpowiednie i konkretne środki ochrony praw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podstawowych i interesów osoby, której dane dotyczą) w związku z przepisami ustawy o ochronie sygnalistów, jeżeli takie dane osobowe są zawarte w zgłoszeniu sygnalisty oraz na podstawie </w:t>
      </w:r>
      <w:hyperlink r:id="rId11" w:anchor="/document/68636690">
        <w:r w:rsidRPr="003E6DC2">
          <w:rPr>
            <w:rFonts w:ascii="Century Gothic" w:eastAsia="Times New Roman" w:hAnsi="Century Gothic" w:cs="Times New Roman"/>
            <w:color w:val="448DDF"/>
            <w:sz w:val="20"/>
            <w:szCs w:val="20"/>
            <w:u w:val="single" w:color="000080"/>
            <w:lang w:eastAsia="pl-PL" w:bidi="ar-SA"/>
          </w:rPr>
          <w:t>art. 6 ust. 1 lit. f</w:t>
        </w:r>
      </w:hyperlink>
      <w:r w:rsidRPr="003E6DC2">
        <w:rPr>
          <w:rFonts w:ascii="Century Gothic" w:eastAsia="Times New Roman" w:hAnsi="Century Gothic" w:cs="Times New Roman"/>
          <w:color w:val="000000"/>
          <w:sz w:val="20"/>
          <w:szCs w:val="20"/>
          <w:lang w:eastAsia="pl-PL" w:bidi="ar-SA"/>
        </w:rPr>
        <w:t xml:space="preserve"> Rozporządzenia (tj. przetwarzanie jest niezbędne do celów wynikających z prawnie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uzasadnionych interesów realizowanych przez administratora). Prawny interes polega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na konieczności obrony przed ewentualnymi roszczeniami lub dochodzenia ewentualnych roszczeń.</w:t>
      </w:r>
    </w:p>
    <w:p w14:paraId="5E8E04C3" w14:textId="6313C093" w:rsidR="003E6DC2" w:rsidRPr="003E6DC2" w:rsidRDefault="003E6DC2" w:rsidP="003E6DC2">
      <w:pPr>
        <w:widowControl/>
        <w:suppressAutoHyphens w:val="0"/>
        <w:spacing w:after="207"/>
        <w:ind w:left="-5" w:right="1"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 xml:space="preserve">Odbiorcami Pani/Pana danych osobowych będą pracownicy upoważnieni do przetwarzania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danych osobowych, ponadto dane osobowe mogą być udostępnione podmiotom do tego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uprawnionym na podstawie obowiązujących przepisów prawa oraz podmiotom świadczącym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na naszą rzecz usługi wymagające dostępu do danych osobowych. </w:t>
      </w:r>
    </w:p>
    <w:p w14:paraId="095996A4" w14:textId="23D768C8" w:rsidR="003E6DC2" w:rsidRPr="003E6DC2" w:rsidRDefault="003E6DC2" w:rsidP="003E6DC2">
      <w:pPr>
        <w:widowControl/>
        <w:suppressAutoHyphens w:val="0"/>
        <w:spacing w:after="207"/>
        <w:ind w:left="-5" w:right="1"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 xml:space="preserve">Pani/Pana dane osobowe będą przetwarzane przez okres 3 lat po zakończeniu roku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kalendarzowego, w którym zakończono działania następcze lub po zakończeniu postępowań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zainicjowanych tymi działaniami, chyba że dokumenty związane ze zgłoszeniem stanowią część akt postępowań przygotowawczych, spraw sądowych lub sądowo-administracyjnych. W odniesieniu </w:t>
      </w:r>
      <w:r w:rsidR="00900D3E">
        <w:rPr>
          <w:rFonts w:ascii="Century Gothic" w:eastAsia="Times New Roman" w:hAnsi="Century Gothic" w:cs="Times New Roman"/>
          <w:color w:val="000000"/>
          <w:sz w:val="20"/>
          <w:szCs w:val="20"/>
          <w:lang w:eastAsia="pl-PL" w:bidi="ar-SA"/>
        </w:rPr>
        <w:t xml:space="preserve"> </w:t>
      </w:r>
      <w:r w:rsidR="00900D3E">
        <w:rPr>
          <w:rFonts w:ascii="Century Gothic" w:eastAsia="Times New Roman" w:hAnsi="Century Gothic" w:cs="Times New Roman"/>
          <w:color w:val="000000"/>
          <w:sz w:val="20"/>
          <w:szCs w:val="20"/>
          <w:lang w:eastAsia="pl-PL" w:bidi="ar-SA"/>
        </w:rPr>
        <w:br/>
      </w:r>
      <w:r w:rsidRPr="003E6DC2">
        <w:rPr>
          <w:rFonts w:ascii="Century Gothic" w:eastAsia="Times New Roman" w:hAnsi="Century Gothic" w:cs="Times New Roman"/>
          <w:color w:val="000000"/>
          <w:sz w:val="20"/>
          <w:szCs w:val="20"/>
          <w:lang w:eastAsia="pl-PL" w:bidi="ar-SA"/>
        </w:rPr>
        <w:t xml:space="preserve">do przetwarzania opartego o prawnie uzasadniony interes przetwarzanie może zostać zakończone po otrzymaniu od Pani/Pana skutecznego sprzeciwu wobec przetwarzania Pani/Pana danych w tym celu. </w:t>
      </w:r>
    </w:p>
    <w:p w14:paraId="4CF4D756" w14:textId="77777777" w:rsidR="003E6DC2" w:rsidRPr="003E6DC2" w:rsidRDefault="003E6DC2" w:rsidP="003E6DC2">
      <w:pPr>
        <w:widowControl/>
        <w:suppressAutoHyphens w:val="0"/>
        <w:spacing w:after="242"/>
        <w:ind w:left="-5" w:right="1"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 xml:space="preserve">Posiada Pani/Pan prawo dostępu do treści swoich danych oraz prawo ich sprostowania, usunięcia, ograniczenia przetwarzania, prawo wniesienia sprzeciwu wobec przetwarzania,  </w:t>
      </w:r>
      <w:r w:rsidRPr="003E6DC2">
        <w:rPr>
          <w:rFonts w:ascii="Century Gothic" w:eastAsia="Times New Roman" w:hAnsi="Century Gothic" w:cs="Times New Roman"/>
          <w:color w:val="000000"/>
          <w:sz w:val="20"/>
          <w:szCs w:val="20"/>
          <w:lang w:eastAsia="pl-PL" w:bidi="ar-SA"/>
        </w:rPr>
        <w:br/>
        <w:t>a także prawo do przenoszenia danych.</w:t>
      </w:r>
    </w:p>
    <w:p w14:paraId="67F5DC33" w14:textId="77777777" w:rsidR="003E6DC2" w:rsidRPr="003E6DC2" w:rsidRDefault="003E6DC2" w:rsidP="003E6DC2">
      <w:pPr>
        <w:widowControl/>
        <w:suppressAutoHyphens w:val="0"/>
        <w:spacing w:after="198"/>
        <w:ind w:left="-5"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W każdej chwili, przysługuje Państwu również prawo wniesienia skargi do organu nadzorczego jeśli uznają</w:t>
      </w:r>
      <w:r w:rsidRPr="003E6DC2">
        <w:rPr>
          <w:rFonts w:ascii="Century Gothic" w:eastAsia="Times New Roman" w:hAnsi="Century Gothic" w:cs="Times New Roman"/>
          <w:color w:val="FF0000"/>
          <w:sz w:val="20"/>
          <w:szCs w:val="20"/>
          <w:lang w:eastAsia="pl-PL" w:bidi="ar-SA"/>
        </w:rPr>
        <w:t xml:space="preserve"> </w:t>
      </w:r>
      <w:r w:rsidRPr="003E6DC2">
        <w:rPr>
          <w:rFonts w:ascii="Century Gothic" w:eastAsia="Times New Roman" w:hAnsi="Century Gothic" w:cs="Times New Roman"/>
          <w:color w:val="000000"/>
          <w:sz w:val="20"/>
          <w:szCs w:val="20"/>
          <w:lang w:eastAsia="pl-PL" w:bidi="ar-SA"/>
        </w:rPr>
        <w:t>Państwo, iż przetwarzanie danych osobowych narusza przepisy prawa: Biuro Prezesa Urzędu Ochrony Danych Osobowych ul. Stawki 2, 00-193 Warszawa.</w:t>
      </w:r>
    </w:p>
    <w:p w14:paraId="5E0D8830" w14:textId="77777777" w:rsidR="003E6DC2" w:rsidRPr="003E6DC2" w:rsidRDefault="003E6DC2" w:rsidP="003E6DC2">
      <w:pPr>
        <w:widowControl/>
        <w:suppressAutoHyphens w:val="0"/>
        <w:spacing w:after="198"/>
        <w:ind w:left="-5"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Podanie danych osobowych jest dobrowolne.</w:t>
      </w:r>
    </w:p>
    <w:p w14:paraId="482E7659" w14:textId="77777777" w:rsidR="003E6DC2" w:rsidRPr="003E6DC2" w:rsidRDefault="003E6DC2" w:rsidP="003E6DC2">
      <w:pPr>
        <w:widowControl/>
        <w:suppressAutoHyphens w:val="0"/>
        <w:spacing w:after="198"/>
        <w:ind w:left="-5"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 xml:space="preserve">Pani/Pana dane nie będą udostępnione do państwa trzeciego lub organizacji międzynarodowej. </w:t>
      </w:r>
    </w:p>
    <w:p w14:paraId="397F172A" w14:textId="77777777" w:rsidR="003E6DC2" w:rsidRPr="003E6DC2" w:rsidRDefault="003E6DC2" w:rsidP="003E6DC2">
      <w:pPr>
        <w:widowControl/>
        <w:suppressAutoHyphens w:val="0"/>
        <w:spacing w:after="198"/>
        <w:ind w:left="-5" w:hanging="10"/>
        <w:jc w:val="both"/>
        <w:rPr>
          <w:rFonts w:ascii="Century Gothic" w:eastAsia="Times New Roman" w:hAnsi="Century Gothic" w:cs="Times New Roman"/>
          <w:color w:val="000000"/>
          <w:sz w:val="20"/>
          <w:szCs w:val="20"/>
          <w:lang w:eastAsia="pl-PL" w:bidi="ar-SA"/>
        </w:rPr>
      </w:pPr>
      <w:r w:rsidRPr="003E6DC2">
        <w:rPr>
          <w:rFonts w:ascii="Century Gothic" w:eastAsia="Times New Roman" w:hAnsi="Century Gothic" w:cs="Times New Roman"/>
          <w:color w:val="000000"/>
          <w:sz w:val="20"/>
          <w:szCs w:val="20"/>
          <w:lang w:eastAsia="pl-PL" w:bidi="ar-SA"/>
        </w:rPr>
        <w:t>Państwa dane nie będą przetwarzane w sposób zautomatyzowany i nie będą profilowane.</w:t>
      </w:r>
    </w:p>
    <w:bookmarkEnd w:id="3"/>
    <w:p w14:paraId="5BA87023" w14:textId="77777777" w:rsidR="003E6DC2" w:rsidRDefault="003E6DC2" w:rsidP="003E6DC2">
      <w:pPr>
        <w:suppressLineNumbers/>
        <w:tabs>
          <w:tab w:val="center" w:pos="4819"/>
          <w:tab w:val="left" w:pos="6835"/>
          <w:tab w:val="right" w:pos="9638"/>
        </w:tabs>
        <w:spacing w:before="120" w:after="120"/>
        <w:jc w:val="center"/>
        <w:outlineLvl w:val="3"/>
        <w:rPr>
          <w:rFonts w:hint="eastAsia"/>
          <w:b/>
          <w:bCs/>
          <w:sz w:val="18"/>
          <w:szCs w:val="18"/>
        </w:rPr>
      </w:pPr>
    </w:p>
    <w:p w14:paraId="18BDF63B" w14:textId="77777777" w:rsidR="00900D3E" w:rsidRDefault="00900D3E" w:rsidP="003E6DC2">
      <w:pPr>
        <w:suppressLineNumbers/>
        <w:tabs>
          <w:tab w:val="center" w:pos="4819"/>
          <w:tab w:val="left" w:pos="6835"/>
          <w:tab w:val="right" w:pos="9638"/>
        </w:tabs>
        <w:spacing w:before="120" w:after="120"/>
        <w:jc w:val="center"/>
        <w:outlineLvl w:val="3"/>
        <w:rPr>
          <w:b/>
          <w:bCs/>
          <w:sz w:val="18"/>
          <w:szCs w:val="18"/>
        </w:rPr>
      </w:pPr>
    </w:p>
    <w:p w14:paraId="3D9EC693" w14:textId="77777777" w:rsidR="008747F5" w:rsidRDefault="008747F5" w:rsidP="003E6DC2">
      <w:pPr>
        <w:suppressLineNumbers/>
        <w:tabs>
          <w:tab w:val="center" w:pos="4819"/>
          <w:tab w:val="left" w:pos="6835"/>
          <w:tab w:val="right" w:pos="9638"/>
        </w:tabs>
        <w:spacing w:before="120" w:after="120"/>
        <w:jc w:val="center"/>
        <w:outlineLvl w:val="3"/>
        <w:rPr>
          <w:b/>
          <w:bCs/>
          <w:sz w:val="18"/>
          <w:szCs w:val="18"/>
        </w:rPr>
      </w:pPr>
    </w:p>
    <w:p w14:paraId="74BAD4D4" w14:textId="77777777" w:rsidR="008747F5" w:rsidRDefault="008747F5" w:rsidP="003E6DC2">
      <w:pPr>
        <w:suppressLineNumbers/>
        <w:tabs>
          <w:tab w:val="center" w:pos="4819"/>
          <w:tab w:val="left" w:pos="6835"/>
          <w:tab w:val="right" w:pos="9638"/>
        </w:tabs>
        <w:spacing w:before="120" w:after="120"/>
        <w:jc w:val="center"/>
        <w:outlineLvl w:val="3"/>
        <w:rPr>
          <w:b/>
          <w:bCs/>
          <w:sz w:val="18"/>
          <w:szCs w:val="18"/>
        </w:rPr>
      </w:pPr>
    </w:p>
    <w:p w14:paraId="5C788CF4" w14:textId="77777777" w:rsidR="008747F5" w:rsidRPr="003E6DC2" w:rsidRDefault="008747F5" w:rsidP="003E6DC2">
      <w:pPr>
        <w:suppressLineNumbers/>
        <w:tabs>
          <w:tab w:val="center" w:pos="4819"/>
          <w:tab w:val="left" w:pos="6835"/>
          <w:tab w:val="right" w:pos="9638"/>
        </w:tabs>
        <w:spacing w:before="120" w:after="120"/>
        <w:jc w:val="center"/>
        <w:outlineLvl w:val="3"/>
        <w:rPr>
          <w:rFonts w:hint="eastAsia"/>
          <w:b/>
          <w:bCs/>
          <w:sz w:val="18"/>
          <w:szCs w:val="18"/>
        </w:rPr>
      </w:pPr>
    </w:p>
    <w:p w14:paraId="67E2CC4C" w14:textId="77777777" w:rsidR="003E6DC2" w:rsidRPr="003E6DC2" w:rsidRDefault="003E6DC2" w:rsidP="003E6DC2">
      <w:pPr>
        <w:suppressLineNumbers/>
        <w:tabs>
          <w:tab w:val="center" w:pos="4819"/>
          <w:tab w:val="left" w:pos="6835"/>
          <w:tab w:val="right" w:pos="9638"/>
        </w:tabs>
        <w:spacing w:before="120" w:after="120"/>
        <w:jc w:val="center"/>
        <w:outlineLvl w:val="3"/>
        <w:rPr>
          <w:rFonts w:ascii="Century Gothic" w:hAnsi="Century Gothic"/>
          <w:b/>
          <w:bCs/>
          <w:sz w:val="20"/>
          <w:szCs w:val="20"/>
        </w:rPr>
      </w:pPr>
      <w:r w:rsidRPr="003E6DC2">
        <w:rPr>
          <w:rFonts w:ascii="Century Gothic" w:hAnsi="Century Gothic"/>
          <w:b/>
          <w:bCs/>
          <w:sz w:val="20"/>
          <w:szCs w:val="20"/>
        </w:rPr>
        <w:lastRenderedPageBreak/>
        <w:t xml:space="preserve">INFORMACJA Z ART. 14 RODO NA TEMAT PRZETWARZANIA DANYCH OSOBOWYCH DLA OSOBY, </w:t>
      </w:r>
    </w:p>
    <w:p w14:paraId="02C47ACC" w14:textId="77777777" w:rsidR="003E6DC2" w:rsidRPr="003E6DC2" w:rsidRDefault="003E6DC2" w:rsidP="003E6DC2">
      <w:pPr>
        <w:suppressLineNumbers/>
        <w:tabs>
          <w:tab w:val="center" w:pos="4819"/>
          <w:tab w:val="left" w:pos="6835"/>
          <w:tab w:val="right" w:pos="9638"/>
        </w:tabs>
        <w:spacing w:before="120" w:after="120"/>
        <w:jc w:val="center"/>
        <w:outlineLvl w:val="3"/>
        <w:rPr>
          <w:rFonts w:ascii="Century Gothic" w:hAnsi="Century Gothic"/>
          <w:b/>
          <w:bCs/>
          <w:sz w:val="20"/>
          <w:szCs w:val="20"/>
        </w:rPr>
      </w:pPr>
      <w:r w:rsidRPr="003E6DC2">
        <w:rPr>
          <w:rFonts w:ascii="Century Gothic" w:hAnsi="Century Gothic"/>
          <w:b/>
          <w:bCs/>
          <w:sz w:val="20"/>
          <w:szCs w:val="20"/>
        </w:rPr>
        <w:t>KTÓREJ ZGŁOSZENIE DOTYCZY</w:t>
      </w:r>
    </w:p>
    <w:p w14:paraId="46A788E6" w14:textId="77777777" w:rsidR="003E6DC2" w:rsidRPr="003E6DC2" w:rsidRDefault="003E6DC2" w:rsidP="003E6DC2">
      <w:pPr>
        <w:tabs>
          <w:tab w:val="left" w:pos="6835"/>
        </w:tabs>
        <w:rPr>
          <w:rFonts w:ascii="Century Gothic" w:hAnsi="Century Gothic"/>
          <w:sz w:val="18"/>
          <w:szCs w:val="18"/>
        </w:rPr>
      </w:pPr>
    </w:p>
    <w:p w14:paraId="243BC084" w14:textId="77777777" w:rsidR="003E6DC2" w:rsidRPr="003E6DC2" w:rsidRDefault="003E6DC2" w:rsidP="003E6DC2">
      <w:pPr>
        <w:tabs>
          <w:tab w:val="left" w:pos="6835"/>
        </w:tabs>
        <w:jc w:val="both"/>
        <w:rPr>
          <w:rFonts w:ascii="Century Gothic" w:hAnsi="Century Gothic"/>
          <w:sz w:val="20"/>
          <w:szCs w:val="20"/>
        </w:rPr>
      </w:pPr>
      <w:r w:rsidRPr="003E6DC2">
        <w:rPr>
          <w:rFonts w:ascii="Century Gothic" w:hAnsi="Century Gothic"/>
          <w:sz w:val="20"/>
          <w:szCs w:val="20"/>
        </w:rPr>
        <w:t>Przetwarzane będą następujące kategorie danych [</w:t>
      </w:r>
      <w:r w:rsidRPr="003E6DC2">
        <w:rPr>
          <w:rFonts w:ascii="Century Gothic" w:hAnsi="Century Gothic"/>
          <w:i/>
          <w:iCs/>
          <w:sz w:val="20"/>
          <w:szCs w:val="20"/>
        </w:rPr>
        <w:t>należy uzupełnić kategorię danych</w:t>
      </w:r>
      <w:r w:rsidRPr="003E6DC2">
        <w:rPr>
          <w:rFonts w:ascii="Century Gothic" w:hAnsi="Century Gothic"/>
          <w:sz w:val="20"/>
          <w:szCs w:val="20"/>
        </w:rPr>
        <w:t>]</w:t>
      </w:r>
    </w:p>
    <w:p w14:paraId="23555415" w14:textId="77777777" w:rsidR="003E6DC2" w:rsidRPr="003E6DC2" w:rsidRDefault="003E6DC2" w:rsidP="003E6DC2">
      <w:pPr>
        <w:tabs>
          <w:tab w:val="left" w:pos="6835"/>
        </w:tabs>
        <w:jc w:val="both"/>
        <w:rPr>
          <w:rFonts w:ascii="Century Gothic" w:hAnsi="Century Gothic"/>
          <w:b/>
          <w:sz w:val="20"/>
          <w:szCs w:val="20"/>
        </w:rPr>
      </w:pPr>
    </w:p>
    <w:p w14:paraId="1B877216" w14:textId="77777777" w:rsidR="003E6DC2" w:rsidRPr="003E6DC2" w:rsidRDefault="003E6DC2" w:rsidP="003E6DC2">
      <w:pPr>
        <w:tabs>
          <w:tab w:val="left" w:pos="6835"/>
        </w:tabs>
        <w:jc w:val="both"/>
        <w:rPr>
          <w:rFonts w:ascii="Century Gothic" w:hAnsi="Century Gothic"/>
          <w:b/>
          <w:sz w:val="20"/>
          <w:szCs w:val="20"/>
        </w:rPr>
      </w:pPr>
    </w:p>
    <w:p w14:paraId="083FAAC5" w14:textId="081122CC" w:rsidR="00900D3E" w:rsidRPr="008747F5" w:rsidRDefault="003E6DC2" w:rsidP="008747F5">
      <w:pPr>
        <w:tabs>
          <w:tab w:val="left" w:pos="6835"/>
        </w:tabs>
        <w:jc w:val="both"/>
        <w:rPr>
          <w:rFonts w:ascii="Century Gothic" w:hAnsi="Century Gothic" w:hint="eastAsia"/>
          <w:sz w:val="20"/>
          <w:szCs w:val="20"/>
        </w:rPr>
      </w:pPr>
      <w:r w:rsidRPr="003E6DC2">
        <w:rPr>
          <w:rFonts w:ascii="Century Gothic" w:hAnsi="Century Gothic"/>
          <w:sz w:val="20"/>
          <w:szCs w:val="20"/>
        </w:rPr>
        <w:t>Pani/Pana dane</w:t>
      </w:r>
      <w:r w:rsidRPr="003E6DC2">
        <w:rPr>
          <w:rFonts w:ascii="Century Gothic" w:hAnsi="Century Gothic"/>
          <w:b/>
          <w:sz w:val="20"/>
          <w:szCs w:val="20"/>
        </w:rPr>
        <w:t xml:space="preserve"> </w:t>
      </w:r>
      <w:r w:rsidRPr="003E6DC2">
        <w:rPr>
          <w:rFonts w:ascii="Century Gothic" w:hAnsi="Century Gothic"/>
          <w:sz w:val="20"/>
          <w:szCs w:val="20"/>
        </w:rPr>
        <w:t>zostały pozyskane od [</w:t>
      </w:r>
      <w:r w:rsidRPr="003E6DC2">
        <w:rPr>
          <w:rFonts w:ascii="Century Gothic" w:hAnsi="Century Gothic"/>
          <w:i/>
          <w:iCs/>
          <w:sz w:val="20"/>
          <w:szCs w:val="20"/>
        </w:rPr>
        <w:t xml:space="preserve">należy podać alternatywnie w zależności  </w:t>
      </w:r>
      <w:r w:rsidRPr="003E6DC2">
        <w:rPr>
          <w:rFonts w:ascii="Century Gothic" w:hAnsi="Century Gothic"/>
          <w:i/>
          <w:iCs/>
          <w:sz w:val="20"/>
          <w:szCs w:val="20"/>
        </w:rPr>
        <w:br/>
        <w:t xml:space="preserve">od warunków, o których mowa w </w:t>
      </w:r>
      <w:hyperlink r:id="rId12" w:anchor="/document/21988763?unitId=art(8)ust(5)&amp;cm=DOCUMENT" w:history="1">
        <w:r w:rsidRPr="003E6DC2">
          <w:rPr>
            <w:rFonts w:ascii="Century Gothic" w:hAnsi="Century Gothic"/>
            <w:b/>
            <w:bCs/>
            <w:i/>
            <w:iCs/>
            <w:color w:val="000000"/>
            <w:sz w:val="20"/>
            <w:szCs w:val="20"/>
            <w:u w:val="single"/>
          </w:rPr>
          <w:t>art. 8 ust. 5</w:t>
        </w:r>
      </w:hyperlink>
      <w:r w:rsidRPr="003E6DC2">
        <w:rPr>
          <w:rFonts w:ascii="Century Gothic" w:hAnsi="Century Gothic"/>
          <w:i/>
          <w:iCs/>
          <w:sz w:val="20"/>
          <w:szCs w:val="20"/>
        </w:rPr>
        <w:t xml:space="preserve"> i 6 ustawy z dnia 14 czerwca 2024 r. o ochronie sygnalistów</w:t>
      </w:r>
      <w:r w:rsidRPr="003E6DC2">
        <w:rPr>
          <w:rFonts w:ascii="Century Gothic" w:hAnsi="Century Gothic"/>
          <w:sz w:val="20"/>
          <w:szCs w:val="20"/>
        </w:rPr>
        <w:t>]:</w:t>
      </w:r>
      <w:r w:rsidRPr="003E6DC2">
        <w:rPr>
          <w:rFonts w:ascii="Century Gothic" w:hAnsi="Century Gothic"/>
          <w:sz w:val="20"/>
          <w:szCs w:val="20"/>
          <w:vertAlign w:val="superscript"/>
        </w:rPr>
        <w:footnoteReference w:id="1"/>
      </w:r>
    </w:p>
    <w:p w14:paraId="79E89709" w14:textId="77777777" w:rsidR="00B83F9C" w:rsidRDefault="00B83F9C" w:rsidP="00B83F9C">
      <w:pPr>
        <w:tabs>
          <w:tab w:val="left" w:pos="6835"/>
        </w:tabs>
        <w:spacing w:line="360" w:lineRule="auto"/>
        <w:jc w:val="both"/>
        <w:rPr>
          <w:rFonts w:hint="eastAsia"/>
          <w:shd w:val="clear" w:color="auto" w:fill="FFFFFF"/>
        </w:rPr>
      </w:pPr>
    </w:p>
    <w:p w14:paraId="1757D757" w14:textId="76FB5759" w:rsidR="00A7162C" w:rsidRPr="008276BB" w:rsidRDefault="00000000" w:rsidP="008276BB">
      <w:pPr>
        <w:pStyle w:val="Akapitzlist"/>
        <w:numPr>
          <w:ilvl w:val="0"/>
          <w:numId w:val="44"/>
        </w:numPr>
        <w:spacing w:after="0"/>
        <w:jc w:val="both"/>
        <w:rPr>
          <w:rFonts w:ascii="Century Gothic" w:hAnsi="Century Gothic"/>
          <w:sz w:val="20"/>
          <w:szCs w:val="20"/>
        </w:rPr>
      </w:pPr>
      <w:r w:rsidRPr="008276BB">
        <w:rPr>
          <w:rFonts w:ascii="Century Gothic" w:hAnsi="Century Gothic"/>
          <w:b/>
          <w:bCs/>
          <w:sz w:val="20"/>
          <w:szCs w:val="20"/>
        </w:rPr>
        <w:t>Charakter działań następczych podejmowanych w związku ze zgłoszeniem zewnętrznym.</w:t>
      </w:r>
    </w:p>
    <w:p w14:paraId="1FECE319" w14:textId="77777777" w:rsidR="00A7162C" w:rsidRPr="008276BB" w:rsidRDefault="00A7162C" w:rsidP="008276BB">
      <w:pPr>
        <w:spacing w:line="276" w:lineRule="auto"/>
        <w:jc w:val="both"/>
        <w:rPr>
          <w:rFonts w:ascii="Century Gothic" w:hAnsi="Century Gothic"/>
          <w:b/>
          <w:bCs/>
          <w:sz w:val="20"/>
          <w:szCs w:val="20"/>
        </w:rPr>
      </w:pPr>
    </w:p>
    <w:p w14:paraId="5DD0FC4A" w14:textId="6A5C952A" w:rsidR="00A7162C" w:rsidRPr="008276BB" w:rsidRDefault="00000000" w:rsidP="008276BB">
      <w:pPr>
        <w:spacing w:after="480" w:line="276" w:lineRule="auto"/>
        <w:jc w:val="both"/>
        <w:rPr>
          <w:rFonts w:ascii="Century Gothic" w:hAnsi="Century Gothic"/>
          <w:sz w:val="20"/>
          <w:szCs w:val="20"/>
        </w:rPr>
      </w:pPr>
      <w:r w:rsidRPr="008276BB">
        <w:rPr>
          <w:rFonts w:ascii="Century Gothic" w:hAnsi="Century Gothic"/>
          <w:sz w:val="20"/>
          <w:szCs w:val="20"/>
        </w:rPr>
        <w:t xml:space="preserve">Przez działania następcze należy rozumieć działania podjęte przez </w:t>
      </w:r>
      <w:r w:rsidR="00123C09" w:rsidRPr="008276BB">
        <w:rPr>
          <w:rFonts w:ascii="Century Gothic" w:hAnsi="Century Gothic"/>
          <w:sz w:val="20"/>
          <w:szCs w:val="20"/>
        </w:rPr>
        <w:t>Burmistrza Miasta Mława</w:t>
      </w:r>
      <w:r w:rsidRPr="008276BB">
        <w:rPr>
          <w:rFonts w:ascii="Century Gothic" w:hAnsi="Century Gothic"/>
          <w:sz w:val="20"/>
          <w:szCs w:val="20"/>
        </w:rPr>
        <w:t xml:space="preserve"> </w:t>
      </w:r>
      <w:r w:rsidR="00123C09" w:rsidRPr="008276BB">
        <w:rPr>
          <w:rFonts w:ascii="Century Gothic" w:hAnsi="Century Gothic"/>
          <w:sz w:val="20"/>
          <w:szCs w:val="20"/>
        </w:rPr>
        <w:t xml:space="preserve"> </w:t>
      </w:r>
      <w:r w:rsidR="00123C09" w:rsidRPr="008276BB">
        <w:rPr>
          <w:rFonts w:ascii="Century Gothic" w:hAnsi="Century Gothic"/>
          <w:sz w:val="20"/>
          <w:szCs w:val="20"/>
        </w:rPr>
        <w:br/>
      </w:r>
      <w:r w:rsidRPr="008276BB">
        <w:rPr>
          <w:rFonts w:ascii="Century Gothic" w:hAnsi="Century Gothic"/>
          <w:sz w:val="20"/>
          <w:szCs w:val="20"/>
        </w:rPr>
        <w:t xml:space="preserve">w celu oceny prawdziwości informacji zawartych w zgłoszeniu oraz w celu przeciwdziałania naruszeniom prawa będącemu przedmiotem zgłoszenia. </w:t>
      </w:r>
    </w:p>
    <w:p w14:paraId="356B844A" w14:textId="72FC0533" w:rsidR="00A7162C" w:rsidRPr="008276BB" w:rsidRDefault="00000000" w:rsidP="008276BB">
      <w:pPr>
        <w:pStyle w:val="Tekstpodstawowy"/>
        <w:spacing w:after="480" w:line="276" w:lineRule="auto"/>
        <w:rPr>
          <w:rFonts w:ascii="Century Gothic" w:hAnsi="Century Gothic"/>
          <w:sz w:val="20"/>
          <w:szCs w:val="20"/>
        </w:rPr>
      </w:pPr>
      <w:r w:rsidRPr="008276BB">
        <w:rPr>
          <w:rStyle w:val="Mocnewyrnione"/>
          <w:rFonts w:ascii="Century Gothic" w:hAnsi="Century Gothic"/>
          <w:sz w:val="20"/>
          <w:szCs w:val="20"/>
        </w:rPr>
        <w:t xml:space="preserve">Uwaga: </w:t>
      </w:r>
      <w:r w:rsidR="00123C09" w:rsidRPr="008276BB">
        <w:rPr>
          <w:rStyle w:val="Mocnewyrnione"/>
          <w:rFonts w:ascii="Century Gothic" w:hAnsi="Century Gothic"/>
          <w:sz w:val="20"/>
          <w:szCs w:val="20"/>
        </w:rPr>
        <w:t>Burmistrz Miasta Mława</w:t>
      </w:r>
      <w:r w:rsidRPr="008276BB">
        <w:rPr>
          <w:rStyle w:val="Mocnewyrnione"/>
          <w:rFonts w:ascii="Century Gothic" w:hAnsi="Century Gothic"/>
          <w:sz w:val="20"/>
          <w:szCs w:val="20"/>
        </w:rPr>
        <w:t xml:space="preserve"> jest organem właściwym do podjęcia działań następczych </w:t>
      </w:r>
      <w:r w:rsidR="00123C09" w:rsidRPr="008276BB">
        <w:rPr>
          <w:rStyle w:val="Mocnewyrnione"/>
          <w:rFonts w:ascii="Century Gothic" w:hAnsi="Century Gothic"/>
          <w:sz w:val="20"/>
          <w:szCs w:val="20"/>
        </w:rPr>
        <w:t xml:space="preserve"> </w:t>
      </w:r>
      <w:r w:rsidR="00123C09" w:rsidRPr="008276BB">
        <w:rPr>
          <w:rStyle w:val="Mocnewyrnione"/>
          <w:rFonts w:ascii="Century Gothic" w:hAnsi="Century Gothic"/>
          <w:sz w:val="20"/>
          <w:szCs w:val="20"/>
        </w:rPr>
        <w:br/>
      </w:r>
      <w:r w:rsidRPr="008276BB">
        <w:rPr>
          <w:rStyle w:val="Mocnewyrnione"/>
          <w:rFonts w:ascii="Century Gothic" w:hAnsi="Century Gothic"/>
          <w:sz w:val="20"/>
          <w:szCs w:val="20"/>
        </w:rPr>
        <w:t xml:space="preserve">w związku ze zgłoszeniem zewnętrznym w </w:t>
      </w:r>
      <w:r w:rsidR="00123C09" w:rsidRPr="008276BB">
        <w:rPr>
          <w:rStyle w:val="Mocnewyrnione"/>
          <w:rFonts w:ascii="Century Gothic" w:hAnsi="Century Gothic"/>
          <w:sz w:val="20"/>
          <w:szCs w:val="20"/>
        </w:rPr>
        <w:t>przypadku</w:t>
      </w:r>
      <w:r w:rsidRPr="008276BB">
        <w:rPr>
          <w:rStyle w:val="Mocnewyrnione"/>
          <w:rFonts w:ascii="Century Gothic" w:hAnsi="Century Gothic"/>
          <w:sz w:val="20"/>
          <w:szCs w:val="20"/>
        </w:rPr>
        <w:t xml:space="preserve">, gdy zgłoszenie dotyczy naruszeń prawa w dziedzinie należącej do zakresu działania </w:t>
      </w:r>
      <w:r w:rsidR="00123C09" w:rsidRPr="008276BB">
        <w:rPr>
          <w:rStyle w:val="Mocnewyrnione"/>
          <w:rFonts w:ascii="Century Gothic" w:hAnsi="Century Gothic"/>
          <w:sz w:val="20"/>
          <w:szCs w:val="20"/>
        </w:rPr>
        <w:t>Burmistrza Miasta</w:t>
      </w:r>
      <w:r w:rsidRPr="008276BB">
        <w:rPr>
          <w:rStyle w:val="Mocnewyrnione"/>
          <w:rFonts w:ascii="Century Gothic" w:hAnsi="Century Gothic"/>
          <w:sz w:val="20"/>
          <w:szCs w:val="20"/>
        </w:rPr>
        <w:t xml:space="preserve">. </w:t>
      </w:r>
    </w:p>
    <w:p w14:paraId="78BEE9D0" w14:textId="77777777" w:rsidR="00A7162C" w:rsidRPr="008276BB" w:rsidRDefault="00000000" w:rsidP="008276BB">
      <w:pPr>
        <w:pStyle w:val="Tekstpodstawowy"/>
        <w:spacing w:after="480" w:line="276" w:lineRule="auto"/>
        <w:rPr>
          <w:rFonts w:ascii="Century Gothic" w:hAnsi="Century Gothic"/>
          <w:sz w:val="20"/>
          <w:szCs w:val="20"/>
        </w:rPr>
      </w:pPr>
      <w:r w:rsidRPr="008276BB">
        <w:rPr>
          <w:rStyle w:val="Mocnewyrnione"/>
          <w:rFonts w:ascii="Century Gothic" w:hAnsi="Century Gothic"/>
          <w:sz w:val="20"/>
          <w:szCs w:val="20"/>
        </w:rPr>
        <w:t>Jeśli zgłaszane naruszenie prawa stanowi przestępstwo, w takich wypadkach zgłoszenie zewnętrzne zostanie przekazane do właściwej jednostki organizacyjnej prokuratury w celu przeprowadzenia postępowania karnego.</w:t>
      </w:r>
    </w:p>
    <w:p w14:paraId="4F1CD616" w14:textId="77777777" w:rsidR="00A7162C" w:rsidRPr="008276BB" w:rsidRDefault="00000000" w:rsidP="008276BB">
      <w:pPr>
        <w:pStyle w:val="Tekstpodstawowy"/>
        <w:spacing w:line="276" w:lineRule="auto"/>
        <w:rPr>
          <w:rFonts w:ascii="Century Gothic" w:hAnsi="Century Gothic"/>
          <w:sz w:val="20"/>
          <w:szCs w:val="20"/>
        </w:rPr>
      </w:pPr>
      <w:r w:rsidRPr="008276BB">
        <w:rPr>
          <w:rFonts w:ascii="Century Gothic" w:hAnsi="Century Gothic"/>
          <w:sz w:val="20"/>
          <w:szCs w:val="20"/>
        </w:rPr>
        <w:t xml:space="preserve">Z uwagi na to, jeżeli naruszenie prawa stanowi przestępstwo, należy zamiast zgłoszenia złożyć zawiadomienie o przestępstwie. Jeżeli naruszenie prawa nie stanowi przestępstwa, należy złożyć je do organu właściwego do podjęcia dalszych stosownych działań. </w:t>
      </w:r>
    </w:p>
    <w:p w14:paraId="5622B87A" w14:textId="77777777" w:rsidR="003660C7" w:rsidRPr="008276BB" w:rsidRDefault="003660C7" w:rsidP="008276BB">
      <w:pPr>
        <w:pStyle w:val="Tekstpodstawowy"/>
        <w:spacing w:line="276" w:lineRule="auto"/>
        <w:rPr>
          <w:rFonts w:ascii="Century Gothic" w:hAnsi="Century Gothic"/>
          <w:sz w:val="20"/>
          <w:szCs w:val="20"/>
        </w:rPr>
      </w:pPr>
    </w:p>
    <w:p w14:paraId="655E48BE" w14:textId="77777777" w:rsidR="00A7162C" w:rsidRPr="008276BB" w:rsidRDefault="00000000" w:rsidP="008276BB">
      <w:pPr>
        <w:pStyle w:val="Tekstpodstawowy"/>
        <w:numPr>
          <w:ilvl w:val="0"/>
          <w:numId w:val="44"/>
        </w:numPr>
        <w:spacing w:line="276" w:lineRule="auto"/>
        <w:rPr>
          <w:rFonts w:ascii="Century Gothic" w:hAnsi="Century Gothic"/>
          <w:sz w:val="20"/>
          <w:szCs w:val="20"/>
        </w:rPr>
      </w:pPr>
      <w:r w:rsidRPr="008276BB">
        <w:rPr>
          <w:rFonts w:ascii="Century Gothic" w:hAnsi="Century Gothic"/>
          <w:b/>
          <w:bCs/>
          <w:sz w:val="20"/>
          <w:szCs w:val="20"/>
        </w:rPr>
        <w:t xml:space="preserve">Środki ochrony prawnej i procedury służące ochronie przed działaniami odwetowymi oraz dostępności poufnej porady dla osób rozważających dokonanie zgłoszenia zewnętrznego </w:t>
      </w:r>
      <w:r w:rsidRPr="008276BB">
        <w:rPr>
          <w:rFonts w:ascii="Century Gothic" w:hAnsi="Century Gothic"/>
          <w:b/>
          <w:bCs/>
          <w:color w:val="000000"/>
          <w:sz w:val="20"/>
          <w:szCs w:val="20"/>
        </w:rPr>
        <w:t>Środki ochrony prawnej</w:t>
      </w:r>
    </w:p>
    <w:p w14:paraId="6D19819B" w14:textId="77777777" w:rsidR="00A7162C" w:rsidRPr="008276BB" w:rsidRDefault="00A7162C" w:rsidP="008276BB">
      <w:pPr>
        <w:pStyle w:val="Default"/>
        <w:spacing w:after="53" w:line="276" w:lineRule="auto"/>
        <w:jc w:val="center"/>
        <w:rPr>
          <w:rFonts w:ascii="Century Gothic" w:hAnsi="Century Gothic"/>
          <w:b/>
          <w:bCs/>
          <w:sz w:val="20"/>
          <w:szCs w:val="20"/>
        </w:rPr>
      </w:pPr>
    </w:p>
    <w:p w14:paraId="068DF652" w14:textId="77777777" w:rsidR="00A7162C" w:rsidRPr="008276BB" w:rsidRDefault="00000000" w:rsidP="008276BB">
      <w:pPr>
        <w:widowControl/>
        <w:spacing w:after="53" w:line="276" w:lineRule="auto"/>
        <w:jc w:val="both"/>
        <w:rPr>
          <w:rFonts w:ascii="Century Gothic" w:hAnsi="Century Gothic"/>
          <w:b/>
          <w:bCs/>
          <w:sz w:val="20"/>
          <w:szCs w:val="20"/>
        </w:rPr>
      </w:pPr>
      <w:r w:rsidRPr="008276BB">
        <w:rPr>
          <w:rFonts w:ascii="Century Gothic" w:hAnsi="Century Gothic"/>
          <w:b/>
          <w:bCs/>
          <w:color w:val="000000"/>
          <w:sz w:val="20"/>
          <w:szCs w:val="20"/>
        </w:rPr>
        <w:t xml:space="preserve">Środki ochrony sygnalistów obejmują: </w:t>
      </w:r>
    </w:p>
    <w:p w14:paraId="28A47C2B" w14:textId="3F99E9D7" w:rsidR="00A7162C" w:rsidRPr="008276BB" w:rsidRDefault="00000000" w:rsidP="008276BB">
      <w:pPr>
        <w:widowControl/>
        <w:spacing w:before="240" w:after="53" w:line="276" w:lineRule="auto"/>
        <w:jc w:val="both"/>
        <w:rPr>
          <w:rFonts w:ascii="Century Gothic" w:hAnsi="Century Gothic"/>
          <w:sz w:val="20"/>
          <w:szCs w:val="20"/>
        </w:rPr>
      </w:pPr>
      <w:r w:rsidRPr="008276BB">
        <w:rPr>
          <w:rFonts w:ascii="Century Gothic" w:hAnsi="Century Gothic"/>
          <w:color w:val="000000"/>
          <w:sz w:val="20"/>
          <w:szCs w:val="20"/>
        </w:rPr>
        <w:t xml:space="preserve">Odszkodowanie za dopuszczenie się działań odwetowych, zakaz zrzeczenia się ochrony przyjętej  </w:t>
      </w:r>
      <w:r w:rsidR="003660C7" w:rsidRPr="008276BB">
        <w:rPr>
          <w:rFonts w:ascii="Century Gothic" w:hAnsi="Century Gothic"/>
          <w:color w:val="000000"/>
          <w:sz w:val="20"/>
          <w:szCs w:val="20"/>
        </w:rPr>
        <w:t xml:space="preserve"> </w:t>
      </w:r>
      <w:r w:rsidR="003660C7" w:rsidRPr="008276BB">
        <w:rPr>
          <w:rFonts w:ascii="Century Gothic" w:hAnsi="Century Gothic"/>
          <w:color w:val="000000"/>
          <w:sz w:val="20"/>
          <w:szCs w:val="20"/>
        </w:rPr>
        <w:br/>
      </w:r>
      <w:r w:rsidRPr="008276BB">
        <w:rPr>
          <w:rFonts w:ascii="Century Gothic" w:hAnsi="Century Gothic"/>
          <w:color w:val="000000"/>
          <w:sz w:val="20"/>
          <w:szCs w:val="20"/>
        </w:rPr>
        <w:t>w projektowanej ustawie, sankcje.</w:t>
      </w:r>
    </w:p>
    <w:p w14:paraId="493C3F55" w14:textId="7BD18E7D" w:rsidR="00A7162C" w:rsidRPr="008276BB" w:rsidRDefault="00000000" w:rsidP="008276BB">
      <w:pPr>
        <w:pStyle w:val="Default"/>
        <w:spacing w:before="240" w:after="53" w:line="276" w:lineRule="auto"/>
        <w:jc w:val="both"/>
        <w:rPr>
          <w:rFonts w:ascii="Century Gothic" w:hAnsi="Century Gothic"/>
          <w:sz w:val="20"/>
          <w:szCs w:val="20"/>
          <w:shd w:val="clear" w:color="auto" w:fill="FFFFFF"/>
        </w:rPr>
      </w:pPr>
      <w:r w:rsidRPr="008276BB">
        <w:rPr>
          <w:rFonts w:ascii="Century Gothic" w:hAnsi="Century Gothic"/>
          <w:sz w:val="20"/>
          <w:szCs w:val="20"/>
          <w:shd w:val="clear" w:color="auto" w:fill="FFFFFF"/>
        </w:rPr>
        <w:t xml:space="preserve">W przypadku podjęcia wobec sygnalisty działań odwetowych, sygnalista ma prawo </w:t>
      </w:r>
      <w:r w:rsidR="003660C7" w:rsidRPr="008276BB">
        <w:rPr>
          <w:rFonts w:ascii="Century Gothic" w:hAnsi="Century Gothic"/>
          <w:sz w:val="20"/>
          <w:szCs w:val="20"/>
          <w:shd w:val="clear" w:color="auto" w:fill="FFFFFF"/>
        </w:rPr>
        <w:t xml:space="preserve"> </w:t>
      </w:r>
      <w:r w:rsidR="003660C7" w:rsidRPr="008276BB">
        <w:rPr>
          <w:rFonts w:ascii="Century Gothic" w:hAnsi="Century Gothic"/>
          <w:sz w:val="20"/>
          <w:szCs w:val="20"/>
          <w:shd w:val="clear" w:color="auto" w:fill="FFFFFF"/>
        </w:rPr>
        <w:br/>
      </w:r>
      <w:r w:rsidRPr="008276BB">
        <w:rPr>
          <w:rFonts w:ascii="Century Gothic" w:hAnsi="Century Gothic"/>
          <w:sz w:val="20"/>
          <w:szCs w:val="20"/>
          <w:shd w:val="clear" w:color="auto" w:fill="FFFFFF"/>
        </w:rPr>
        <w:t xml:space="preserve">do odszkodowania (w wysokości nie niższej niż przeciętne miesięczne wynagrodzenie w gospodarce narodowej w poprzednim roku, ogłaszane do celów emerytalnych w Dzienniku Urzędowym </w:t>
      </w:r>
      <w:r w:rsidRPr="008276BB">
        <w:rPr>
          <w:rFonts w:ascii="Century Gothic" w:hAnsi="Century Gothic"/>
          <w:sz w:val="20"/>
          <w:szCs w:val="20"/>
          <w:shd w:val="clear" w:color="auto" w:fill="FFFFFF"/>
        </w:rPr>
        <w:lastRenderedPageBreak/>
        <w:t>Rzeczypospolitej Polskiej "Monitor Polski" przez Prezesa Głównego Urzędu Statystycznego) lub prawo do zadośćuczynienia.</w:t>
      </w:r>
    </w:p>
    <w:p w14:paraId="2756852F" w14:textId="77777777" w:rsidR="00A7162C" w:rsidRPr="008276BB" w:rsidRDefault="00A7162C" w:rsidP="008276BB">
      <w:pPr>
        <w:pStyle w:val="Default"/>
        <w:spacing w:after="53" w:line="276" w:lineRule="auto"/>
        <w:jc w:val="center"/>
        <w:rPr>
          <w:rFonts w:ascii="Century Gothic" w:hAnsi="Century Gothic"/>
          <w:b/>
          <w:bCs/>
          <w:sz w:val="20"/>
          <w:szCs w:val="20"/>
        </w:rPr>
      </w:pPr>
    </w:p>
    <w:p w14:paraId="3D4025BB" w14:textId="77777777" w:rsidR="00A7162C" w:rsidRPr="008276BB" w:rsidRDefault="00000000" w:rsidP="008276BB">
      <w:pPr>
        <w:pStyle w:val="Default"/>
        <w:spacing w:after="53" w:line="276" w:lineRule="auto"/>
        <w:jc w:val="center"/>
        <w:rPr>
          <w:rFonts w:ascii="Century Gothic" w:hAnsi="Century Gothic"/>
          <w:sz w:val="20"/>
          <w:szCs w:val="20"/>
        </w:rPr>
      </w:pPr>
      <w:r w:rsidRPr="008276BB">
        <w:rPr>
          <w:rFonts w:ascii="Century Gothic" w:hAnsi="Century Gothic"/>
          <w:b/>
          <w:bCs/>
          <w:sz w:val="20"/>
          <w:szCs w:val="20"/>
        </w:rPr>
        <w:t>Ochrona przed działaniami odwetowymi</w:t>
      </w:r>
    </w:p>
    <w:p w14:paraId="60F43F9D" w14:textId="77777777" w:rsidR="00A7162C" w:rsidRPr="008276BB" w:rsidRDefault="00000000" w:rsidP="008276BB">
      <w:pPr>
        <w:pStyle w:val="Default"/>
        <w:spacing w:after="53" w:line="276" w:lineRule="auto"/>
        <w:jc w:val="both"/>
        <w:rPr>
          <w:rFonts w:ascii="Century Gothic" w:hAnsi="Century Gothic"/>
          <w:sz w:val="20"/>
          <w:szCs w:val="20"/>
        </w:rPr>
      </w:pPr>
      <w:r w:rsidRPr="008276BB">
        <w:rPr>
          <w:rFonts w:ascii="Century Gothic" w:hAnsi="Century Gothic"/>
          <w:sz w:val="20"/>
          <w:szCs w:val="20"/>
        </w:rPr>
        <w:t xml:space="preserve">Wobec sygnalisty nie mogą być podejmowane działania odwetowy ani próby lub groźby zastosowania takich działań. </w:t>
      </w:r>
    </w:p>
    <w:p w14:paraId="15394B38" w14:textId="77777777" w:rsidR="00A7162C" w:rsidRPr="008276BB" w:rsidRDefault="00000000" w:rsidP="008276BB">
      <w:pPr>
        <w:numPr>
          <w:ilvl w:val="0"/>
          <w:numId w:val="28"/>
        </w:numPr>
        <w:spacing w:line="276" w:lineRule="auto"/>
        <w:jc w:val="both"/>
        <w:rPr>
          <w:rFonts w:ascii="Century Gothic" w:hAnsi="Century Gothic"/>
          <w:sz w:val="20"/>
          <w:szCs w:val="20"/>
        </w:rPr>
      </w:pPr>
      <w:r w:rsidRPr="008276BB">
        <w:rPr>
          <w:rFonts w:ascii="Century Gothic" w:hAnsi="Century Gothic"/>
          <w:sz w:val="20"/>
          <w:szCs w:val="20"/>
        </w:rPr>
        <w:t>Jeżeli praca jest lub ma być świadczona na podstawie stosunku pracy, wobec sygnalisty nie mogą być podejmowane działania odwetowe, polegające w szczególności na:</w:t>
      </w:r>
    </w:p>
    <w:p w14:paraId="52076D5F"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odmowie nawiązania stosunku pracy;</w:t>
      </w:r>
    </w:p>
    <w:p w14:paraId="01FBC10A"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wypowiedzeniu lub rozwiązania bez wypowiedzenia stosunku pracy;</w:t>
      </w:r>
    </w:p>
    <w:p w14:paraId="322942D9"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niezawarciu umowy o pracę na czas określony lub umowy o pracę na czas nieokreślony po rozwiązaniu umowy o pracę na okres próbny, niezawarcia kolejnej umowy o pracę na czas określony lub niezawarcia umowy o pracę na czas nieokreślony po rozwiązaniu umowy o pracę na czas określony - w przypadku, gdy sygnalista miał uzasadnione oczekiwanie, że zostanie z nim zawarta taka umowa;</w:t>
      </w:r>
    </w:p>
    <w:p w14:paraId="73F64ABC"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obniżeniu wysokości wynagrodzenia za pracę;</w:t>
      </w:r>
    </w:p>
    <w:p w14:paraId="4A9DFF37"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wstrzymaniu awansu albo pominięciu przy awansowaniu;</w:t>
      </w:r>
    </w:p>
    <w:p w14:paraId="2A54B0A2"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pominięciu przy przyznawaniu innych niż wynagrodzenie świadczeń związanych z pracą lub obniżeniu wysokości tych świadczeń;</w:t>
      </w:r>
    </w:p>
    <w:p w14:paraId="0E08ED8D"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przeniesieniu na niższe stanowisko pracy;</w:t>
      </w:r>
    </w:p>
    <w:p w14:paraId="078E04A1"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zawieszeniu w wykonywaniu obowiązków pracowniczych lub służbowych;</w:t>
      </w:r>
    </w:p>
    <w:p w14:paraId="6E54561F"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przekazaniu innemu pracownikowi dotychczasowych obowiązków sygnalisty;</w:t>
      </w:r>
    </w:p>
    <w:p w14:paraId="3478E7F6"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niekorzystnej zmiany miejsca wykonywania pracy lub rozkładu czasu pracy;</w:t>
      </w:r>
    </w:p>
    <w:p w14:paraId="1D679638"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negatywnej ocenie wyników pracy lub negatywnej opinii o pracy</w:t>
      </w:r>
    </w:p>
    <w:p w14:paraId="29FAB19F"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nałożeniu lub zastosowaniu środka dyscyplinarnego, w tym kary finansowej, lub środka o podobnym charakterze;</w:t>
      </w:r>
    </w:p>
    <w:p w14:paraId="117CDAFC"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przymusie, zastraszaniu lub wykluczeniu;</w:t>
      </w:r>
    </w:p>
    <w:p w14:paraId="7DE9AE30"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mobbingu;</w:t>
      </w:r>
    </w:p>
    <w:p w14:paraId="08CC73EF"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dyskryminacji;</w:t>
      </w:r>
    </w:p>
    <w:p w14:paraId="26883B1E"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niekorzystnym lub niesprawiedliwym traktowaniu;</w:t>
      </w:r>
    </w:p>
    <w:p w14:paraId="5350B694"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wstrzymaniu udziału lub pominięciu przy typowaniu do udziału w szkoleniach podnoszących kwalifikacje zawodowe;</w:t>
      </w:r>
    </w:p>
    <w:p w14:paraId="5A792CF2"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nieuzasadnionym skierowaniu na badania lekarskie, w tym badania psychiatryczne, chyba że przepisy odrębne przewidują możliwość skierowania pracownika na takie badania;</w:t>
      </w:r>
    </w:p>
    <w:p w14:paraId="75BE304E"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działaniu zmierzające do utrudnienia znalezienia w przyszłości pracy w danym sektorze lub w danej branży na podstawie nieformalnego lub formalnego porozumienia sektorowego lub branżowego;</w:t>
      </w:r>
    </w:p>
    <w:p w14:paraId="1C500BDC"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spowodowaniu straty finansowej, w tym gospodarczej, lub utraty dochodu;</w:t>
      </w:r>
    </w:p>
    <w:p w14:paraId="45E3C393" w14:textId="77777777" w:rsidR="00A7162C" w:rsidRPr="008276BB" w:rsidRDefault="00000000" w:rsidP="008276BB">
      <w:pPr>
        <w:numPr>
          <w:ilvl w:val="0"/>
          <w:numId w:val="29"/>
        </w:numPr>
        <w:spacing w:line="276" w:lineRule="auto"/>
        <w:jc w:val="both"/>
        <w:rPr>
          <w:rFonts w:ascii="Century Gothic" w:hAnsi="Century Gothic"/>
          <w:sz w:val="20"/>
          <w:szCs w:val="20"/>
        </w:rPr>
      </w:pPr>
      <w:r w:rsidRPr="008276BB">
        <w:rPr>
          <w:rFonts w:ascii="Century Gothic" w:hAnsi="Century Gothic"/>
          <w:sz w:val="20"/>
          <w:szCs w:val="20"/>
        </w:rPr>
        <w:t>wyrządzeniu innej szkody niematerialnej, w tym naruszeniu dóbr osobistych,                                 w szczególności dobrego imienia sygnalisty</w:t>
      </w:r>
    </w:p>
    <w:p w14:paraId="4DD2B146" w14:textId="77777777" w:rsidR="00A7162C" w:rsidRPr="008276BB" w:rsidRDefault="00000000" w:rsidP="008276BB">
      <w:pPr>
        <w:pStyle w:val="Tekstpodstawowy"/>
        <w:spacing w:line="276" w:lineRule="auto"/>
        <w:ind w:left="360" w:firstLine="360"/>
        <w:rPr>
          <w:rFonts w:ascii="Century Gothic" w:hAnsi="Century Gothic"/>
          <w:sz w:val="20"/>
          <w:szCs w:val="20"/>
        </w:rPr>
      </w:pPr>
      <w:r w:rsidRPr="008276BB">
        <w:rPr>
          <w:rFonts w:ascii="Century Gothic" w:hAnsi="Century Gothic"/>
          <w:sz w:val="20"/>
          <w:szCs w:val="20"/>
        </w:rPr>
        <w:t>- jeżeli powodem powyższych działań jest dokonanie przez pracownika zgłoszenia.</w:t>
      </w:r>
    </w:p>
    <w:p w14:paraId="26E7A039" w14:textId="77777777" w:rsidR="00A7162C" w:rsidRPr="008276BB" w:rsidRDefault="00000000" w:rsidP="008276BB">
      <w:pPr>
        <w:numPr>
          <w:ilvl w:val="0"/>
          <w:numId w:val="30"/>
        </w:numPr>
        <w:spacing w:line="276" w:lineRule="auto"/>
        <w:ind w:left="397" w:hanging="340"/>
        <w:jc w:val="both"/>
        <w:rPr>
          <w:rFonts w:ascii="Century Gothic" w:hAnsi="Century Gothic"/>
          <w:sz w:val="20"/>
          <w:szCs w:val="20"/>
        </w:rPr>
      </w:pPr>
      <w:r w:rsidRPr="008276BB">
        <w:rPr>
          <w:rFonts w:ascii="Century Gothic" w:hAnsi="Century Gothic"/>
          <w:sz w:val="20"/>
          <w:szCs w:val="20"/>
        </w:rPr>
        <w:t xml:space="preserve">Jeżeli praca lub usługi były, są lub mają być świadczone na podstawie innego niż stosunek pracy stosunku prawnego stanowiącego podstawę świadczenia pracy lub usług lub pełnienia funkcji, przepis ust. 1 stosuje się odpowiednio, o ile charakter świadczonej pracy lub usług lub pełnionej </w:t>
      </w:r>
      <w:r w:rsidRPr="008276BB">
        <w:rPr>
          <w:rFonts w:ascii="Century Gothic" w:hAnsi="Century Gothic"/>
          <w:sz w:val="20"/>
          <w:szCs w:val="20"/>
        </w:rPr>
        <w:lastRenderedPageBreak/>
        <w:t xml:space="preserve">funkcji, nie wyklucza zastosowania wobec sygnalisty takiego działania. </w:t>
      </w:r>
    </w:p>
    <w:p w14:paraId="1EFA83B9" w14:textId="28B019DA" w:rsidR="00A7162C" w:rsidRPr="008276BB" w:rsidRDefault="00000000" w:rsidP="008276BB">
      <w:pPr>
        <w:numPr>
          <w:ilvl w:val="0"/>
          <w:numId w:val="30"/>
        </w:numPr>
        <w:spacing w:line="276" w:lineRule="auto"/>
        <w:ind w:left="397" w:hanging="340"/>
        <w:jc w:val="both"/>
        <w:rPr>
          <w:rFonts w:ascii="Century Gothic" w:hAnsi="Century Gothic"/>
          <w:sz w:val="20"/>
          <w:szCs w:val="20"/>
        </w:rPr>
      </w:pPr>
      <w:r w:rsidRPr="008276BB">
        <w:rPr>
          <w:rFonts w:ascii="Century Gothic" w:hAnsi="Century Gothic"/>
          <w:sz w:val="20"/>
          <w:szCs w:val="20"/>
        </w:rPr>
        <w:t>Jeżeli praca lub usługi były, są lub mają być świadczone na podstawie innego niż stosunek pracy stosunku prawnego stanowiącego podstawę świadczenia pracy lub usług lub pełnienia funkcji, dokonanie zgłoszenia lub ujawnienia publicznego nie może stanowić podstawy działań odwetowych ani próby lub groźby zastosowania działań odwetowych, obejmujących                          w szczególności</w:t>
      </w:r>
      <w:r w:rsidR="00F534FE" w:rsidRPr="008276BB">
        <w:rPr>
          <w:rFonts w:ascii="Century Gothic" w:hAnsi="Century Gothic"/>
          <w:sz w:val="20"/>
          <w:szCs w:val="20"/>
        </w:rPr>
        <w:t>:</w:t>
      </w:r>
    </w:p>
    <w:p w14:paraId="0B9C21F5" w14:textId="77777777" w:rsidR="00A7162C" w:rsidRPr="008276BB" w:rsidRDefault="00000000" w:rsidP="008276BB">
      <w:pPr>
        <w:pStyle w:val="Akapitzlist"/>
        <w:numPr>
          <w:ilvl w:val="0"/>
          <w:numId w:val="45"/>
        </w:numPr>
        <w:spacing w:after="0"/>
        <w:jc w:val="both"/>
        <w:rPr>
          <w:rFonts w:ascii="Century Gothic" w:hAnsi="Century Gothic"/>
          <w:sz w:val="20"/>
          <w:szCs w:val="20"/>
        </w:rPr>
      </w:pPr>
      <w:r w:rsidRPr="008276BB">
        <w:rPr>
          <w:rFonts w:ascii="Century Gothic" w:hAnsi="Century Gothic"/>
          <w:sz w:val="20"/>
          <w:szCs w:val="20"/>
        </w:rPr>
        <w:t xml:space="preserve">wypowiedzenie umowy, której stroną jest sygnalista, w szczególności dotyczącej sprzedaży lub dostawy towarów lub świadczenia usług, odstąpienie od takiej umowy lub rozwiązanie jej bez wypowiedzenia;   </w:t>
      </w:r>
    </w:p>
    <w:p w14:paraId="7FCF6DFF" w14:textId="77777777" w:rsidR="00A7162C" w:rsidRPr="008276BB" w:rsidRDefault="00000000" w:rsidP="008276BB">
      <w:pPr>
        <w:pStyle w:val="Akapitzlist"/>
        <w:numPr>
          <w:ilvl w:val="0"/>
          <w:numId w:val="45"/>
        </w:numPr>
        <w:spacing w:after="0"/>
        <w:jc w:val="both"/>
        <w:rPr>
          <w:rFonts w:ascii="Century Gothic" w:hAnsi="Century Gothic"/>
          <w:sz w:val="20"/>
          <w:szCs w:val="20"/>
        </w:rPr>
      </w:pPr>
      <w:r w:rsidRPr="008276BB">
        <w:rPr>
          <w:rFonts w:ascii="Century Gothic" w:hAnsi="Century Gothic"/>
          <w:sz w:val="20"/>
          <w:szCs w:val="20"/>
        </w:rPr>
        <w:t xml:space="preserve">nałożenie obowiązku lub odmowę przyznania, ograniczenie lub odebranie uprawnienia. </w:t>
      </w:r>
    </w:p>
    <w:p w14:paraId="53BBC01A" w14:textId="77777777" w:rsidR="00A7162C" w:rsidRPr="008276BB" w:rsidRDefault="00000000" w:rsidP="008276BB">
      <w:pPr>
        <w:numPr>
          <w:ilvl w:val="0"/>
          <w:numId w:val="11"/>
        </w:numPr>
        <w:spacing w:line="276" w:lineRule="auto"/>
        <w:ind w:left="397" w:hanging="340"/>
        <w:jc w:val="both"/>
        <w:rPr>
          <w:rFonts w:ascii="Century Gothic" w:hAnsi="Century Gothic"/>
          <w:sz w:val="20"/>
          <w:szCs w:val="20"/>
        </w:rPr>
      </w:pPr>
      <w:r w:rsidRPr="008276BB">
        <w:rPr>
          <w:rFonts w:ascii="Century Gothic" w:hAnsi="Century Gothic"/>
          <w:sz w:val="20"/>
          <w:szCs w:val="20"/>
        </w:rPr>
        <w:t>Niekorzystne traktowanie określone w ust. 1 nie może dotyczyć również:</w:t>
      </w:r>
    </w:p>
    <w:p w14:paraId="64C59802" w14:textId="77777777" w:rsidR="00A7162C" w:rsidRPr="008276BB" w:rsidRDefault="00000000" w:rsidP="008276BB">
      <w:pPr>
        <w:pStyle w:val="Akapitzlist"/>
        <w:numPr>
          <w:ilvl w:val="0"/>
          <w:numId w:val="46"/>
        </w:numPr>
        <w:spacing w:after="0"/>
        <w:jc w:val="both"/>
        <w:rPr>
          <w:rFonts w:ascii="Century Gothic" w:hAnsi="Century Gothic"/>
          <w:sz w:val="20"/>
          <w:szCs w:val="20"/>
        </w:rPr>
      </w:pPr>
      <w:r w:rsidRPr="008276BB">
        <w:rPr>
          <w:rFonts w:ascii="Century Gothic" w:hAnsi="Century Gothic"/>
          <w:sz w:val="20"/>
          <w:szCs w:val="20"/>
        </w:rPr>
        <w:t>osoby pomagającej w dokonaniu zgłoszenia;</w:t>
      </w:r>
    </w:p>
    <w:p w14:paraId="0B657A84" w14:textId="77777777" w:rsidR="00A7162C" w:rsidRPr="008276BB" w:rsidRDefault="00000000" w:rsidP="008276BB">
      <w:pPr>
        <w:pStyle w:val="Akapitzlist"/>
        <w:numPr>
          <w:ilvl w:val="0"/>
          <w:numId w:val="46"/>
        </w:numPr>
        <w:spacing w:after="0"/>
        <w:jc w:val="both"/>
        <w:rPr>
          <w:rFonts w:ascii="Century Gothic" w:hAnsi="Century Gothic"/>
          <w:sz w:val="20"/>
          <w:szCs w:val="20"/>
        </w:rPr>
      </w:pPr>
      <w:r w:rsidRPr="008276BB">
        <w:rPr>
          <w:rFonts w:ascii="Century Gothic" w:hAnsi="Century Gothic"/>
          <w:sz w:val="20"/>
          <w:szCs w:val="20"/>
        </w:rPr>
        <w:t>osoby trzeciej, powiązanej z sygnalistą, która może doświadczyć działań odwetowych                          w kontekście związanym z pracą (np. współpracownicy lub krewni sygnalisty);</w:t>
      </w:r>
    </w:p>
    <w:p w14:paraId="70347958" w14:textId="5686C6EC" w:rsidR="00A7162C" w:rsidRPr="008276BB" w:rsidRDefault="00000000" w:rsidP="008276BB">
      <w:pPr>
        <w:pStyle w:val="Akapitzlist"/>
        <w:numPr>
          <w:ilvl w:val="0"/>
          <w:numId w:val="46"/>
        </w:numPr>
        <w:jc w:val="both"/>
        <w:rPr>
          <w:rFonts w:ascii="Century Gothic" w:hAnsi="Century Gothic"/>
          <w:sz w:val="20"/>
          <w:szCs w:val="20"/>
        </w:rPr>
      </w:pPr>
      <w:r w:rsidRPr="008276BB">
        <w:rPr>
          <w:rFonts w:ascii="Century Gothic" w:hAnsi="Century Gothic"/>
          <w:sz w:val="20"/>
          <w:szCs w:val="20"/>
        </w:rPr>
        <w:t>podmiotów prawnych, które stanowią własność sygnalisty, dla których taka osoba pracuje lub które są w inny sposób z nią powiązane w kontekście związanym z pracą.</w:t>
      </w:r>
    </w:p>
    <w:p w14:paraId="28200E05" w14:textId="4511973F" w:rsidR="00A7162C" w:rsidRPr="008276BB" w:rsidRDefault="0087620E" w:rsidP="008276BB">
      <w:pPr>
        <w:pStyle w:val="Default"/>
        <w:spacing w:before="240" w:after="53" w:line="276" w:lineRule="auto"/>
        <w:jc w:val="both"/>
        <w:rPr>
          <w:rFonts w:ascii="Century Gothic" w:hAnsi="Century Gothic"/>
          <w:b/>
          <w:bCs/>
          <w:sz w:val="20"/>
          <w:szCs w:val="20"/>
        </w:rPr>
      </w:pPr>
      <w:r w:rsidRPr="008276BB">
        <w:rPr>
          <w:rFonts w:ascii="Century Gothic" w:hAnsi="Century Gothic"/>
          <w:b/>
          <w:bCs/>
          <w:sz w:val="20"/>
          <w:szCs w:val="20"/>
          <w:shd w:val="clear" w:color="auto" w:fill="FFFFFF"/>
        </w:rPr>
        <w:t xml:space="preserve">Burmistrz Miasta Mława zapewnia ochronę sygnalisty poprzez: </w:t>
      </w:r>
    </w:p>
    <w:p w14:paraId="70C6A2C4" w14:textId="77777777" w:rsidR="00A7162C" w:rsidRPr="008276BB" w:rsidRDefault="00000000" w:rsidP="008276BB">
      <w:pPr>
        <w:pStyle w:val="Default"/>
        <w:numPr>
          <w:ilvl w:val="0"/>
          <w:numId w:val="31"/>
        </w:numPr>
        <w:tabs>
          <w:tab w:val="clear" w:pos="720"/>
          <w:tab w:val="left" w:pos="1355"/>
        </w:tabs>
        <w:spacing w:before="240" w:after="53" w:line="276" w:lineRule="auto"/>
        <w:ind w:left="680" w:hanging="283"/>
        <w:jc w:val="both"/>
        <w:rPr>
          <w:rFonts w:ascii="Century Gothic" w:hAnsi="Century Gothic"/>
          <w:sz w:val="20"/>
          <w:szCs w:val="20"/>
        </w:rPr>
      </w:pPr>
      <w:r w:rsidRPr="008276BB">
        <w:rPr>
          <w:rFonts w:ascii="Century Gothic" w:hAnsi="Century Gothic"/>
          <w:sz w:val="20"/>
          <w:szCs w:val="20"/>
        </w:rPr>
        <w:t xml:space="preserve">ochronę tożsamości, chyba że organ otrzyma od sygnalisty wyraźną zgodę na ujawnienie danych; </w:t>
      </w:r>
    </w:p>
    <w:p w14:paraId="0F5F27F3" w14:textId="77777777" w:rsidR="00A7162C" w:rsidRPr="008276BB" w:rsidRDefault="00000000" w:rsidP="008276BB">
      <w:pPr>
        <w:pStyle w:val="Default"/>
        <w:numPr>
          <w:ilvl w:val="0"/>
          <w:numId w:val="31"/>
        </w:numPr>
        <w:tabs>
          <w:tab w:val="clear" w:pos="720"/>
          <w:tab w:val="left" w:pos="1355"/>
        </w:tabs>
        <w:spacing w:after="53" w:line="276" w:lineRule="auto"/>
        <w:ind w:left="680" w:hanging="283"/>
        <w:jc w:val="both"/>
        <w:rPr>
          <w:rFonts w:ascii="Century Gothic" w:hAnsi="Century Gothic"/>
          <w:sz w:val="20"/>
          <w:szCs w:val="20"/>
        </w:rPr>
      </w:pPr>
      <w:r w:rsidRPr="008276BB">
        <w:rPr>
          <w:rFonts w:ascii="Century Gothic" w:hAnsi="Century Gothic"/>
          <w:sz w:val="20"/>
          <w:szCs w:val="20"/>
        </w:rPr>
        <w:t xml:space="preserve">jeżeli zgłoszenie dotyczy innych osób, organ zapewni także ochronę poufności ich tożsamości; </w:t>
      </w:r>
    </w:p>
    <w:p w14:paraId="508C5ABC" w14:textId="77777777" w:rsidR="00A7162C" w:rsidRPr="008276BB" w:rsidRDefault="00000000" w:rsidP="008276BB">
      <w:pPr>
        <w:pStyle w:val="Default"/>
        <w:numPr>
          <w:ilvl w:val="0"/>
          <w:numId w:val="31"/>
        </w:numPr>
        <w:tabs>
          <w:tab w:val="clear" w:pos="720"/>
          <w:tab w:val="left" w:pos="1355"/>
        </w:tabs>
        <w:spacing w:after="53" w:line="276" w:lineRule="auto"/>
        <w:ind w:left="680" w:hanging="283"/>
        <w:jc w:val="both"/>
        <w:rPr>
          <w:rFonts w:ascii="Century Gothic" w:hAnsi="Century Gothic"/>
          <w:sz w:val="20"/>
          <w:szCs w:val="20"/>
        </w:rPr>
      </w:pPr>
      <w:r w:rsidRPr="008276BB">
        <w:rPr>
          <w:rFonts w:ascii="Century Gothic" w:hAnsi="Century Gothic"/>
          <w:sz w:val="20"/>
          <w:szCs w:val="20"/>
        </w:rPr>
        <w:t xml:space="preserve">udział w procesie rozpatrywania zgłoszenia bezstronnych osób, posiadających fachową wiedzę na temat prawa i praktyk w dziedzinie ochrony danych osobowych oraz umiejętności wypełniania powierzonych zadań,  które zostały zobligowane do zachowania poufności, także po ustaniu stosunku pracy lub zakończeniu współpracy; </w:t>
      </w:r>
    </w:p>
    <w:p w14:paraId="3381C6BF" w14:textId="77777777" w:rsidR="00A7162C" w:rsidRPr="008276BB" w:rsidRDefault="00000000" w:rsidP="008276BB">
      <w:pPr>
        <w:pStyle w:val="Default"/>
        <w:numPr>
          <w:ilvl w:val="0"/>
          <w:numId w:val="31"/>
        </w:numPr>
        <w:tabs>
          <w:tab w:val="clear" w:pos="720"/>
          <w:tab w:val="left" w:pos="1355"/>
        </w:tabs>
        <w:spacing w:after="53" w:line="276" w:lineRule="auto"/>
        <w:ind w:left="680" w:hanging="283"/>
        <w:jc w:val="both"/>
        <w:rPr>
          <w:rFonts w:ascii="Century Gothic" w:hAnsi="Century Gothic"/>
          <w:sz w:val="20"/>
          <w:szCs w:val="20"/>
        </w:rPr>
      </w:pPr>
      <w:r w:rsidRPr="008276BB">
        <w:rPr>
          <w:rFonts w:ascii="Century Gothic" w:hAnsi="Century Gothic"/>
          <w:sz w:val="20"/>
          <w:szCs w:val="20"/>
        </w:rPr>
        <w:t xml:space="preserve">zapewnienie, że dostęp do danych sygnalisty oraz dokumentacji związanej ze zgłoszeniem, będą miały tylko uprawnione osoby, które zostały przeszkolone w zakresie zapewnienia ochrony sygnalistów; </w:t>
      </w:r>
    </w:p>
    <w:p w14:paraId="1C5FA009" w14:textId="1C9C4843" w:rsidR="00A7162C" w:rsidRPr="008276BB" w:rsidRDefault="00000000" w:rsidP="008276BB">
      <w:pPr>
        <w:pStyle w:val="Default"/>
        <w:numPr>
          <w:ilvl w:val="0"/>
          <w:numId w:val="31"/>
        </w:numPr>
        <w:tabs>
          <w:tab w:val="clear" w:pos="720"/>
          <w:tab w:val="left" w:pos="1355"/>
        </w:tabs>
        <w:spacing w:after="53" w:line="276" w:lineRule="auto"/>
        <w:ind w:left="680" w:hanging="283"/>
        <w:jc w:val="both"/>
        <w:rPr>
          <w:rFonts w:ascii="Century Gothic" w:hAnsi="Century Gothic"/>
          <w:sz w:val="20"/>
          <w:szCs w:val="20"/>
        </w:rPr>
      </w:pPr>
      <w:r w:rsidRPr="008276BB">
        <w:rPr>
          <w:rFonts w:ascii="Century Gothic" w:hAnsi="Century Gothic"/>
          <w:sz w:val="20"/>
          <w:szCs w:val="20"/>
          <w:shd w:val="clear" w:color="auto" w:fill="FFFFFF"/>
        </w:rPr>
        <w:t xml:space="preserve">ochronę przed działaniami odwetowymi, w tym groźbami przed takimi działaniami,                            w związku z dokonanym zgłoszeniem. </w:t>
      </w:r>
    </w:p>
    <w:p w14:paraId="011AE513" w14:textId="77777777" w:rsidR="008276BB" w:rsidRPr="008276BB" w:rsidRDefault="008276BB" w:rsidP="008276BB">
      <w:pPr>
        <w:pStyle w:val="Default"/>
        <w:tabs>
          <w:tab w:val="left" w:pos="1355"/>
        </w:tabs>
        <w:spacing w:after="53" w:line="276" w:lineRule="auto"/>
        <w:ind w:left="680"/>
        <w:jc w:val="both"/>
        <w:rPr>
          <w:rFonts w:ascii="Century Gothic" w:hAnsi="Century Gothic"/>
          <w:sz w:val="20"/>
          <w:szCs w:val="20"/>
        </w:rPr>
      </w:pPr>
    </w:p>
    <w:p w14:paraId="1B8B43D3" w14:textId="77777777" w:rsidR="00A7162C" w:rsidRPr="008276BB" w:rsidRDefault="00000000" w:rsidP="008276BB">
      <w:pPr>
        <w:pStyle w:val="Default"/>
        <w:spacing w:after="53" w:line="276" w:lineRule="auto"/>
        <w:jc w:val="center"/>
        <w:rPr>
          <w:rFonts w:ascii="Century Gothic" w:hAnsi="Century Gothic"/>
          <w:b/>
          <w:bCs/>
          <w:sz w:val="20"/>
          <w:szCs w:val="20"/>
        </w:rPr>
      </w:pPr>
      <w:r w:rsidRPr="008276BB">
        <w:rPr>
          <w:rFonts w:ascii="Century Gothic" w:hAnsi="Century Gothic"/>
          <w:b/>
          <w:bCs/>
          <w:sz w:val="20"/>
          <w:szCs w:val="20"/>
        </w:rPr>
        <w:t>Sankcje karne</w:t>
      </w:r>
    </w:p>
    <w:p w14:paraId="48B5C53A" w14:textId="77777777" w:rsidR="00A7162C" w:rsidRPr="008276BB" w:rsidRDefault="00000000" w:rsidP="008276BB">
      <w:pPr>
        <w:pStyle w:val="Default"/>
        <w:numPr>
          <w:ilvl w:val="0"/>
          <w:numId w:val="47"/>
        </w:numPr>
        <w:spacing w:after="53" w:line="276" w:lineRule="auto"/>
        <w:rPr>
          <w:rFonts w:ascii="Century Gothic" w:hAnsi="Century Gothic"/>
          <w:sz w:val="20"/>
          <w:szCs w:val="20"/>
        </w:rPr>
      </w:pPr>
      <w:r w:rsidRPr="008276BB">
        <w:rPr>
          <w:rFonts w:ascii="Century Gothic" w:hAnsi="Century Gothic"/>
          <w:b/>
          <w:bCs/>
          <w:sz w:val="20"/>
          <w:szCs w:val="20"/>
        </w:rPr>
        <w:t>Uniemożliwianie lub utrudnianie dokonania zgłoszenia – art. 54 ustawy:</w:t>
      </w:r>
    </w:p>
    <w:p w14:paraId="005C182B" w14:textId="65477C21" w:rsidR="00A7162C" w:rsidRPr="008276BB" w:rsidRDefault="00000000" w:rsidP="008276BB">
      <w:pPr>
        <w:pStyle w:val="Default"/>
        <w:numPr>
          <w:ilvl w:val="0"/>
          <w:numId w:val="48"/>
        </w:numPr>
        <w:spacing w:after="53" w:line="276" w:lineRule="auto"/>
        <w:jc w:val="both"/>
        <w:rPr>
          <w:rFonts w:ascii="Century Gothic" w:hAnsi="Century Gothic"/>
          <w:sz w:val="20"/>
          <w:szCs w:val="20"/>
        </w:rPr>
      </w:pPr>
      <w:r w:rsidRPr="008276BB">
        <w:rPr>
          <w:rFonts w:ascii="Century Gothic" w:hAnsi="Century Gothic"/>
          <w:sz w:val="20"/>
          <w:szCs w:val="20"/>
        </w:rPr>
        <w:t xml:space="preserve">Kto, chcąc aby inna osoba nie dokonała zgłoszenia, uniemożliwia jej to lub istotnie utrudnia podlega grzywnie, karze ograniczenia wolności albo pozbawienia wolności </w:t>
      </w:r>
      <w:r w:rsidR="006700B6" w:rsidRPr="008276BB">
        <w:rPr>
          <w:rFonts w:ascii="Century Gothic" w:hAnsi="Century Gothic"/>
          <w:sz w:val="20"/>
          <w:szCs w:val="20"/>
        </w:rPr>
        <w:t xml:space="preserve"> </w:t>
      </w:r>
      <w:r w:rsidR="006700B6" w:rsidRPr="008276BB">
        <w:rPr>
          <w:rFonts w:ascii="Century Gothic" w:hAnsi="Century Gothic"/>
          <w:sz w:val="20"/>
          <w:szCs w:val="20"/>
        </w:rPr>
        <w:br/>
      </w:r>
      <w:r w:rsidRPr="008276BB">
        <w:rPr>
          <w:rFonts w:ascii="Century Gothic" w:hAnsi="Century Gothic"/>
          <w:sz w:val="20"/>
          <w:szCs w:val="20"/>
        </w:rPr>
        <w:t>do roku;</w:t>
      </w:r>
    </w:p>
    <w:p w14:paraId="74D7CD48" w14:textId="50B6012F" w:rsidR="00A7162C" w:rsidRPr="008276BB" w:rsidRDefault="00000000" w:rsidP="008276BB">
      <w:pPr>
        <w:pStyle w:val="Default"/>
        <w:numPr>
          <w:ilvl w:val="0"/>
          <w:numId w:val="48"/>
        </w:numPr>
        <w:spacing w:after="53" w:line="276" w:lineRule="auto"/>
        <w:jc w:val="both"/>
        <w:rPr>
          <w:rFonts w:ascii="Century Gothic" w:hAnsi="Century Gothic"/>
          <w:sz w:val="20"/>
          <w:szCs w:val="20"/>
        </w:rPr>
      </w:pPr>
      <w:r w:rsidRPr="008276BB">
        <w:rPr>
          <w:rFonts w:ascii="Century Gothic" w:hAnsi="Century Gothic"/>
          <w:sz w:val="20"/>
          <w:szCs w:val="20"/>
        </w:rPr>
        <w:t>Jeżeli sprawca czynu stosuje określonego powyżej stosuje wobec innej osoby przemoc, groźbę bezprawną lub podstęp, podlega karze pozbawienia wolności do lat 3.</w:t>
      </w:r>
    </w:p>
    <w:p w14:paraId="15EB3367" w14:textId="77777777" w:rsidR="00A7162C" w:rsidRPr="008276BB" w:rsidRDefault="00000000" w:rsidP="008276BB">
      <w:pPr>
        <w:pStyle w:val="Default"/>
        <w:numPr>
          <w:ilvl w:val="0"/>
          <w:numId w:val="47"/>
        </w:numPr>
        <w:spacing w:after="53" w:line="276" w:lineRule="auto"/>
        <w:jc w:val="both"/>
        <w:rPr>
          <w:rFonts w:ascii="Century Gothic" w:hAnsi="Century Gothic"/>
          <w:sz w:val="20"/>
          <w:szCs w:val="20"/>
        </w:rPr>
      </w:pPr>
      <w:r w:rsidRPr="008276BB">
        <w:rPr>
          <w:rFonts w:ascii="Century Gothic" w:hAnsi="Century Gothic"/>
          <w:b/>
          <w:bCs/>
          <w:sz w:val="20"/>
          <w:szCs w:val="20"/>
        </w:rPr>
        <w:t>Podejmowanie działań odwetowych – art. 55 ustawy:</w:t>
      </w:r>
    </w:p>
    <w:p w14:paraId="7B1FADC9" w14:textId="77777777" w:rsidR="00A7162C" w:rsidRPr="008276BB" w:rsidRDefault="00000000" w:rsidP="008276BB">
      <w:pPr>
        <w:pStyle w:val="Default"/>
        <w:numPr>
          <w:ilvl w:val="0"/>
          <w:numId w:val="49"/>
        </w:numPr>
        <w:spacing w:after="53" w:line="276" w:lineRule="auto"/>
        <w:jc w:val="both"/>
        <w:rPr>
          <w:rFonts w:ascii="Century Gothic" w:hAnsi="Century Gothic"/>
          <w:sz w:val="20"/>
          <w:szCs w:val="20"/>
        </w:rPr>
      </w:pPr>
      <w:r w:rsidRPr="008276BB">
        <w:rPr>
          <w:rFonts w:ascii="Century Gothic" w:hAnsi="Century Gothic"/>
          <w:sz w:val="20"/>
          <w:szCs w:val="20"/>
        </w:rPr>
        <w:t>Kto podejmuje działania odwetowe wobec sygnalisty, osoby pomagającej w dokonaniu zgłoszenia lub osoby powiązanej z sygnalistą, podlega grzywnie, karze ograniczenia wolności albo pozbawienia wolności do lat 2;</w:t>
      </w:r>
    </w:p>
    <w:p w14:paraId="095B0124" w14:textId="77777777" w:rsidR="00A7162C" w:rsidRPr="008276BB" w:rsidRDefault="00000000" w:rsidP="008276BB">
      <w:pPr>
        <w:pStyle w:val="Default"/>
        <w:numPr>
          <w:ilvl w:val="0"/>
          <w:numId w:val="49"/>
        </w:numPr>
        <w:spacing w:after="53" w:line="276" w:lineRule="auto"/>
        <w:jc w:val="both"/>
        <w:rPr>
          <w:rFonts w:ascii="Century Gothic" w:hAnsi="Century Gothic"/>
          <w:sz w:val="20"/>
          <w:szCs w:val="20"/>
        </w:rPr>
      </w:pPr>
      <w:r w:rsidRPr="008276BB">
        <w:rPr>
          <w:rFonts w:ascii="Century Gothic" w:hAnsi="Century Gothic"/>
          <w:sz w:val="20"/>
          <w:szCs w:val="20"/>
        </w:rPr>
        <w:lastRenderedPageBreak/>
        <w:t>Jeżeli sprawca czynu określonego powyżej działa w sposób uporczywy, podlega karze pozbawienia wolności do lat 3.</w:t>
      </w:r>
    </w:p>
    <w:p w14:paraId="3EE1B8A0" w14:textId="77777777" w:rsidR="00A7162C" w:rsidRPr="008276BB" w:rsidRDefault="00000000" w:rsidP="008276BB">
      <w:pPr>
        <w:pStyle w:val="Default"/>
        <w:numPr>
          <w:ilvl w:val="0"/>
          <w:numId w:val="47"/>
        </w:numPr>
        <w:spacing w:after="53" w:line="276" w:lineRule="auto"/>
        <w:jc w:val="both"/>
        <w:rPr>
          <w:rFonts w:ascii="Century Gothic" w:hAnsi="Century Gothic"/>
          <w:sz w:val="20"/>
          <w:szCs w:val="20"/>
        </w:rPr>
      </w:pPr>
      <w:r w:rsidRPr="008276BB">
        <w:rPr>
          <w:rFonts w:ascii="Century Gothic" w:hAnsi="Century Gothic"/>
          <w:b/>
          <w:bCs/>
          <w:sz w:val="20"/>
          <w:szCs w:val="20"/>
        </w:rPr>
        <w:t xml:space="preserve">Ujawnienie tożsamości – art. 56 ustawy: </w:t>
      </w:r>
    </w:p>
    <w:p w14:paraId="7474B88D" w14:textId="77777777" w:rsidR="00A7162C" w:rsidRPr="008276BB" w:rsidRDefault="00000000" w:rsidP="008276BB">
      <w:pPr>
        <w:pStyle w:val="Default"/>
        <w:spacing w:after="53" w:line="276" w:lineRule="auto"/>
        <w:ind w:left="720"/>
        <w:jc w:val="both"/>
        <w:rPr>
          <w:rFonts w:ascii="Century Gothic" w:hAnsi="Century Gothic"/>
          <w:sz w:val="20"/>
          <w:szCs w:val="20"/>
        </w:rPr>
      </w:pPr>
      <w:r w:rsidRPr="008276BB">
        <w:rPr>
          <w:rFonts w:ascii="Century Gothic" w:hAnsi="Century Gothic"/>
          <w:sz w:val="20"/>
          <w:szCs w:val="20"/>
        </w:rPr>
        <w:t>Kto ujawnia tożsamość sygnalisty, osoby pomagającej w dokonaniu zgłoszenia lub osoby powiązanej z sygnalistą, podlega grzywnie, karze ograniczenia wolności albo pozbawienia wolności do roku.</w:t>
      </w:r>
    </w:p>
    <w:p w14:paraId="3CD8DEAD" w14:textId="2D07AD59" w:rsidR="00A7162C" w:rsidRPr="008276BB" w:rsidRDefault="00000000" w:rsidP="008276BB">
      <w:pPr>
        <w:pStyle w:val="Default"/>
        <w:numPr>
          <w:ilvl w:val="0"/>
          <w:numId w:val="47"/>
        </w:numPr>
        <w:spacing w:after="53" w:line="276" w:lineRule="auto"/>
        <w:jc w:val="both"/>
        <w:rPr>
          <w:rFonts w:ascii="Century Gothic" w:hAnsi="Century Gothic"/>
          <w:sz w:val="20"/>
          <w:szCs w:val="20"/>
        </w:rPr>
      </w:pPr>
      <w:r w:rsidRPr="008276BB">
        <w:rPr>
          <w:rFonts w:ascii="Century Gothic" w:hAnsi="Century Gothic"/>
          <w:b/>
          <w:bCs/>
          <w:sz w:val="20"/>
          <w:szCs w:val="20"/>
        </w:rPr>
        <w:t>Dokonanie zgłoszenia lub ujawnienia publicznego pomimo wiedzy o braku naruszenia prawa – art. 57 ustawy:</w:t>
      </w:r>
    </w:p>
    <w:p w14:paraId="66E36A96" w14:textId="77777777" w:rsidR="00A7162C" w:rsidRPr="008276BB" w:rsidRDefault="00000000" w:rsidP="008276BB">
      <w:pPr>
        <w:pStyle w:val="Default"/>
        <w:spacing w:after="53" w:line="276" w:lineRule="auto"/>
        <w:ind w:left="720"/>
        <w:jc w:val="both"/>
        <w:rPr>
          <w:rFonts w:ascii="Century Gothic" w:hAnsi="Century Gothic"/>
          <w:sz w:val="20"/>
          <w:szCs w:val="20"/>
        </w:rPr>
      </w:pPr>
      <w:r w:rsidRPr="008276BB">
        <w:rPr>
          <w:rFonts w:ascii="Century Gothic" w:hAnsi="Century Gothic"/>
          <w:sz w:val="20"/>
          <w:szCs w:val="20"/>
        </w:rPr>
        <w:t>Kto dokonuje zgłoszenia lub ujawnienia publicznego, wiedząc, że do naruszenia prawa nie doszło, podlega grzywnie, karze ograniczenia wolności albo pozbawienia wolności do lat 2.</w:t>
      </w:r>
    </w:p>
    <w:p w14:paraId="3D7CF13B" w14:textId="09680592" w:rsidR="00A7162C" w:rsidRPr="008276BB" w:rsidRDefault="00000000" w:rsidP="008276BB">
      <w:pPr>
        <w:pStyle w:val="Default"/>
        <w:numPr>
          <w:ilvl w:val="0"/>
          <w:numId w:val="47"/>
        </w:numPr>
        <w:spacing w:after="53" w:line="276" w:lineRule="auto"/>
        <w:jc w:val="both"/>
        <w:rPr>
          <w:rFonts w:ascii="Century Gothic" w:hAnsi="Century Gothic"/>
          <w:sz w:val="20"/>
          <w:szCs w:val="20"/>
        </w:rPr>
      </w:pPr>
      <w:r w:rsidRPr="008276BB">
        <w:rPr>
          <w:rFonts w:ascii="Century Gothic" w:hAnsi="Century Gothic"/>
          <w:b/>
          <w:bCs/>
          <w:sz w:val="20"/>
          <w:szCs w:val="20"/>
        </w:rPr>
        <w:t>Naruszenie obowiązku ustanowienia procedury zgłoszeń wewnętrznych – art. 58 ustawy:</w:t>
      </w:r>
    </w:p>
    <w:p w14:paraId="7D3F3E1F" w14:textId="77777777" w:rsidR="00A7162C" w:rsidRPr="008276BB" w:rsidRDefault="00000000" w:rsidP="008276BB">
      <w:pPr>
        <w:pStyle w:val="Default"/>
        <w:spacing w:after="53" w:line="276" w:lineRule="auto"/>
        <w:ind w:left="720"/>
        <w:jc w:val="both"/>
        <w:rPr>
          <w:rFonts w:ascii="Century Gothic" w:hAnsi="Century Gothic"/>
          <w:sz w:val="20"/>
          <w:szCs w:val="20"/>
        </w:rPr>
      </w:pPr>
      <w:r w:rsidRPr="008276BB">
        <w:rPr>
          <w:rFonts w:ascii="Century Gothic" w:hAnsi="Century Gothic"/>
          <w:sz w:val="20"/>
          <w:szCs w:val="20"/>
        </w:rPr>
        <w:t xml:space="preserve">Kto, będąc odpowiedzialnym za ustanowienie procedury zgłoszeń wewnętrznych, wbrew przepisom ustawy procedury tej nie ustanawia lub ustanawia ją z istotnym naruszeniem wynikającym z ustawy wymogów, podlega karze grzywny. </w:t>
      </w:r>
    </w:p>
    <w:p w14:paraId="55234C0D" w14:textId="77777777" w:rsidR="00A7162C" w:rsidRPr="008276BB" w:rsidRDefault="00A7162C" w:rsidP="008276BB">
      <w:pPr>
        <w:pStyle w:val="Default"/>
        <w:tabs>
          <w:tab w:val="left" w:pos="1355"/>
        </w:tabs>
        <w:spacing w:after="53" w:line="276" w:lineRule="auto"/>
        <w:rPr>
          <w:rFonts w:ascii="Century Gothic" w:hAnsi="Century Gothic"/>
          <w:sz w:val="20"/>
          <w:szCs w:val="20"/>
        </w:rPr>
      </w:pPr>
    </w:p>
    <w:p w14:paraId="462982A3" w14:textId="77777777" w:rsidR="00A7162C" w:rsidRPr="008276BB" w:rsidRDefault="00000000" w:rsidP="008276BB">
      <w:pPr>
        <w:widowControl/>
        <w:tabs>
          <w:tab w:val="left" w:pos="1792"/>
        </w:tabs>
        <w:spacing w:line="276" w:lineRule="auto"/>
        <w:jc w:val="center"/>
        <w:rPr>
          <w:rFonts w:ascii="Century Gothic" w:hAnsi="Century Gothic"/>
          <w:sz w:val="20"/>
          <w:szCs w:val="20"/>
        </w:rPr>
      </w:pPr>
      <w:bookmarkStart w:id="4" w:name="_Hlk185326055"/>
      <w:r w:rsidRPr="008276BB">
        <w:rPr>
          <w:rFonts w:ascii="Century Gothic" w:hAnsi="Century Gothic"/>
          <w:b/>
          <w:bCs/>
          <w:sz w:val="20"/>
          <w:szCs w:val="20"/>
        </w:rPr>
        <w:t>Dostępności poufnej porady dla osób rozważających dokonanie zgłoszenia zewnętrznego</w:t>
      </w:r>
    </w:p>
    <w:p w14:paraId="39B1E7E3" w14:textId="31F5176B" w:rsidR="00A7162C" w:rsidRPr="008276BB" w:rsidRDefault="00D01679" w:rsidP="008276BB">
      <w:pPr>
        <w:pStyle w:val="Tekstpodstawowy"/>
        <w:widowControl/>
        <w:tabs>
          <w:tab w:val="left" w:pos="1792"/>
        </w:tabs>
        <w:spacing w:line="276" w:lineRule="auto"/>
        <w:rPr>
          <w:rStyle w:val="Mocnewyrnione"/>
          <w:rFonts w:ascii="Century Gothic" w:eastAsia="NSimSun" w:hAnsi="Century Gothic" w:cs="Arial"/>
          <w:b w:val="0"/>
          <w:bCs w:val="0"/>
          <w:sz w:val="20"/>
          <w:szCs w:val="20"/>
        </w:rPr>
      </w:pPr>
      <w:r w:rsidRPr="008276BB">
        <w:rPr>
          <w:rStyle w:val="Mocnewyrnione"/>
          <w:rFonts w:ascii="Century Gothic" w:eastAsia="NSimSun" w:hAnsi="Century Gothic" w:cs="Arial"/>
          <w:b w:val="0"/>
          <w:bCs w:val="0"/>
          <w:sz w:val="20"/>
          <w:szCs w:val="20"/>
        </w:rPr>
        <w:t xml:space="preserve">Przed dokonaniem zgłoszenia zewnętrznego, może Pan/Pani skorzystać z poufnej porady pracownika upoważnionego do przyjmowania zgłoszeń w Urzędzie Miasta Mława za pomocą e-mail: </w:t>
      </w:r>
      <w:hyperlink r:id="rId13" w:history="1">
        <w:r w:rsidRPr="008276BB">
          <w:rPr>
            <w:rStyle w:val="Hipercze"/>
            <w:rFonts w:ascii="Century Gothic" w:eastAsia="NSimSun" w:hAnsi="Century Gothic" w:cs="Arial"/>
            <w:sz w:val="20"/>
            <w:szCs w:val="20"/>
          </w:rPr>
          <w:t>porady.sygnalista@mlawa.pl</w:t>
        </w:r>
      </w:hyperlink>
      <w:r w:rsidR="0061003F" w:rsidRPr="008276BB">
        <w:rPr>
          <w:rStyle w:val="Mocnewyrnione"/>
          <w:rFonts w:ascii="Century Gothic" w:eastAsia="NSimSun" w:hAnsi="Century Gothic" w:cs="Arial"/>
          <w:b w:val="0"/>
          <w:bCs w:val="0"/>
          <w:sz w:val="20"/>
          <w:szCs w:val="20"/>
        </w:rPr>
        <w:t>.</w:t>
      </w:r>
    </w:p>
    <w:p w14:paraId="42CBC10E" w14:textId="77777777" w:rsidR="0061003F" w:rsidRPr="008276BB" w:rsidRDefault="0061003F" w:rsidP="008276BB">
      <w:pPr>
        <w:pStyle w:val="Tekstpodstawowy"/>
        <w:widowControl/>
        <w:tabs>
          <w:tab w:val="left" w:pos="1792"/>
        </w:tabs>
        <w:spacing w:line="276" w:lineRule="auto"/>
        <w:rPr>
          <w:rStyle w:val="Mocnewyrnione"/>
          <w:rFonts w:ascii="Century Gothic" w:eastAsia="NSimSun" w:hAnsi="Century Gothic" w:cs="Arial"/>
          <w:b w:val="0"/>
          <w:bCs w:val="0"/>
          <w:sz w:val="20"/>
          <w:szCs w:val="20"/>
        </w:rPr>
      </w:pPr>
    </w:p>
    <w:bookmarkEnd w:id="4"/>
    <w:p w14:paraId="1033F651" w14:textId="52A2A95E" w:rsidR="00A7162C" w:rsidRPr="008276BB" w:rsidRDefault="00000000" w:rsidP="008276BB">
      <w:pPr>
        <w:pStyle w:val="Tekstpodstawowy"/>
        <w:widowControl/>
        <w:numPr>
          <w:ilvl w:val="0"/>
          <w:numId w:val="52"/>
        </w:numPr>
        <w:tabs>
          <w:tab w:val="left" w:pos="1792"/>
        </w:tabs>
        <w:spacing w:line="276" w:lineRule="auto"/>
        <w:rPr>
          <w:rFonts w:ascii="Century Gothic" w:eastAsia="NSimSun" w:hAnsi="Century Gothic" w:cs="Arial"/>
          <w:sz w:val="20"/>
          <w:szCs w:val="20"/>
        </w:rPr>
      </w:pPr>
      <w:r w:rsidRPr="008276BB">
        <w:rPr>
          <w:rFonts w:ascii="Century Gothic" w:hAnsi="Century Gothic"/>
          <w:b/>
          <w:bCs/>
          <w:sz w:val="20"/>
          <w:szCs w:val="20"/>
        </w:rPr>
        <w:t xml:space="preserve">Warunki, na jakich sygnalista jest chroniony przez ponoszeniem  odpowiedzialności </w:t>
      </w:r>
      <w:r w:rsidR="008276BB">
        <w:rPr>
          <w:rFonts w:ascii="Century Gothic" w:hAnsi="Century Gothic"/>
          <w:b/>
          <w:bCs/>
          <w:sz w:val="20"/>
          <w:szCs w:val="20"/>
        </w:rPr>
        <w:t xml:space="preserve"> </w:t>
      </w:r>
      <w:r w:rsidR="008276BB">
        <w:rPr>
          <w:rFonts w:ascii="Century Gothic" w:hAnsi="Century Gothic"/>
          <w:b/>
          <w:bCs/>
          <w:sz w:val="20"/>
          <w:szCs w:val="20"/>
        </w:rPr>
        <w:br/>
      </w:r>
      <w:r w:rsidRPr="008276BB">
        <w:rPr>
          <w:rFonts w:ascii="Century Gothic" w:hAnsi="Century Gothic"/>
          <w:b/>
          <w:bCs/>
          <w:sz w:val="20"/>
          <w:szCs w:val="20"/>
        </w:rPr>
        <w:t xml:space="preserve">za naruszenie poufności </w:t>
      </w:r>
    </w:p>
    <w:p w14:paraId="347D2DA2" w14:textId="77777777" w:rsidR="00A7162C" w:rsidRPr="008276BB" w:rsidRDefault="00A7162C" w:rsidP="008276BB">
      <w:pPr>
        <w:spacing w:line="276" w:lineRule="auto"/>
        <w:ind w:left="720"/>
        <w:jc w:val="both"/>
        <w:rPr>
          <w:rFonts w:ascii="Century Gothic" w:hAnsi="Century Gothic"/>
          <w:b/>
          <w:bCs/>
          <w:sz w:val="20"/>
          <w:szCs w:val="20"/>
        </w:rPr>
      </w:pPr>
    </w:p>
    <w:p w14:paraId="414C8022" w14:textId="2A33EA38" w:rsidR="00A7162C" w:rsidRPr="008276BB" w:rsidRDefault="00000000" w:rsidP="008276BB">
      <w:pPr>
        <w:pStyle w:val="Default"/>
        <w:spacing w:after="53" w:line="276" w:lineRule="auto"/>
        <w:jc w:val="both"/>
        <w:rPr>
          <w:rFonts w:ascii="Century Gothic" w:hAnsi="Century Gothic"/>
          <w:sz w:val="20"/>
          <w:szCs w:val="20"/>
          <w:shd w:val="clear" w:color="auto" w:fill="FFFFFF"/>
        </w:rPr>
      </w:pPr>
      <w:r w:rsidRPr="008276BB">
        <w:rPr>
          <w:rFonts w:ascii="Century Gothic" w:hAnsi="Century Gothic"/>
          <w:sz w:val="20"/>
          <w:szCs w:val="20"/>
          <w:shd w:val="clear" w:color="auto" w:fill="FFFFFF"/>
        </w:rPr>
        <w:t>Dokonanie zgłoszenia lub ujawnienia publicznego nie może stanowić podstawy odpowiedzialności , w tym odpowiedzialności dyscyplinarnej lub odpowiedzialności za szkodę z tytułu naruszenia praw innych osób lub obowiązków określonych w przepisach prawa</w:t>
      </w:r>
      <w:r w:rsidR="0061003F" w:rsidRPr="008276BB">
        <w:rPr>
          <w:rFonts w:ascii="Century Gothic" w:hAnsi="Century Gothic"/>
          <w:sz w:val="20"/>
          <w:szCs w:val="20"/>
          <w:shd w:val="clear" w:color="auto" w:fill="FFFFFF"/>
        </w:rPr>
        <w:t>,</w:t>
      </w:r>
      <w:r w:rsidRPr="008276BB">
        <w:rPr>
          <w:rFonts w:ascii="Century Gothic" w:hAnsi="Century Gothic"/>
          <w:sz w:val="20"/>
          <w:szCs w:val="20"/>
          <w:shd w:val="clear" w:color="auto" w:fill="FFFFFF"/>
        </w:rPr>
        <w:t xml:space="preserve"> w szczególności w podmiocie zniesławienia , naruszenia dóbr osobistych, praw autorskich, ochrony danych osobowych oraz obowiązku zachowania tajemnicy, w tym tajemnicy przedsiębiorstwa,</w:t>
      </w:r>
      <w:r w:rsidR="0061003F" w:rsidRPr="008276BB">
        <w:rPr>
          <w:rFonts w:ascii="Century Gothic" w:hAnsi="Century Gothic"/>
          <w:sz w:val="20"/>
          <w:szCs w:val="20"/>
          <w:shd w:val="clear" w:color="auto" w:fill="FFFFFF"/>
        </w:rPr>
        <w:t xml:space="preserve"> </w:t>
      </w:r>
      <w:r w:rsidRPr="008276BB">
        <w:rPr>
          <w:rFonts w:ascii="Century Gothic" w:hAnsi="Century Gothic"/>
          <w:sz w:val="20"/>
          <w:szCs w:val="20"/>
          <w:shd w:val="clear" w:color="auto" w:fill="FFFFFF"/>
        </w:rPr>
        <w:t xml:space="preserve">z uwzględnieniem </w:t>
      </w:r>
      <w:r w:rsidR="0061003F" w:rsidRPr="008276BB">
        <w:rPr>
          <w:rFonts w:ascii="Century Gothic" w:hAnsi="Century Gothic"/>
          <w:sz w:val="20"/>
          <w:szCs w:val="20"/>
          <w:shd w:val="clear" w:color="auto" w:fill="FFFFFF"/>
        </w:rPr>
        <w:t>art.</w:t>
      </w:r>
      <w:r w:rsidRPr="008276BB">
        <w:rPr>
          <w:rFonts w:ascii="Century Gothic" w:hAnsi="Century Gothic"/>
          <w:sz w:val="20"/>
          <w:szCs w:val="20"/>
          <w:shd w:val="clear" w:color="auto" w:fill="FFFFFF"/>
        </w:rPr>
        <w:t xml:space="preserve"> 5 ustawy, pod warunkiem że sygnalista miał uzasadnione podstawy sądzić, że zgłoszenie lub ujawnienie publiczne jest niezbędne do ujawnienia naruszenia prawa zgodnie z ustawą.</w:t>
      </w:r>
    </w:p>
    <w:p w14:paraId="2EDC81DA" w14:textId="77777777" w:rsidR="00A7162C" w:rsidRPr="008276BB" w:rsidRDefault="00A7162C" w:rsidP="008276BB">
      <w:pPr>
        <w:pStyle w:val="Default"/>
        <w:spacing w:after="53" w:line="276" w:lineRule="auto"/>
        <w:jc w:val="both"/>
        <w:rPr>
          <w:rFonts w:ascii="Century Gothic" w:hAnsi="Century Gothic"/>
          <w:sz w:val="20"/>
          <w:szCs w:val="20"/>
          <w:shd w:val="clear" w:color="auto" w:fill="FFFFFF"/>
        </w:rPr>
      </w:pPr>
    </w:p>
    <w:p w14:paraId="5C6E5871" w14:textId="77777777" w:rsidR="00A7162C" w:rsidRPr="008276BB" w:rsidRDefault="00000000" w:rsidP="008276BB">
      <w:pPr>
        <w:pStyle w:val="Default"/>
        <w:spacing w:after="53" w:line="276" w:lineRule="auto"/>
        <w:jc w:val="both"/>
        <w:rPr>
          <w:rFonts w:ascii="Century Gothic" w:hAnsi="Century Gothic"/>
          <w:sz w:val="20"/>
          <w:szCs w:val="20"/>
          <w:shd w:val="clear" w:color="auto" w:fill="FFFFFF"/>
        </w:rPr>
      </w:pPr>
      <w:r w:rsidRPr="008276BB">
        <w:rPr>
          <w:rFonts w:ascii="Century Gothic" w:hAnsi="Century Gothic"/>
          <w:sz w:val="20"/>
          <w:szCs w:val="20"/>
          <w:shd w:val="clear" w:color="auto" w:fill="FFFFFF"/>
        </w:rPr>
        <w:t xml:space="preserve">W przypadku wszczęcia postępowania prawnego dotyczącego odpowiedzialności, sygnalista może wystąpić o umorzenie postępowania. </w:t>
      </w:r>
    </w:p>
    <w:p w14:paraId="1043D580" w14:textId="77777777" w:rsidR="00A7162C" w:rsidRPr="008276BB" w:rsidRDefault="00A7162C" w:rsidP="008276BB">
      <w:pPr>
        <w:pStyle w:val="Default"/>
        <w:spacing w:after="53" w:line="276" w:lineRule="auto"/>
        <w:jc w:val="both"/>
        <w:rPr>
          <w:rFonts w:ascii="Century Gothic" w:hAnsi="Century Gothic"/>
          <w:sz w:val="20"/>
          <w:szCs w:val="20"/>
          <w:shd w:val="clear" w:color="auto" w:fill="FFFFFF"/>
        </w:rPr>
      </w:pPr>
    </w:p>
    <w:p w14:paraId="0852879C" w14:textId="068F679D" w:rsidR="00860FAF" w:rsidRPr="008276BB" w:rsidRDefault="00000000" w:rsidP="008276BB">
      <w:pPr>
        <w:pStyle w:val="Default"/>
        <w:spacing w:after="53" w:line="276" w:lineRule="auto"/>
        <w:jc w:val="both"/>
        <w:rPr>
          <w:rFonts w:ascii="Century Gothic" w:hAnsi="Century Gothic"/>
          <w:sz w:val="20"/>
          <w:szCs w:val="20"/>
          <w:shd w:val="clear" w:color="auto" w:fill="FFFFFF"/>
        </w:rPr>
      </w:pPr>
      <w:r w:rsidRPr="008276BB">
        <w:rPr>
          <w:rFonts w:ascii="Century Gothic" w:hAnsi="Century Gothic"/>
          <w:sz w:val="20"/>
          <w:szCs w:val="20"/>
          <w:shd w:val="clear" w:color="auto" w:fill="FFFFFF"/>
        </w:rPr>
        <w:t xml:space="preserve">Uzyskanie informacji będących przedmiotem zgłoszenia lub ujawnienia publicznego lub dostęp do takich informacji nie mogą stanowić podstawy odpowiedzialności, pod warunkiem że takie uzyskanie lub taki dostęp nie stanowią czynu zabronionego.  </w:t>
      </w:r>
    </w:p>
    <w:p w14:paraId="3787DF63" w14:textId="0A9DBCE0" w:rsidR="00A7162C" w:rsidRPr="008276BB" w:rsidRDefault="00000000" w:rsidP="008276BB">
      <w:pPr>
        <w:pStyle w:val="Default"/>
        <w:numPr>
          <w:ilvl w:val="0"/>
          <w:numId w:val="52"/>
        </w:numPr>
        <w:spacing w:before="240" w:after="53" w:line="276" w:lineRule="auto"/>
        <w:jc w:val="both"/>
        <w:rPr>
          <w:rFonts w:ascii="Century Gothic" w:hAnsi="Century Gothic"/>
          <w:sz w:val="20"/>
          <w:szCs w:val="20"/>
          <w:shd w:val="clear" w:color="auto" w:fill="FFFFFF"/>
        </w:rPr>
      </w:pPr>
      <w:r w:rsidRPr="008276BB">
        <w:rPr>
          <w:rFonts w:ascii="Century Gothic" w:hAnsi="Century Gothic"/>
          <w:b/>
          <w:bCs/>
          <w:sz w:val="20"/>
          <w:szCs w:val="20"/>
        </w:rPr>
        <w:t>Zachęta do korzystania z procedury zgłoszeń wewnętrznych.</w:t>
      </w:r>
    </w:p>
    <w:p w14:paraId="7291B739" w14:textId="06A67721" w:rsidR="00A7162C" w:rsidRPr="008276BB" w:rsidRDefault="00860FAF" w:rsidP="008276BB">
      <w:pPr>
        <w:spacing w:before="240" w:after="480" w:line="276" w:lineRule="auto"/>
        <w:jc w:val="both"/>
        <w:rPr>
          <w:rFonts w:ascii="Century Gothic" w:hAnsi="Century Gothic"/>
          <w:sz w:val="20"/>
          <w:szCs w:val="20"/>
        </w:rPr>
      </w:pPr>
      <w:r w:rsidRPr="008276BB">
        <w:rPr>
          <w:rFonts w:ascii="Century Gothic" w:hAnsi="Century Gothic"/>
          <w:sz w:val="20"/>
          <w:szCs w:val="20"/>
        </w:rPr>
        <w:t xml:space="preserve">Burmistrz Miasta Mława zachęca do dokonywania zgłoszeń wewnętrznych zgodnie z ustalonym trybem obowiązującym w Urzędzie Miasta Mława określonym w „Wewnętrznej procedurze dokonywania zgłoszeń naruszeń prawa i podejmowania działań następczych” uregulowanym Zarządzeniem Nr 257/2024 Burmistrza Miasta Mława z dnia 03.12.2024 r. </w:t>
      </w:r>
    </w:p>
    <w:p w14:paraId="5B2EF2E0" w14:textId="0787E8C4" w:rsidR="00A7162C" w:rsidRPr="008276BB" w:rsidRDefault="00000000" w:rsidP="008276BB">
      <w:pPr>
        <w:spacing w:after="480" w:line="276" w:lineRule="auto"/>
        <w:jc w:val="both"/>
        <w:rPr>
          <w:rFonts w:ascii="Century Gothic" w:hAnsi="Century Gothic"/>
          <w:sz w:val="20"/>
          <w:szCs w:val="20"/>
        </w:rPr>
      </w:pPr>
      <w:r w:rsidRPr="008276BB">
        <w:rPr>
          <w:rFonts w:ascii="Century Gothic" w:hAnsi="Century Gothic"/>
          <w:sz w:val="20"/>
          <w:szCs w:val="20"/>
        </w:rPr>
        <w:lastRenderedPageBreak/>
        <w:t xml:space="preserve">Zgłoszeń wewnętrznych należy dokonywać w sytuacjach, gdy naruszeniu prawa można skutecznie zaradzić na poziomie procedur ustalonych przez </w:t>
      </w:r>
      <w:r w:rsidR="00860FAF" w:rsidRPr="008276BB">
        <w:rPr>
          <w:rFonts w:ascii="Century Gothic" w:hAnsi="Century Gothic"/>
          <w:sz w:val="20"/>
          <w:szCs w:val="20"/>
        </w:rPr>
        <w:t>Burmistrza Miasta Mława</w:t>
      </w:r>
      <w:r w:rsidRPr="008276BB">
        <w:rPr>
          <w:rFonts w:ascii="Century Gothic" w:hAnsi="Century Gothic"/>
          <w:sz w:val="20"/>
          <w:szCs w:val="20"/>
        </w:rPr>
        <w:t xml:space="preserve">, a sygnalista uważa, że nie zachodzi ryzyko działań odwetowych. </w:t>
      </w:r>
    </w:p>
    <w:p w14:paraId="4E50378A" w14:textId="071233B5" w:rsidR="00A7162C" w:rsidRPr="008276BB" w:rsidRDefault="00000000" w:rsidP="008276BB">
      <w:pPr>
        <w:pStyle w:val="Akapitzlist"/>
        <w:numPr>
          <w:ilvl w:val="0"/>
          <w:numId w:val="52"/>
        </w:numPr>
        <w:spacing w:after="480"/>
        <w:jc w:val="both"/>
        <w:rPr>
          <w:rFonts w:ascii="Century Gothic" w:hAnsi="Century Gothic"/>
          <w:sz w:val="20"/>
          <w:szCs w:val="20"/>
        </w:rPr>
      </w:pPr>
      <w:r w:rsidRPr="008276BB">
        <w:rPr>
          <w:rFonts w:ascii="Century Gothic" w:hAnsi="Century Gothic"/>
          <w:b/>
          <w:bCs/>
          <w:sz w:val="20"/>
          <w:szCs w:val="20"/>
        </w:rPr>
        <w:t>Dane kontaktowe Rzecznika Praw Obywatelskich.</w:t>
      </w:r>
    </w:p>
    <w:p w14:paraId="766F8165" w14:textId="77777777" w:rsidR="00A7162C" w:rsidRPr="008276BB" w:rsidRDefault="00000000" w:rsidP="008276BB">
      <w:pPr>
        <w:spacing w:line="276" w:lineRule="auto"/>
        <w:jc w:val="center"/>
        <w:rPr>
          <w:rFonts w:ascii="Century Gothic" w:hAnsi="Century Gothic"/>
          <w:color w:val="000000"/>
          <w:sz w:val="20"/>
          <w:szCs w:val="20"/>
        </w:rPr>
      </w:pPr>
      <w:r w:rsidRPr="008276BB">
        <w:rPr>
          <w:rFonts w:ascii="Century Gothic" w:hAnsi="Century Gothic"/>
          <w:color w:val="000000"/>
          <w:sz w:val="20"/>
          <w:szCs w:val="20"/>
        </w:rPr>
        <w:t>Biuro Rzecznika Praw Obywatelskich</w:t>
      </w:r>
    </w:p>
    <w:p w14:paraId="2EC3FED9" w14:textId="77777777" w:rsidR="00A7162C" w:rsidRPr="008276BB" w:rsidRDefault="00000000" w:rsidP="008276BB">
      <w:pPr>
        <w:spacing w:line="276" w:lineRule="auto"/>
        <w:jc w:val="center"/>
        <w:rPr>
          <w:rFonts w:ascii="Century Gothic" w:hAnsi="Century Gothic"/>
          <w:color w:val="000000"/>
          <w:sz w:val="20"/>
          <w:szCs w:val="20"/>
        </w:rPr>
      </w:pPr>
      <w:r w:rsidRPr="008276BB">
        <w:rPr>
          <w:rFonts w:ascii="Century Gothic" w:hAnsi="Century Gothic"/>
          <w:color w:val="000000"/>
          <w:sz w:val="20"/>
          <w:szCs w:val="20"/>
        </w:rPr>
        <w:t>Al. Solidarności 77</w:t>
      </w:r>
      <w:r w:rsidRPr="008276BB">
        <w:rPr>
          <w:rFonts w:ascii="Century Gothic" w:hAnsi="Century Gothic"/>
          <w:color w:val="000000"/>
          <w:sz w:val="20"/>
          <w:szCs w:val="20"/>
        </w:rPr>
        <w:br/>
        <w:t>00-090 Warszawa</w:t>
      </w:r>
    </w:p>
    <w:p w14:paraId="301487C0" w14:textId="77777777" w:rsidR="00A7162C" w:rsidRPr="008276BB" w:rsidRDefault="00000000" w:rsidP="008276BB">
      <w:pPr>
        <w:spacing w:line="276" w:lineRule="auto"/>
        <w:jc w:val="center"/>
        <w:rPr>
          <w:rFonts w:ascii="Century Gothic" w:hAnsi="Century Gothic"/>
          <w:color w:val="000000"/>
          <w:sz w:val="20"/>
          <w:szCs w:val="20"/>
        </w:rPr>
      </w:pPr>
      <w:r w:rsidRPr="008276BB">
        <w:rPr>
          <w:rFonts w:ascii="Century Gothic" w:hAnsi="Century Gothic"/>
          <w:color w:val="000000"/>
          <w:sz w:val="20"/>
          <w:szCs w:val="20"/>
        </w:rPr>
        <w:t>tel. centrali: (22) 55 17 700</w:t>
      </w:r>
    </w:p>
    <w:p w14:paraId="1EA89E14" w14:textId="77777777" w:rsidR="00A7162C" w:rsidRPr="008276BB" w:rsidRDefault="00A7162C" w:rsidP="008276BB">
      <w:pPr>
        <w:spacing w:line="276" w:lineRule="auto"/>
        <w:jc w:val="center"/>
        <w:rPr>
          <w:rFonts w:ascii="Century Gothic" w:hAnsi="Century Gothic"/>
          <w:color w:val="000000"/>
          <w:sz w:val="20"/>
          <w:szCs w:val="20"/>
        </w:rPr>
      </w:pPr>
    </w:p>
    <w:p w14:paraId="45C52A20" w14:textId="77777777" w:rsidR="00A7162C" w:rsidRPr="008276BB" w:rsidRDefault="00000000" w:rsidP="008276BB">
      <w:pPr>
        <w:spacing w:line="276" w:lineRule="auto"/>
        <w:jc w:val="center"/>
        <w:rPr>
          <w:rFonts w:ascii="Century Gothic" w:hAnsi="Century Gothic"/>
          <w:sz w:val="20"/>
          <w:szCs w:val="20"/>
        </w:rPr>
      </w:pPr>
      <w:r w:rsidRPr="008276BB">
        <w:rPr>
          <w:rStyle w:val="czeinternetowe"/>
          <w:rFonts w:ascii="Century Gothic" w:hAnsi="Century Gothic"/>
          <w:color w:val="000000"/>
          <w:sz w:val="20"/>
          <w:szCs w:val="20"/>
          <w:u w:val="none"/>
        </w:rPr>
        <w:t>www.rpo.gov.pl</w:t>
      </w:r>
    </w:p>
    <w:p w14:paraId="37EDE4B1" w14:textId="77777777" w:rsidR="00A7162C" w:rsidRPr="008276BB" w:rsidRDefault="00000000" w:rsidP="008276BB">
      <w:pPr>
        <w:spacing w:line="276" w:lineRule="auto"/>
        <w:jc w:val="center"/>
        <w:rPr>
          <w:rFonts w:ascii="Century Gothic" w:hAnsi="Century Gothic"/>
          <w:sz w:val="20"/>
          <w:szCs w:val="20"/>
        </w:rPr>
      </w:pPr>
      <w:r w:rsidRPr="008276BB">
        <w:rPr>
          <w:rStyle w:val="czeinternetowe"/>
          <w:rFonts w:ascii="Century Gothic" w:hAnsi="Century Gothic"/>
          <w:color w:val="000000"/>
          <w:sz w:val="20"/>
          <w:szCs w:val="20"/>
          <w:u w:val="none"/>
        </w:rPr>
        <w:t>https://www.gov.pl/web/bip</w:t>
      </w:r>
    </w:p>
    <w:p w14:paraId="3C6B36B0" w14:textId="77777777" w:rsidR="00A7162C" w:rsidRPr="008276BB" w:rsidRDefault="00000000" w:rsidP="008276BB">
      <w:pPr>
        <w:spacing w:line="276" w:lineRule="auto"/>
        <w:jc w:val="center"/>
        <w:rPr>
          <w:rFonts w:ascii="Century Gothic" w:hAnsi="Century Gothic"/>
          <w:sz w:val="20"/>
          <w:szCs w:val="20"/>
        </w:rPr>
      </w:pPr>
      <w:r w:rsidRPr="008276BB">
        <w:rPr>
          <w:rStyle w:val="czeinternetowe"/>
          <w:rFonts w:ascii="Century Gothic" w:hAnsi="Century Gothic"/>
          <w:b/>
          <w:bCs/>
          <w:color w:val="000000"/>
          <w:sz w:val="20"/>
          <w:szCs w:val="20"/>
          <w:u w:val="none"/>
        </w:rPr>
        <w:t>biurorzecznika@brpo.gov.pl</w:t>
      </w:r>
    </w:p>
    <w:p w14:paraId="781DD65A" w14:textId="77777777" w:rsidR="00A7162C" w:rsidRPr="008276BB" w:rsidRDefault="00A7162C" w:rsidP="008276BB">
      <w:pPr>
        <w:spacing w:line="276" w:lineRule="auto"/>
        <w:jc w:val="center"/>
        <w:rPr>
          <w:rStyle w:val="czeinternetowe"/>
          <w:rFonts w:ascii="Century Gothic" w:hAnsi="Century Gothic"/>
          <w:b/>
          <w:bCs/>
          <w:color w:val="000000"/>
          <w:sz w:val="20"/>
          <w:szCs w:val="20"/>
          <w:u w:val="none"/>
        </w:rPr>
      </w:pPr>
    </w:p>
    <w:p w14:paraId="2BB5216C" w14:textId="77777777" w:rsidR="00A7162C" w:rsidRPr="008276BB" w:rsidRDefault="00A7162C" w:rsidP="008276BB">
      <w:pPr>
        <w:spacing w:line="276" w:lineRule="auto"/>
        <w:jc w:val="center"/>
        <w:rPr>
          <w:rStyle w:val="czeinternetowe"/>
          <w:rFonts w:ascii="Century Gothic" w:hAnsi="Century Gothic"/>
          <w:b/>
          <w:bCs/>
          <w:color w:val="000000"/>
          <w:sz w:val="20"/>
          <w:szCs w:val="20"/>
          <w:u w:val="none"/>
        </w:rPr>
      </w:pPr>
    </w:p>
    <w:p w14:paraId="5ED00745" w14:textId="77777777" w:rsidR="00A7162C" w:rsidRPr="008276BB" w:rsidRDefault="00000000" w:rsidP="008276BB">
      <w:pPr>
        <w:spacing w:line="276" w:lineRule="auto"/>
        <w:jc w:val="center"/>
        <w:rPr>
          <w:rStyle w:val="czeinternetowe"/>
          <w:rFonts w:ascii="Century Gothic" w:hAnsi="Century Gothic"/>
          <w:b/>
          <w:bCs/>
          <w:color w:val="000000"/>
          <w:sz w:val="20"/>
          <w:szCs w:val="20"/>
          <w:u w:val="none"/>
        </w:rPr>
      </w:pPr>
      <w:r w:rsidRPr="008276BB">
        <w:rPr>
          <w:rStyle w:val="czeinternetowe"/>
          <w:rFonts w:ascii="Century Gothic" w:hAnsi="Century Gothic"/>
          <w:color w:val="000000"/>
          <w:sz w:val="20"/>
          <w:szCs w:val="20"/>
          <w:u w:val="none"/>
        </w:rPr>
        <w:t xml:space="preserve">W Biurze Rzecznika Praw Obywatelskich działa linia telefoniczna dla wszystkich, którzy chcą </w:t>
      </w:r>
      <w:r w:rsidRPr="008276BB">
        <w:rPr>
          <w:rStyle w:val="Mocnewyrnione"/>
          <w:rFonts w:ascii="Century Gothic" w:hAnsi="Century Gothic"/>
          <w:b w:val="0"/>
          <w:bCs w:val="0"/>
          <w:color w:val="000000"/>
          <w:sz w:val="20"/>
          <w:szCs w:val="20"/>
        </w:rPr>
        <w:t>uzyskać informacje o przysługujących prawach i sposobie złożenia wniosku.</w:t>
      </w:r>
      <w:r w:rsidRPr="008276BB">
        <w:rPr>
          <w:rStyle w:val="czeinternetowe"/>
          <w:rFonts w:ascii="Century Gothic" w:hAnsi="Century Gothic"/>
          <w:color w:val="000000"/>
          <w:sz w:val="20"/>
          <w:szCs w:val="20"/>
          <w:u w:val="none"/>
        </w:rPr>
        <w:t xml:space="preserve"> </w:t>
      </w:r>
    </w:p>
    <w:p w14:paraId="6DB3D681" w14:textId="77777777" w:rsidR="00A7162C" w:rsidRPr="008276BB" w:rsidRDefault="00A7162C" w:rsidP="008276BB">
      <w:pPr>
        <w:spacing w:line="276" w:lineRule="auto"/>
        <w:jc w:val="center"/>
        <w:rPr>
          <w:rStyle w:val="czeinternetowe"/>
          <w:rFonts w:ascii="Century Gothic" w:hAnsi="Century Gothic"/>
          <w:b/>
          <w:bCs/>
          <w:color w:val="000000"/>
          <w:sz w:val="20"/>
          <w:szCs w:val="20"/>
          <w:u w:val="none"/>
        </w:rPr>
      </w:pPr>
    </w:p>
    <w:p w14:paraId="2738F70B" w14:textId="77777777" w:rsidR="00A7162C" w:rsidRPr="008276BB" w:rsidRDefault="00000000" w:rsidP="008276BB">
      <w:pPr>
        <w:spacing w:line="276" w:lineRule="auto"/>
        <w:jc w:val="center"/>
        <w:rPr>
          <w:rFonts w:ascii="Century Gothic" w:hAnsi="Century Gothic"/>
          <w:sz w:val="20"/>
          <w:szCs w:val="20"/>
        </w:rPr>
      </w:pPr>
      <w:r w:rsidRPr="008276BB">
        <w:rPr>
          <w:rStyle w:val="czeinternetowe"/>
          <w:rFonts w:ascii="Century Gothic" w:hAnsi="Century Gothic"/>
          <w:b/>
          <w:bCs/>
          <w:color w:val="000000"/>
          <w:sz w:val="20"/>
          <w:szCs w:val="20"/>
          <w:u w:val="none"/>
        </w:rPr>
        <w:t>Infolinia 800 676 676</w:t>
      </w:r>
    </w:p>
    <w:p w14:paraId="4F6A354A" w14:textId="77777777" w:rsidR="00A7162C" w:rsidRPr="008276BB" w:rsidRDefault="00A7162C" w:rsidP="008276BB">
      <w:pPr>
        <w:spacing w:line="276" w:lineRule="auto"/>
        <w:jc w:val="center"/>
        <w:rPr>
          <w:rStyle w:val="czeinternetowe"/>
          <w:rFonts w:ascii="Century Gothic" w:hAnsi="Century Gothic"/>
          <w:b/>
          <w:bCs/>
          <w:color w:val="000000"/>
          <w:sz w:val="20"/>
          <w:szCs w:val="20"/>
          <w:u w:val="none"/>
        </w:rPr>
      </w:pPr>
    </w:p>
    <w:p w14:paraId="388B3EFC" w14:textId="77777777" w:rsidR="00A7162C" w:rsidRPr="008276BB" w:rsidRDefault="00A7162C" w:rsidP="008276BB">
      <w:pPr>
        <w:spacing w:line="276" w:lineRule="auto"/>
        <w:jc w:val="both"/>
        <w:rPr>
          <w:rStyle w:val="czeinternetowe"/>
          <w:rFonts w:ascii="Century Gothic" w:hAnsi="Century Gothic"/>
          <w:color w:val="000000"/>
          <w:sz w:val="20"/>
          <w:szCs w:val="20"/>
          <w:u w:val="none"/>
        </w:rPr>
      </w:pPr>
    </w:p>
    <w:p w14:paraId="50FC20FD" w14:textId="77777777" w:rsidR="00A7162C" w:rsidRPr="008276BB" w:rsidRDefault="00000000" w:rsidP="008276BB">
      <w:pPr>
        <w:spacing w:line="276" w:lineRule="auto"/>
        <w:jc w:val="both"/>
        <w:rPr>
          <w:rFonts w:ascii="Century Gothic" w:hAnsi="Century Gothic"/>
          <w:sz w:val="20"/>
          <w:szCs w:val="20"/>
        </w:rPr>
      </w:pPr>
      <w:r w:rsidRPr="008276BB">
        <w:rPr>
          <w:rStyle w:val="czeinternetowe"/>
          <w:rFonts w:ascii="Century Gothic" w:hAnsi="Century Gothic"/>
          <w:color w:val="000000"/>
          <w:sz w:val="20"/>
          <w:szCs w:val="20"/>
          <w:u w:val="none"/>
        </w:rPr>
        <w:t>Rolą Rzecznika Praw Obywatelskich jest przyjmowanie zgłoszeń zewnętrznych, w tym wstępna weryfikacja zgłoszenia i nadanie sprawie dalszego biegu przez skierowanie zgłoszenia do organu publicznego właściwego do podjęcia działań następczych lub – w zakresie konstytucyjnych wolności praw człowieka i obywatela – rozpatrzenie zgłoszenia i podjęcie działań następczych.</w:t>
      </w:r>
    </w:p>
    <w:p w14:paraId="738A62C6" w14:textId="77777777" w:rsidR="00A7162C" w:rsidRPr="008276BB" w:rsidRDefault="00A7162C" w:rsidP="008276BB">
      <w:pPr>
        <w:spacing w:line="276" w:lineRule="auto"/>
        <w:jc w:val="both"/>
        <w:rPr>
          <w:rStyle w:val="czeinternetowe"/>
          <w:rFonts w:ascii="Century Gothic" w:hAnsi="Century Gothic"/>
          <w:color w:val="000000"/>
          <w:sz w:val="20"/>
          <w:szCs w:val="20"/>
          <w:u w:val="none"/>
        </w:rPr>
      </w:pPr>
    </w:p>
    <w:p w14:paraId="1EFC301B" w14:textId="77777777" w:rsidR="00A7162C" w:rsidRPr="008276BB" w:rsidRDefault="00A7162C" w:rsidP="008276BB">
      <w:pPr>
        <w:spacing w:line="276" w:lineRule="auto"/>
        <w:jc w:val="both"/>
        <w:rPr>
          <w:rStyle w:val="czeinternetowe"/>
          <w:rFonts w:ascii="Century Gothic" w:hAnsi="Century Gothic"/>
          <w:color w:val="000000"/>
          <w:sz w:val="20"/>
          <w:szCs w:val="20"/>
          <w:u w:val="none"/>
        </w:rPr>
      </w:pPr>
    </w:p>
    <w:p w14:paraId="4BCE3E1F" w14:textId="77777777" w:rsidR="00A7162C" w:rsidRPr="008276BB" w:rsidRDefault="00A7162C" w:rsidP="008276BB">
      <w:pPr>
        <w:spacing w:line="276" w:lineRule="auto"/>
        <w:jc w:val="both"/>
        <w:rPr>
          <w:rStyle w:val="czeinternetowe"/>
          <w:rFonts w:ascii="Century Gothic" w:hAnsi="Century Gothic"/>
          <w:color w:val="000000"/>
          <w:sz w:val="20"/>
          <w:szCs w:val="20"/>
          <w:u w:val="none"/>
        </w:rPr>
      </w:pPr>
    </w:p>
    <w:p w14:paraId="5B82D1DD" w14:textId="75E537BF" w:rsidR="00A7162C" w:rsidRPr="008276BB" w:rsidRDefault="00860FAF" w:rsidP="008276BB">
      <w:pPr>
        <w:widowControl/>
        <w:spacing w:line="276" w:lineRule="auto"/>
        <w:ind w:firstLine="4762"/>
        <w:jc w:val="center"/>
        <w:rPr>
          <w:rFonts w:ascii="Century Gothic" w:hAnsi="Century Gothic"/>
          <w:b/>
          <w:sz w:val="20"/>
          <w:szCs w:val="20"/>
        </w:rPr>
      </w:pPr>
      <w:r w:rsidRPr="008276BB">
        <w:rPr>
          <w:rFonts w:ascii="Century Gothic" w:hAnsi="Century Gothic"/>
          <w:b/>
          <w:sz w:val="20"/>
          <w:szCs w:val="20"/>
        </w:rPr>
        <w:t>Piotr Jankowski</w:t>
      </w:r>
    </w:p>
    <w:p w14:paraId="79F3CA16" w14:textId="48349295" w:rsidR="00860FAF" w:rsidRPr="008276BB" w:rsidRDefault="00860FAF" w:rsidP="008276BB">
      <w:pPr>
        <w:widowControl/>
        <w:spacing w:line="276" w:lineRule="auto"/>
        <w:ind w:firstLine="4762"/>
        <w:jc w:val="center"/>
        <w:rPr>
          <w:rFonts w:ascii="Century Gothic" w:hAnsi="Century Gothic"/>
          <w:sz w:val="20"/>
          <w:szCs w:val="20"/>
        </w:rPr>
      </w:pPr>
      <w:r w:rsidRPr="008276BB">
        <w:rPr>
          <w:rFonts w:ascii="Century Gothic" w:hAnsi="Century Gothic"/>
          <w:b/>
          <w:sz w:val="20"/>
          <w:szCs w:val="20"/>
        </w:rPr>
        <w:t>Burmistrz Miasta Mława</w:t>
      </w:r>
    </w:p>
    <w:sectPr w:rsidR="00860FAF" w:rsidRPr="008276BB">
      <w:headerReference w:type="default" r:id="rId14"/>
      <w:footerReference w:type="default" r:id="rId15"/>
      <w:pgSz w:w="11906" w:h="16838"/>
      <w:pgMar w:top="1693" w:right="1134" w:bottom="1693" w:left="1134" w:header="1134"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FF15B" w14:textId="77777777" w:rsidR="00DA0C2D" w:rsidRDefault="00DA0C2D">
      <w:pPr>
        <w:rPr>
          <w:rFonts w:hint="eastAsia"/>
        </w:rPr>
      </w:pPr>
      <w:r>
        <w:separator/>
      </w:r>
    </w:p>
  </w:endnote>
  <w:endnote w:type="continuationSeparator" w:id="0">
    <w:p w14:paraId="4D90330A" w14:textId="77777777" w:rsidR="00DA0C2D" w:rsidRDefault="00DA0C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8035" w14:textId="77777777" w:rsidR="00A7162C" w:rsidRDefault="00000000">
    <w:pPr>
      <w:pStyle w:val="Stopka"/>
      <w:jc w:val="center"/>
      <w:rPr>
        <w:rFonts w:hint="eastAsia"/>
      </w:rPr>
    </w:pPr>
    <w:r>
      <w:fldChar w:fldCharType="begin"/>
    </w:r>
    <w:r>
      <w:instrText>PAGE</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50DDE" w14:textId="77777777" w:rsidR="00DA0C2D" w:rsidRDefault="00DA0C2D">
      <w:pPr>
        <w:rPr>
          <w:rFonts w:hint="eastAsia"/>
          <w:sz w:val="12"/>
        </w:rPr>
      </w:pPr>
      <w:r>
        <w:separator/>
      </w:r>
    </w:p>
  </w:footnote>
  <w:footnote w:type="continuationSeparator" w:id="0">
    <w:p w14:paraId="015A82C9" w14:textId="77777777" w:rsidR="00DA0C2D" w:rsidRDefault="00DA0C2D">
      <w:pPr>
        <w:rPr>
          <w:rFonts w:hint="eastAsia"/>
          <w:sz w:val="12"/>
        </w:rPr>
      </w:pPr>
      <w:r>
        <w:continuationSeparator/>
      </w:r>
    </w:p>
  </w:footnote>
  <w:footnote w:id="1">
    <w:p w14:paraId="3D47DDE7" w14:textId="77777777" w:rsidR="003E6DC2" w:rsidRDefault="003E6DC2" w:rsidP="003E6DC2">
      <w:pPr>
        <w:tabs>
          <w:tab w:val="left" w:pos="6835"/>
        </w:tabs>
        <w:jc w:val="both"/>
        <w:rPr>
          <w:rFonts w:hint="eastAsia"/>
          <w:sz w:val="18"/>
          <w:szCs w:val="18"/>
        </w:rPr>
      </w:pPr>
      <w:r>
        <w:rPr>
          <w:rStyle w:val="Odwoanieprzypisudolnego"/>
          <w:sz w:val="20"/>
          <w:szCs w:val="20"/>
        </w:rPr>
        <w:footnoteRef/>
      </w:r>
      <w:r w:rsidRPr="00333365">
        <w:rPr>
          <w:rFonts w:ascii="Century Gothic" w:hAnsi="Century Gothic"/>
          <w:sz w:val="16"/>
          <w:szCs w:val="16"/>
        </w:rPr>
        <w:t xml:space="preserve">Nie stosuje się chyba, że sygnalista nie spełnienia warunków zawartych w art. 6 ustawy z dnia 14 czerwca 2024 r.  </w:t>
      </w:r>
      <w:r>
        <w:rPr>
          <w:rFonts w:ascii="Century Gothic" w:hAnsi="Century Gothic"/>
          <w:sz w:val="16"/>
          <w:szCs w:val="16"/>
        </w:rPr>
        <w:t xml:space="preserve"> </w:t>
      </w:r>
      <w:r>
        <w:rPr>
          <w:rFonts w:ascii="Century Gothic" w:hAnsi="Century Gothic"/>
          <w:sz w:val="16"/>
          <w:szCs w:val="16"/>
        </w:rPr>
        <w:br/>
      </w:r>
      <w:r w:rsidRPr="00333365">
        <w:rPr>
          <w:rFonts w:ascii="Century Gothic" w:hAnsi="Century Gothic"/>
          <w:sz w:val="16"/>
          <w:szCs w:val="16"/>
        </w:rPr>
        <w:t>o ochronie sygnalistów albo wyraził wyraźną zgodę na ujawnienie swojej tożsamości.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7176" w14:textId="0371C2EC" w:rsidR="00A7162C" w:rsidRDefault="002B0A01" w:rsidP="002B0A01">
    <w:pPr>
      <w:pStyle w:val="Nagwek"/>
      <w:ind w:left="5760"/>
      <w:rPr>
        <w:rFonts w:ascii="Century Gothic" w:hAnsi="Century Gothic"/>
        <w:sz w:val="16"/>
        <w:szCs w:val="16"/>
      </w:rPr>
    </w:pPr>
    <w:r w:rsidRPr="002B0A01">
      <w:rPr>
        <w:rFonts w:ascii="Century Gothic" w:hAnsi="Century Gothic"/>
        <w:sz w:val="16"/>
        <w:szCs w:val="16"/>
      </w:rPr>
      <w:t>Za</w:t>
    </w:r>
    <w:r w:rsidRPr="002B0A01">
      <w:rPr>
        <w:rFonts w:ascii="Century Gothic" w:hAnsi="Century Gothic" w:hint="cs"/>
        <w:sz w:val="16"/>
        <w:szCs w:val="16"/>
      </w:rPr>
      <w:t>łą</w:t>
    </w:r>
    <w:r w:rsidRPr="002B0A01">
      <w:rPr>
        <w:rFonts w:ascii="Century Gothic" w:hAnsi="Century Gothic"/>
        <w:sz w:val="16"/>
        <w:szCs w:val="16"/>
      </w:rPr>
      <w:t xml:space="preserve">cznik Nr </w:t>
    </w:r>
    <w:r>
      <w:rPr>
        <w:rFonts w:ascii="Century Gothic" w:hAnsi="Century Gothic"/>
        <w:sz w:val="16"/>
        <w:szCs w:val="16"/>
      </w:rPr>
      <w:t>5</w:t>
    </w:r>
    <w:r w:rsidRPr="002B0A01">
      <w:rPr>
        <w:rFonts w:ascii="Century Gothic" w:hAnsi="Century Gothic"/>
        <w:sz w:val="16"/>
        <w:szCs w:val="16"/>
      </w:rPr>
      <w:t xml:space="preserve"> do Procedury przyjmowania zgłoszeń zewn</w:t>
    </w:r>
    <w:r w:rsidRPr="002B0A01">
      <w:rPr>
        <w:rFonts w:ascii="Century Gothic" w:hAnsi="Century Gothic" w:hint="cs"/>
        <w:sz w:val="16"/>
        <w:szCs w:val="16"/>
      </w:rPr>
      <w:t>ę</w:t>
    </w:r>
    <w:r w:rsidRPr="002B0A01">
      <w:rPr>
        <w:rFonts w:ascii="Century Gothic" w:hAnsi="Century Gothic"/>
        <w:sz w:val="16"/>
        <w:szCs w:val="16"/>
      </w:rPr>
      <w:t>trznych oraz podejmowania dzia</w:t>
    </w:r>
    <w:r w:rsidRPr="002B0A01">
      <w:rPr>
        <w:rFonts w:ascii="Century Gothic" w:hAnsi="Century Gothic" w:hint="cs"/>
        <w:sz w:val="16"/>
        <w:szCs w:val="16"/>
      </w:rPr>
      <w:t>ł</w:t>
    </w:r>
    <w:r w:rsidRPr="002B0A01">
      <w:rPr>
        <w:rFonts w:ascii="Century Gothic" w:hAnsi="Century Gothic"/>
        <w:sz w:val="16"/>
        <w:szCs w:val="16"/>
      </w:rPr>
      <w:t>a</w:t>
    </w:r>
    <w:r w:rsidRPr="002B0A01">
      <w:rPr>
        <w:rFonts w:ascii="Century Gothic" w:hAnsi="Century Gothic" w:hint="eastAsia"/>
        <w:sz w:val="16"/>
        <w:szCs w:val="16"/>
      </w:rPr>
      <w:t>ń</w:t>
    </w:r>
    <w:r w:rsidRPr="002B0A01">
      <w:rPr>
        <w:rFonts w:ascii="Century Gothic" w:hAnsi="Century Gothic"/>
        <w:sz w:val="16"/>
        <w:szCs w:val="16"/>
      </w:rPr>
      <w:t xml:space="preserve"> nast</w:t>
    </w:r>
    <w:r w:rsidRPr="002B0A01">
      <w:rPr>
        <w:rFonts w:ascii="Century Gothic" w:hAnsi="Century Gothic" w:hint="cs"/>
        <w:sz w:val="16"/>
        <w:szCs w:val="16"/>
      </w:rPr>
      <w:t>ę</w:t>
    </w:r>
    <w:r w:rsidRPr="002B0A01">
      <w:rPr>
        <w:rFonts w:ascii="Century Gothic" w:hAnsi="Century Gothic"/>
        <w:sz w:val="16"/>
        <w:szCs w:val="16"/>
      </w:rPr>
      <w:t>pczych w Urz</w:t>
    </w:r>
    <w:r w:rsidRPr="002B0A01">
      <w:rPr>
        <w:rFonts w:ascii="Century Gothic" w:hAnsi="Century Gothic" w:hint="cs"/>
        <w:sz w:val="16"/>
        <w:szCs w:val="16"/>
      </w:rPr>
      <w:t>ę</w:t>
    </w:r>
    <w:r w:rsidRPr="002B0A01">
      <w:rPr>
        <w:rFonts w:ascii="Century Gothic" w:hAnsi="Century Gothic"/>
        <w:sz w:val="16"/>
        <w:szCs w:val="16"/>
      </w:rPr>
      <w:t>dzie Miasta M</w:t>
    </w:r>
    <w:r w:rsidRPr="002B0A01">
      <w:rPr>
        <w:rFonts w:ascii="Century Gothic" w:hAnsi="Century Gothic" w:hint="cs"/>
        <w:sz w:val="16"/>
        <w:szCs w:val="16"/>
      </w:rPr>
      <w:t>ł</w:t>
    </w:r>
    <w:r w:rsidRPr="002B0A01">
      <w:rPr>
        <w:rFonts w:ascii="Century Gothic" w:hAnsi="Century Gothic"/>
        <w:sz w:val="16"/>
        <w:szCs w:val="16"/>
      </w:rPr>
      <w:t>awa</w:t>
    </w:r>
  </w:p>
  <w:p w14:paraId="550DAA86" w14:textId="77777777" w:rsidR="00B83F9C" w:rsidRPr="00B83F9C" w:rsidRDefault="00B83F9C" w:rsidP="00B83F9C">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AB080E"/>
    <w:multiLevelType w:val="multilevel"/>
    <w:tmpl w:val="80F84AEA"/>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341019E"/>
    <w:multiLevelType w:val="hybridMultilevel"/>
    <w:tmpl w:val="912CADFE"/>
    <w:lvl w:ilvl="0" w:tplc="A66E72DE">
      <w:start w:val="1"/>
      <w:numFmt w:val="decimal"/>
      <w:lvlText w:val="%1."/>
      <w:lvlJc w:val="left"/>
      <w:pPr>
        <w:ind w:left="720" w:hanging="360"/>
      </w:pPr>
      <w:rPr>
        <w:rFonts w:ascii="Calibri" w:hAnsi="Calibri" w:cs="Calibr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718C"/>
    <w:multiLevelType w:val="hybridMultilevel"/>
    <w:tmpl w:val="39C6D732"/>
    <w:lvl w:ilvl="0" w:tplc="2E46B652">
      <w:start w:val="1"/>
      <w:numFmt w:val="decimal"/>
      <w:lvlText w:val="%1."/>
      <w:lvlJc w:val="left"/>
      <w:pPr>
        <w:ind w:left="1440" w:hanging="360"/>
      </w:pPr>
      <w:rPr>
        <w:rFonts w:ascii="Century Gothic" w:hAnsi="Century Gothic" w:cs="Times New Roman" w:hint="default"/>
        <w:b/>
        <w:bCs/>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8311AC"/>
    <w:multiLevelType w:val="hybridMultilevel"/>
    <w:tmpl w:val="7182E496"/>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 w15:restartNumberingAfterBreak="0">
    <w:nsid w:val="16D068D1"/>
    <w:multiLevelType w:val="multilevel"/>
    <w:tmpl w:val="F07AFF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440F6F"/>
    <w:multiLevelType w:val="multilevel"/>
    <w:tmpl w:val="75E414A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 w15:restartNumberingAfterBreak="0">
    <w:nsid w:val="1A3E7145"/>
    <w:multiLevelType w:val="multilevel"/>
    <w:tmpl w:val="C5746A38"/>
    <w:lvl w:ilvl="0">
      <w:start w:val="1"/>
      <w:numFmt w:val="lowerLetter"/>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8" w15:restartNumberingAfterBreak="0">
    <w:nsid w:val="1AA01A65"/>
    <w:multiLevelType w:val="hybridMultilevel"/>
    <w:tmpl w:val="CCDE0938"/>
    <w:lvl w:ilvl="0" w:tplc="DC869D74">
      <w:start w:val="1"/>
      <w:numFmt w:val="decimal"/>
      <w:lvlText w:val="%1."/>
      <w:lvlJc w:val="left"/>
      <w:pPr>
        <w:ind w:left="720" w:hanging="360"/>
      </w:pPr>
      <w:rPr>
        <w:rFonts w:ascii="Century Gothic" w:hAnsi="Century Gothic" w:cs="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C6A0D"/>
    <w:multiLevelType w:val="multilevel"/>
    <w:tmpl w:val="8D72F7D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1B81609B"/>
    <w:multiLevelType w:val="hybridMultilevel"/>
    <w:tmpl w:val="D2C44D98"/>
    <w:lvl w:ilvl="0" w:tplc="A66E72DE">
      <w:start w:val="1"/>
      <w:numFmt w:val="decimal"/>
      <w:lvlText w:val="%1."/>
      <w:lvlJc w:val="left"/>
      <w:pPr>
        <w:ind w:left="720" w:hanging="360"/>
      </w:pPr>
      <w:rPr>
        <w:rFonts w:ascii="Calibri" w:hAnsi="Calibri" w:cs="Calibr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BF2404"/>
    <w:multiLevelType w:val="hybridMultilevel"/>
    <w:tmpl w:val="BDE6D1D2"/>
    <w:lvl w:ilvl="0" w:tplc="4AC4ADAE">
      <w:start w:val="1"/>
      <w:numFmt w:val="decimal"/>
      <w:lvlText w:val="%1."/>
      <w:lvlJc w:val="left"/>
      <w:pPr>
        <w:ind w:left="720" w:hanging="360"/>
      </w:pPr>
      <w:rPr>
        <w:rFonts w:ascii="Century Gothic" w:hAnsi="Century Gothic" w:cs="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543A2"/>
    <w:multiLevelType w:val="hybridMultilevel"/>
    <w:tmpl w:val="A296D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5F79F9"/>
    <w:multiLevelType w:val="hybridMultilevel"/>
    <w:tmpl w:val="BF745F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F302800"/>
    <w:multiLevelType w:val="multilevel"/>
    <w:tmpl w:val="61A8096A"/>
    <w:lvl w:ilvl="0">
      <w:start w:val="10"/>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5" w15:restartNumberingAfterBreak="0">
    <w:nsid w:val="1FC57358"/>
    <w:multiLevelType w:val="multilevel"/>
    <w:tmpl w:val="81283AC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6" w15:restartNumberingAfterBreak="0">
    <w:nsid w:val="20D37696"/>
    <w:multiLevelType w:val="hybridMultilevel"/>
    <w:tmpl w:val="4770F4D2"/>
    <w:lvl w:ilvl="0" w:tplc="A66E72DE">
      <w:start w:val="1"/>
      <w:numFmt w:val="decimal"/>
      <w:lvlText w:val="%1."/>
      <w:lvlJc w:val="left"/>
      <w:pPr>
        <w:ind w:left="720" w:hanging="360"/>
      </w:pPr>
      <w:rPr>
        <w:rFonts w:ascii="Calibri" w:hAnsi="Calibri" w:cs="Calibr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24C27"/>
    <w:multiLevelType w:val="multilevel"/>
    <w:tmpl w:val="5DD2C208"/>
    <w:lvl w:ilvl="0">
      <w:start w:val="1"/>
      <w:numFmt w:val="decimal"/>
      <w:lvlText w:val="%1)"/>
      <w:lvlJc w:val="left"/>
      <w:pPr>
        <w:tabs>
          <w:tab w:val="num" w:pos="1080"/>
        </w:tabs>
        <w:ind w:left="1080" w:hanging="360"/>
      </w:pPr>
      <w:rPr>
        <w:b w:val="0"/>
        <w:bCs w:val="0"/>
      </w:r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1800"/>
        </w:tabs>
        <w:ind w:left="1800" w:hanging="360"/>
      </w:pPr>
      <w:rPr>
        <w:b w:val="0"/>
        <w:bCs w:val="0"/>
      </w:rPr>
    </w:lvl>
    <w:lvl w:ilvl="3">
      <w:start w:val="1"/>
      <w:numFmt w:val="decimal"/>
      <w:lvlText w:val="%4)"/>
      <w:lvlJc w:val="left"/>
      <w:pPr>
        <w:tabs>
          <w:tab w:val="num" w:pos="2160"/>
        </w:tabs>
        <w:ind w:left="2160" w:hanging="360"/>
      </w:pPr>
      <w:rPr>
        <w:b w:val="0"/>
        <w:bCs w:val="0"/>
      </w:rPr>
    </w:lvl>
    <w:lvl w:ilvl="4">
      <w:start w:val="1"/>
      <w:numFmt w:val="decimal"/>
      <w:lvlText w:val="%5)"/>
      <w:lvlJc w:val="left"/>
      <w:pPr>
        <w:tabs>
          <w:tab w:val="num" w:pos="2520"/>
        </w:tabs>
        <w:ind w:left="2520" w:hanging="360"/>
      </w:pPr>
      <w:rPr>
        <w:b w:val="0"/>
        <w:bCs w:val="0"/>
      </w:rPr>
    </w:lvl>
    <w:lvl w:ilvl="5">
      <w:start w:val="1"/>
      <w:numFmt w:val="decimal"/>
      <w:lvlText w:val="%6)"/>
      <w:lvlJc w:val="left"/>
      <w:pPr>
        <w:tabs>
          <w:tab w:val="num" w:pos="2880"/>
        </w:tabs>
        <w:ind w:left="2880" w:hanging="360"/>
      </w:pPr>
      <w:rPr>
        <w:b w:val="0"/>
        <w:bCs w:val="0"/>
      </w:rPr>
    </w:lvl>
    <w:lvl w:ilvl="6">
      <w:start w:val="1"/>
      <w:numFmt w:val="decimal"/>
      <w:lvlText w:val="%7)"/>
      <w:lvlJc w:val="left"/>
      <w:pPr>
        <w:tabs>
          <w:tab w:val="num" w:pos="3240"/>
        </w:tabs>
        <w:ind w:left="3240" w:hanging="360"/>
      </w:pPr>
      <w:rPr>
        <w:b w:val="0"/>
        <w:bCs w:val="0"/>
      </w:rPr>
    </w:lvl>
    <w:lvl w:ilvl="7">
      <w:start w:val="1"/>
      <w:numFmt w:val="decimal"/>
      <w:lvlText w:val="%8)"/>
      <w:lvlJc w:val="left"/>
      <w:pPr>
        <w:tabs>
          <w:tab w:val="num" w:pos="3600"/>
        </w:tabs>
        <w:ind w:left="3600" w:hanging="360"/>
      </w:pPr>
      <w:rPr>
        <w:b w:val="0"/>
        <w:bCs w:val="0"/>
      </w:rPr>
    </w:lvl>
    <w:lvl w:ilvl="8">
      <w:start w:val="1"/>
      <w:numFmt w:val="decimal"/>
      <w:lvlText w:val="%9)"/>
      <w:lvlJc w:val="left"/>
      <w:pPr>
        <w:tabs>
          <w:tab w:val="num" w:pos="3960"/>
        </w:tabs>
        <w:ind w:left="3960" w:hanging="360"/>
      </w:pPr>
      <w:rPr>
        <w:b w:val="0"/>
        <w:bCs w:val="0"/>
      </w:rPr>
    </w:lvl>
  </w:abstractNum>
  <w:abstractNum w:abstractNumId="18" w15:restartNumberingAfterBreak="0">
    <w:nsid w:val="2301261D"/>
    <w:multiLevelType w:val="multilevel"/>
    <w:tmpl w:val="ABBA7A32"/>
    <w:lvl w:ilvl="0">
      <w:start w:val="8"/>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9" w15:restartNumberingAfterBreak="0">
    <w:nsid w:val="25E1716D"/>
    <w:multiLevelType w:val="multilevel"/>
    <w:tmpl w:val="7D386440"/>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0" w15:restartNumberingAfterBreak="0">
    <w:nsid w:val="28823220"/>
    <w:multiLevelType w:val="multilevel"/>
    <w:tmpl w:val="75A8189E"/>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1" w15:restartNumberingAfterBreak="0">
    <w:nsid w:val="2B4375A9"/>
    <w:multiLevelType w:val="multilevel"/>
    <w:tmpl w:val="4622DDEE"/>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2" w15:restartNumberingAfterBreak="0">
    <w:nsid w:val="2C4C217E"/>
    <w:multiLevelType w:val="multilevel"/>
    <w:tmpl w:val="209EA874"/>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3" w15:restartNumberingAfterBreak="0">
    <w:nsid w:val="2CFC05C5"/>
    <w:multiLevelType w:val="hybridMultilevel"/>
    <w:tmpl w:val="1F8A6510"/>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30A72DED"/>
    <w:multiLevelType w:val="multilevel"/>
    <w:tmpl w:val="1562A2CE"/>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5" w15:restartNumberingAfterBreak="0">
    <w:nsid w:val="347A6172"/>
    <w:multiLevelType w:val="multilevel"/>
    <w:tmpl w:val="4AD65616"/>
    <w:lvl w:ilvl="0">
      <w:start w:val="5"/>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6" w15:restartNumberingAfterBreak="0">
    <w:nsid w:val="36022860"/>
    <w:multiLevelType w:val="multilevel"/>
    <w:tmpl w:val="4B4C0286"/>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7" w15:restartNumberingAfterBreak="0">
    <w:nsid w:val="399E23F1"/>
    <w:multiLevelType w:val="multilevel"/>
    <w:tmpl w:val="11CAE352"/>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8" w15:restartNumberingAfterBreak="0">
    <w:nsid w:val="3D5A6E43"/>
    <w:multiLevelType w:val="multilevel"/>
    <w:tmpl w:val="8482E3FE"/>
    <w:lvl w:ilvl="0">
      <w:start w:val="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9" w15:restartNumberingAfterBreak="0">
    <w:nsid w:val="406D5F57"/>
    <w:multiLevelType w:val="multilevel"/>
    <w:tmpl w:val="9FFAAC7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0" w15:restartNumberingAfterBreak="0">
    <w:nsid w:val="417433EA"/>
    <w:multiLevelType w:val="multilevel"/>
    <w:tmpl w:val="BD68D27A"/>
    <w:lvl w:ilvl="0">
      <w:start w:val="4"/>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1" w15:restartNumberingAfterBreak="0">
    <w:nsid w:val="42920AFF"/>
    <w:multiLevelType w:val="hybridMultilevel"/>
    <w:tmpl w:val="9A5886B4"/>
    <w:lvl w:ilvl="0" w:tplc="09543AB6">
      <w:start w:val="1"/>
      <w:numFmt w:val="decimal"/>
      <w:lvlText w:val="%1."/>
      <w:lvlJc w:val="left"/>
      <w:pPr>
        <w:ind w:left="720" w:hanging="360"/>
      </w:pPr>
      <w:rPr>
        <w:rFonts w:ascii="Century Gothic" w:hAnsi="Century Gothic" w:cs="Times New Roman"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44D7F"/>
    <w:multiLevelType w:val="multilevel"/>
    <w:tmpl w:val="86DE892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3" w15:restartNumberingAfterBreak="0">
    <w:nsid w:val="438F1506"/>
    <w:multiLevelType w:val="multilevel"/>
    <w:tmpl w:val="748C97C0"/>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4" w15:restartNumberingAfterBreak="0">
    <w:nsid w:val="44EF3A58"/>
    <w:multiLevelType w:val="multilevel"/>
    <w:tmpl w:val="08504BB4"/>
    <w:lvl w:ilvl="0">
      <w:start w:val="6"/>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5" w15:restartNumberingAfterBreak="0">
    <w:nsid w:val="454B17A1"/>
    <w:multiLevelType w:val="multilevel"/>
    <w:tmpl w:val="605C39F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6" w15:restartNumberingAfterBreak="0">
    <w:nsid w:val="46695BE8"/>
    <w:multiLevelType w:val="hybridMultilevel"/>
    <w:tmpl w:val="59AA5BC2"/>
    <w:lvl w:ilvl="0" w:tplc="2FB459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E4549A"/>
    <w:multiLevelType w:val="multilevel"/>
    <w:tmpl w:val="9C46BDCE"/>
    <w:lvl w:ilvl="0">
      <w:start w:val="1"/>
      <w:numFmt w:val="decimal"/>
      <w:lvlText w:val="%1)"/>
      <w:lvlJc w:val="left"/>
      <w:pPr>
        <w:tabs>
          <w:tab w:val="num" w:pos="1060"/>
        </w:tabs>
        <w:ind w:left="1060" w:hanging="360"/>
      </w:pPr>
      <w:rPr>
        <w:b w:val="0"/>
        <w:bCs w:val="0"/>
      </w:rPr>
    </w:lvl>
    <w:lvl w:ilvl="1">
      <w:start w:val="1"/>
      <w:numFmt w:val="decimal"/>
      <w:lvlText w:val="%2)"/>
      <w:lvlJc w:val="left"/>
      <w:pPr>
        <w:tabs>
          <w:tab w:val="num" w:pos="1420"/>
        </w:tabs>
        <w:ind w:left="1420" w:hanging="360"/>
      </w:pPr>
      <w:rPr>
        <w:b w:val="0"/>
        <w:bCs w:val="0"/>
      </w:rPr>
    </w:lvl>
    <w:lvl w:ilvl="2">
      <w:start w:val="1"/>
      <w:numFmt w:val="decimal"/>
      <w:lvlText w:val="%3)"/>
      <w:lvlJc w:val="left"/>
      <w:pPr>
        <w:tabs>
          <w:tab w:val="num" w:pos="1780"/>
        </w:tabs>
        <w:ind w:left="1780" w:hanging="360"/>
      </w:pPr>
      <w:rPr>
        <w:b w:val="0"/>
        <w:bCs w:val="0"/>
      </w:rPr>
    </w:lvl>
    <w:lvl w:ilvl="3">
      <w:start w:val="1"/>
      <w:numFmt w:val="decimal"/>
      <w:lvlText w:val="%4)"/>
      <w:lvlJc w:val="left"/>
      <w:pPr>
        <w:tabs>
          <w:tab w:val="num" w:pos="2140"/>
        </w:tabs>
        <w:ind w:left="2140" w:hanging="360"/>
      </w:pPr>
      <w:rPr>
        <w:b w:val="0"/>
        <w:bCs w:val="0"/>
      </w:rPr>
    </w:lvl>
    <w:lvl w:ilvl="4">
      <w:start w:val="1"/>
      <w:numFmt w:val="decimal"/>
      <w:lvlText w:val="%5)"/>
      <w:lvlJc w:val="left"/>
      <w:pPr>
        <w:tabs>
          <w:tab w:val="num" w:pos="2500"/>
        </w:tabs>
        <w:ind w:left="2500" w:hanging="360"/>
      </w:pPr>
      <w:rPr>
        <w:b w:val="0"/>
        <w:bCs w:val="0"/>
      </w:rPr>
    </w:lvl>
    <w:lvl w:ilvl="5">
      <w:start w:val="1"/>
      <w:numFmt w:val="decimal"/>
      <w:lvlText w:val="%6)"/>
      <w:lvlJc w:val="left"/>
      <w:pPr>
        <w:tabs>
          <w:tab w:val="num" w:pos="2860"/>
        </w:tabs>
        <w:ind w:left="2860" w:hanging="360"/>
      </w:pPr>
      <w:rPr>
        <w:b w:val="0"/>
        <w:bCs w:val="0"/>
      </w:rPr>
    </w:lvl>
    <w:lvl w:ilvl="6">
      <w:start w:val="1"/>
      <w:numFmt w:val="decimal"/>
      <w:lvlText w:val="%7)"/>
      <w:lvlJc w:val="left"/>
      <w:pPr>
        <w:tabs>
          <w:tab w:val="num" w:pos="3220"/>
        </w:tabs>
        <w:ind w:left="3220" w:hanging="360"/>
      </w:pPr>
      <w:rPr>
        <w:b w:val="0"/>
        <w:bCs w:val="0"/>
      </w:rPr>
    </w:lvl>
    <w:lvl w:ilvl="7">
      <w:start w:val="1"/>
      <w:numFmt w:val="decimal"/>
      <w:lvlText w:val="%8)"/>
      <w:lvlJc w:val="left"/>
      <w:pPr>
        <w:tabs>
          <w:tab w:val="num" w:pos="3580"/>
        </w:tabs>
        <w:ind w:left="3580" w:hanging="360"/>
      </w:pPr>
      <w:rPr>
        <w:b w:val="0"/>
        <w:bCs w:val="0"/>
      </w:rPr>
    </w:lvl>
    <w:lvl w:ilvl="8">
      <w:start w:val="1"/>
      <w:numFmt w:val="decimal"/>
      <w:lvlText w:val="%9)"/>
      <w:lvlJc w:val="left"/>
      <w:pPr>
        <w:tabs>
          <w:tab w:val="num" w:pos="3940"/>
        </w:tabs>
        <w:ind w:left="3940" w:hanging="360"/>
      </w:pPr>
      <w:rPr>
        <w:b w:val="0"/>
        <w:bCs w:val="0"/>
      </w:rPr>
    </w:lvl>
  </w:abstractNum>
  <w:abstractNum w:abstractNumId="38" w15:restartNumberingAfterBreak="0">
    <w:nsid w:val="47A37745"/>
    <w:multiLevelType w:val="multilevel"/>
    <w:tmpl w:val="C0A887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4AF96F31"/>
    <w:multiLevelType w:val="hybridMultilevel"/>
    <w:tmpl w:val="E1CAA550"/>
    <w:lvl w:ilvl="0" w:tplc="A66E72DE">
      <w:start w:val="1"/>
      <w:numFmt w:val="decimal"/>
      <w:lvlText w:val="%1."/>
      <w:lvlJc w:val="left"/>
      <w:pPr>
        <w:ind w:left="720" w:hanging="360"/>
      </w:pPr>
      <w:rPr>
        <w:rFonts w:ascii="Calibri" w:hAnsi="Calibri" w:cs="Calibr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40D25"/>
    <w:multiLevelType w:val="hybridMultilevel"/>
    <w:tmpl w:val="D6503870"/>
    <w:lvl w:ilvl="0" w:tplc="B282CBAA">
      <w:start w:val="9"/>
      <w:numFmt w:val="decimal"/>
      <w:lvlText w:val="%1."/>
      <w:lvlJc w:val="left"/>
      <w:pPr>
        <w:ind w:left="720" w:hanging="360"/>
      </w:pPr>
      <w:rPr>
        <w:rFonts w:ascii="Century Gothic" w:hAnsi="Century Gothic" w:cs="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130B71"/>
    <w:multiLevelType w:val="multilevel"/>
    <w:tmpl w:val="5574C29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2" w15:restartNumberingAfterBreak="0">
    <w:nsid w:val="4F8A3349"/>
    <w:multiLevelType w:val="hybridMultilevel"/>
    <w:tmpl w:val="783AE718"/>
    <w:lvl w:ilvl="0" w:tplc="2900284E">
      <w:start w:val="7"/>
      <w:numFmt w:val="decimal"/>
      <w:lvlText w:val="%1."/>
      <w:lvlJc w:val="left"/>
      <w:pPr>
        <w:ind w:left="720" w:hanging="360"/>
      </w:pPr>
      <w:rPr>
        <w:rFonts w:ascii="Century Gothic" w:hAnsi="Century Gothic" w:cs="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7F4903"/>
    <w:multiLevelType w:val="multilevel"/>
    <w:tmpl w:val="8B8E444E"/>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0C5334E"/>
    <w:multiLevelType w:val="multilevel"/>
    <w:tmpl w:val="FD9267B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5" w15:restartNumberingAfterBreak="0">
    <w:nsid w:val="693D1314"/>
    <w:multiLevelType w:val="multilevel"/>
    <w:tmpl w:val="3008FAB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6" w15:restartNumberingAfterBreak="0">
    <w:nsid w:val="6BE753C3"/>
    <w:multiLevelType w:val="multilevel"/>
    <w:tmpl w:val="451E141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7" w15:restartNumberingAfterBreak="0">
    <w:nsid w:val="729E581B"/>
    <w:multiLevelType w:val="hybridMultilevel"/>
    <w:tmpl w:val="872288C4"/>
    <w:lvl w:ilvl="0" w:tplc="4AC4ADAE">
      <w:start w:val="1"/>
      <w:numFmt w:val="decimal"/>
      <w:lvlText w:val="%1."/>
      <w:lvlJc w:val="left"/>
      <w:pPr>
        <w:ind w:left="720" w:hanging="360"/>
      </w:pPr>
      <w:rPr>
        <w:rFonts w:ascii="Century Gothic" w:hAnsi="Century Gothic" w:cs="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CE64CC"/>
    <w:multiLevelType w:val="multilevel"/>
    <w:tmpl w:val="83D635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8FB1A00"/>
    <w:multiLevelType w:val="hybridMultilevel"/>
    <w:tmpl w:val="46F6A0CC"/>
    <w:lvl w:ilvl="0" w:tplc="A66E72DE">
      <w:start w:val="1"/>
      <w:numFmt w:val="decimal"/>
      <w:lvlText w:val="%1."/>
      <w:lvlJc w:val="left"/>
      <w:pPr>
        <w:ind w:left="720" w:hanging="360"/>
      </w:pPr>
      <w:rPr>
        <w:rFonts w:ascii="Calibri" w:hAnsi="Calibri" w:cs="Calibr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A128B0"/>
    <w:multiLevelType w:val="hybridMultilevel"/>
    <w:tmpl w:val="853CC312"/>
    <w:lvl w:ilvl="0" w:tplc="CEA2BE60">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ED5CAC"/>
    <w:multiLevelType w:val="hybridMultilevel"/>
    <w:tmpl w:val="8AEE5F50"/>
    <w:lvl w:ilvl="0" w:tplc="E8D282EC">
      <w:start w:val="1"/>
      <w:numFmt w:val="decimal"/>
      <w:lvlText w:val="%1."/>
      <w:lvlJc w:val="left"/>
      <w:pPr>
        <w:ind w:left="720" w:hanging="360"/>
      </w:pPr>
      <w:rPr>
        <w:rFonts w:ascii="Century Gothic" w:hAnsi="Century Gothic"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B92429"/>
    <w:multiLevelType w:val="hybridMultilevel"/>
    <w:tmpl w:val="09C424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98328836">
    <w:abstractNumId w:val="5"/>
  </w:num>
  <w:num w:numId="2" w16cid:durableId="1954357516">
    <w:abstractNumId w:val="48"/>
  </w:num>
  <w:num w:numId="3" w16cid:durableId="1357578278">
    <w:abstractNumId w:val="24"/>
  </w:num>
  <w:num w:numId="4" w16cid:durableId="298388873">
    <w:abstractNumId w:val="27"/>
  </w:num>
  <w:num w:numId="5" w16cid:durableId="2090148524">
    <w:abstractNumId w:val="28"/>
  </w:num>
  <w:num w:numId="6" w16cid:durableId="1260216333">
    <w:abstractNumId w:val="30"/>
  </w:num>
  <w:num w:numId="7" w16cid:durableId="1209412176">
    <w:abstractNumId w:val="25"/>
  </w:num>
  <w:num w:numId="8" w16cid:durableId="2042246680">
    <w:abstractNumId w:val="34"/>
  </w:num>
  <w:num w:numId="9" w16cid:durableId="1425372638">
    <w:abstractNumId w:val="19"/>
  </w:num>
  <w:num w:numId="10" w16cid:durableId="1553035996">
    <w:abstractNumId w:val="37"/>
  </w:num>
  <w:num w:numId="11" w16cid:durableId="486438295">
    <w:abstractNumId w:val="20"/>
  </w:num>
  <w:num w:numId="12" w16cid:durableId="196435128">
    <w:abstractNumId w:val="46"/>
  </w:num>
  <w:num w:numId="13" w16cid:durableId="655963851">
    <w:abstractNumId w:val="18"/>
  </w:num>
  <w:num w:numId="14" w16cid:durableId="267658696">
    <w:abstractNumId w:val="1"/>
  </w:num>
  <w:num w:numId="15" w16cid:durableId="536702412">
    <w:abstractNumId w:val="14"/>
  </w:num>
  <w:num w:numId="16" w16cid:durableId="560286846">
    <w:abstractNumId w:val="43"/>
  </w:num>
  <w:num w:numId="17" w16cid:durableId="1627586735">
    <w:abstractNumId w:val="35"/>
  </w:num>
  <w:num w:numId="18" w16cid:durableId="1913158616">
    <w:abstractNumId w:val="9"/>
  </w:num>
  <w:num w:numId="19" w16cid:durableId="1620378770">
    <w:abstractNumId w:val="44"/>
  </w:num>
  <w:num w:numId="20" w16cid:durableId="773398389">
    <w:abstractNumId w:val="15"/>
  </w:num>
  <w:num w:numId="21" w16cid:durableId="759527655">
    <w:abstractNumId w:val="22"/>
  </w:num>
  <w:num w:numId="22" w16cid:durableId="741294204">
    <w:abstractNumId w:val="41"/>
  </w:num>
  <w:num w:numId="23" w16cid:durableId="573660718">
    <w:abstractNumId w:val="26"/>
  </w:num>
  <w:num w:numId="24" w16cid:durableId="903831257">
    <w:abstractNumId w:val="29"/>
  </w:num>
  <w:num w:numId="25" w16cid:durableId="1591162581">
    <w:abstractNumId w:val="33"/>
  </w:num>
  <w:num w:numId="26" w16cid:durableId="11689506">
    <w:abstractNumId w:val="32"/>
  </w:num>
  <w:num w:numId="27" w16cid:durableId="594679123">
    <w:abstractNumId w:val="7"/>
  </w:num>
  <w:num w:numId="28" w16cid:durableId="1152526651">
    <w:abstractNumId w:val="6"/>
  </w:num>
  <w:num w:numId="29" w16cid:durableId="77480907">
    <w:abstractNumId w:val="17"/>
  </w:num>
  <w:num w:numId="30" w16cid:durableId="1647776802">
    <w:abstractNumId w:val="21"/>
  </w:num>
  <w:num w:numId="31" w16cid:durableId="529345794">
    <w:abstractNumId w:val="45"/>
  </w:num>
  <w:num w:numId="32" w16cid:durableId="139423812">
    <w:abstractNumId w:val="38"/>
  </w:num>
  <w:num w:numId="33" w16cid:durableId="990671068">
    <w:abstractNumId w:val="51"/>
  </w:num>
  <w:num w:numId="34" w16cid:durableId="176971054">
    <w:abstractNumId w:val="13"/>
  </w:num>
  <w:num w:numId="35" w16cid:durableId="2082562004">
    <w:abstractNumId w:val="8"/>
  </w:num>
  <w:num w:numId="36" w16cid:durableId="527911770">
    <w:abstractNumId w:val="50"/>
  </w:num>
  <w:num w:numId="37" w16cid:durableId="1172797923">
    <w:abstractNumId w:val="39"/>
  </w:num>
  <w:num w:numId="38" w16cid:durableId="2026133066">
    <w:abstractNumId w:val="16"/>
  </w:num>
  <w:num w:numId="39" w16cid:durableId="1417019478">
    <w:abstractNumId w:val="2"/>
  </w:num>
  <w:num w:numId="40" w16cid:durableId="1472282829">
    <w:abstractNumId w:val="36"/>
  </w:num>
  <w:num w:numId="41" w16cid:durableId="1582904279">
    <w:abstractNumId w:val="0"/>
  </w:num>
  <w:num w:numId="42" w16cid:durableId="301271533">
    <w:abstractNumId w:val="47"/>
  </w:num>
  <w:num w:numId="43" w16cid:durableId="1146969602">
    <w:abstractNumId w:val="31"/>
  </w:num>
  <w:num w:numId="44" w16cid:durableId="559292539">
    <w:abstractNumId w:val="42"/>
  </w:num>
  <w:num w:numId="45" w16cid:durableId="1263033266">
    <w:abstractNumId w:val="4"/>
  </w:num>
  <w:num w:numId="46" w16cid:durableId="502285313">
    <w:abstractNumId w:val="23"/>
  </w:num>
  <w:num w:numId="47" w16cid:durableId="672728761">
    <w:abstractNumId w:val="11"/>
  </w:num>
  <w:num w:numId="48" w16cid:durableId="849494136">
    <w:abstractNumId w:val="52"/>
  </w:num>
  <w:num w:numId="49" w16cid:durableId="1360276973">
    <w:abstractNumId w:val="12"/>
  </w:num>
  <w:num w:numId="50" w16cid:durableId="390344680">
    <w:abstractNumId w:val="10"/>
  </w:num>
  <w:num w:numId="51" w16cid:durableId="1759910272">
    <w:abstractNumId w:val="49"/>
  </w:num>
  <w:num w:numId="52" w16cid:durableId="606811417">
    <w:abstractNumId w:val="40"/>
  </w:num>
  <w:num w:numId="53" w16cid:durableId="80939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2C"/>
    <w:rsid w:val="000E3C23"/>
    <w:rsid w:val="00123C09"/>
    <w:rsid w:val="00134221"/>
    <w:rsid w:val="0019793C"/>
    <w:rsid w:val="00197A99"/>
    <w:rsid w:val="001E67A0"/>
    <w:rsid w:val="0023075A"/>
    <w:rsid w:val="0024046C"/>
    <w:rsid w:val="00287A7C"/>
    <w:rsid w:val="002B0A01"/>
    <w:rsid w:val="002E7D55"/>
    <w:rsid w:val="003565A0"/>
    <w:rsid w:val="00356A21"/>
    <w:rsid w:val="003660C7"/>
    <w:rsid w:val="003A0E98"/>
    <w:rsid w:val="003B4FE0"/>
    <w:rsid w:val="003E6DC2"/>
    <w:rsid w:val="0044439B"/>
    <w:rsid w:val="0061003F"/>
    <w:rsid w:val="006700B6"/>
    <w:rsid w:val="0076399F"/>
    <w:rsid w:val="00792692"/>
    <w:rsid w:val="007D0557"/>
    <w:rsid w:val="008276BB"/>
    <w:rsid w:val="00860FAF"/>
    <w:rsid w:val="008747F5"/>
    <w:rsid w:val="0087620E"/>
    <w:rsid w:val="008B0AAA"/>
    <w:rsid w:val="00900D3E"/>
    <w:rsid w:val="0095419E"/>
    <w:rsid w:val="009E4EE5"/>
    <w:rsid w:val="009F1C1D"/>
    <w:rsid w:val="00A40C89"/>
    <w:rsid w:val="00A7162C"/>
    <w:rsid w:val="00AB2AAA"/>
    <w:rsid w:val="00B83F9C"/>
    <w:rsid w:val="00C84B49"/>
    <w:rsid w:val="00CA09AD"/>
    <w:rsid w:val="00D01679"/>
    <w:rsid w:val="00D56023"/>
    <w:rsid w:val="00DA0C2D"/>
    <w:rsid w:val="00F41EB6"/>
    <w:rsid w:val="00F534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B317A"/>
  <w15:docId w15:val="{80786A13-6D69-4AD5-BABC-B96F8E1F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paragraph" w:styleId="Nagwek4">
    <w:name w:val="heading 4"/>
    <w:basedOn w:val="Normalny"/>
    <w:uiPriority w:val="9"/>
    <w:unhideWhenUsed/>
    <w:qFormat/>
    <w:pPr>
      <w:keepNext/>
      <w:keepLines/>
      <w:spacing w:before="80" w:after="40"/>
      <w:outlineLvl w:val="3"/>
    </w:pPr>
    <w:rPr>
      <w:rFonts w:eastAsia="Times New Roman"/>
      <w:i/>
      <w:iCs/>
      <w:color w:val="2F5496"/>
    </w:rPr>
  </w:style>
  <w:style w:type="paragraph" w:styleId="Nagwek6">
    <w:name w:val="heading 6"/>
    <w:basedOn w:val="Normalny"/>
    <w:next w:val="Normalny"/>
    <w:uiPriority w:val="9"/>
    <w:unhideWhenUsed/>
    <w:qFormat/>
    <w:pPr>
      <w:keepNext/>
      <w:jc w:val="right"/>
      <w:outlineLvl w:val="5"/>
    </w:pPr>
    <w:rPr>
      <w:rFonts w:ascii="Times New Roman" w:eastAsia="Times New Roman" w:hAnsi="Times New Roman"/>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Pr>
      <w:b w:val="0"/>
      <w:bCs w:val="0"/>
    </w:rPr>
  </w:style>
  <w:style w:type="character" w:customStyle="1" w:styleId="Mocnewyrnione">
    <w:name w:val="Mocne wyróżnione"/>
    <w:qFormat/>
    <w:rPr>
      <w:b/>
      <w:bCs/>
    </w:rPr>
  </w:style>
  <w:style w:type="character" w:customStyle="1" w:styleId="czeinternetowe">
    <w:name w:val="Łącze internetowe"/>
    <w:rPr>
      <w:color w:val="000080"/>
      <w:u w:val="single"/>
    </w:rPr>
  </w:style>
  <w:style w:type="character" w:customStyle="1" w:styleId="Mocnowyrniony">
    <w:name w:val="Mocno wyróżniony"/>
    <w:qFormat/>
    <w:rPr>
      <w:b/>
      <w:b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Gwkaistopka"/>
    <w:next w:val="Tekstpodstawowy"/>
  </w:style>
  <w:style w:type="paragraph" w:styleId="Tekstpodstawowy">
    <w:name w:val="Body Text"/>
    <w:basedOn w:val="Normalny"/>
    <w:qFormat/>
    <w:pPr>
      <w:shd w:val="clear" w:color="auto" w:fill="FFFFFF"/>
      <w:jc w:val="both"/>
    </w:pPr>
    <w:rPr>
      <w:rFonts w:ascii="Calibri" w:eastAsia="Calibri" w:hAnsi="Calibri" w:cs="Calibri"/>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pPr>
      <w:suppressLineNumbers/>
      <w:tabs>
        <w:tab w:val="center" w:pos="4819"/>
        <w:tab w:val="right" w:pos="9638"/>
      </w:tabs>
    </w:pPr>
  </w:style>
  <w:style w:type="paragraph" w:customStyle="1" w:styleId="Default">
    <w:name w:val="Default"/>
    <w:qFormat/>
    <w:rPr>
      <w:rFonts w:ascii="Cambria" w:hAnsi="Cambria"/>
      <w:color w:val="000000"/>
    </w:rPr>
  </w:style>
  <w:style w:type="paragraph" w:styleId="Akapitzlist">
    <w:name w:val="List Paragraph"/>
    <w:basedOn w:val="Normalny"/>
    <w:qFormat/>
    <w:pPr>
      <w:spacing w:after="200" w:line="276" w:lineRule="auto"/>
      <w:ind w:left="720"/>
      <w:textAlignment w:val="baseline"/>
    </w:pPr>
    <w:rPr>
      <w:rFonts w:cs="Calibri"/>
      <w:sz w:val="22"/>
      <w:szCs w:val="22"/>
    </w:rPr>
  </w:style>
  <w:style w:type="paragraph" w:styleId="Tekstprzypisudolnego">
    <w:name w:val="footnote text"/>
    <w:basedOn w:val="Normalny"/>
    <w:pPr>
      <w:suppressLineNumbers/>
      <w:ind w:left="340" w:hanging="340"/>
    </w:pPr>
    <w:rPr>
      <w:sz w:val="20"/>
      <w:szCs w:val="20"/>
    </w:rPr>
  </w:style>
  <w:style w:type="paragraph" w:styleId="Stopka">
    <w:name w:val="footer"/>
    <w:basedOn w:val="Gwkaistopka"/>
  </w:style>
  <w:style w:type="character" w:styleId="Hipercze">
    <w:name w:val="Hyperlink"/>
    <w:basedOn w:val="Domylnaczcionkaakapitu"/>
    <w:uiPriority w:val="99"/>
    <w:unhideWhenUsed/>
    <w:rsid w:val="000E3C23"/>
    <w:rPr>
      <w:color w:val="0563C1" w:themeColor="hyperlink"/>
      <w:u w:val="single"/>
    </w:rPr>
  </w:style>
  <w:style w:type="character" w:styleId="Nierozpoznanawzmianka">
    <w:name w:val="Unresolved Mention"/>
    <w:basedOn w:val="Domylnaczcionkaakapitu"/>
    <w:uiPriority w:val="99"/>
    <w:semiHidden/>
    <w:unhideWhenUsed/>
    <w:rsid w:val="000E3C23"/>
    <w:rPr>
      <w:color w:val="605E5C"/>
      <w:shd w:val="clear" w:color="auto" w:fill="E1DFDD"/>
    </w:rPr>
  </w:style>
  <w:style w:type="character" w:styleId="Odwoanieprzypisudolnego">
    <w:name w:val="footnote reference"/>
    <w:basedOn w:val="Domylnaczcionkaakapitu"/>
    <w:uiPriority w:val="99"/>
    <w:semiHidden/>
    <w:unhideWhenUsed/>
    <w:rsid w:val="003E6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mlawa.pl" TargetMode="External"/><Relationship Id="rId13" Type="http://schemas.openxmlformats.org/officeDocument/2006/relationships/hyperlink" Target="mailto:porady.sygnalista@mlawa.pl" TargetMode="External"/><Relationship Id="rId3" Type="http://schemas.openxmlformats.org/officeDocument/2006/relationships/settings" Target="settings.xml"/><Relationship Id="rId7" Type="http://schemas.openxmlformats.org/officeDocument/2006/relationships/hyperlink" Target="mailto:zgloszenia.zwnetrzne@mlawa" TargetMode="Externa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unitId=art(6)ust(1)lit(f)&amp;cm=DOCU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p.lex.pl/?unitId=art(9)ust(2)lit(g)&amp;cm=DOCUMENT" TargetMode="External"/><Relationship Id="rId4" Type="http://schemas.openxmlformats.org/officeDocument/2006/relationships/webSettings" Target="webSettings.xml"/><Relationship Id="rId9" Type="http://schemas.openxmlformats.org/officeDocument/2006/relationships/hyperlink" Target="https://sip.lex.pl/?unitId=art(6)ust(1)lit(c)&amp;cm=DOCUMENT"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12</Pages>
  <Words>3984</Words>
  <Characters>23910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Marlęga</dc:creator>
  <cp:lastModifiedBy>Anna Marlęga</cp:lastModifiedBy>
  <cp:revision>16</cp:revision>
  <cp:lastPrinted>2024-12-16T15:00:00Z</cp:lastPrinted>
  <dcterms:created xsi:type="dcterms:W3CDTF">2024-12-16T14:34:00Z</dcterms:created>
  <dcterms:modified xsi:type="dcterms:W3CDTF">2024-12-17T12:15:00Z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2024-12-13T09:08:41Z</cp:lastPrinted>
  <dcterms:modified xsi:type="dcterms:W3CDTF">2024-12-13T09:09:39Z</dcterms:modified>
  <cp:revision>6</cp:revision>
  <dc:subject/>
  <dc:title/>
</cp:coreProperties>
</file>