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3" w:rsidRPr="00D42164" w:rsidRDefault="00D42164">
      <w:pPr>
        <w:spacing w:before="77"/>
        <w:ind w:left="5900"/>
        <w:rPr>
          <w:rFonts w:ascii="Century Gothic" w:hAnsi="Century Gothic"/>
          <w:sz w:val="19"/>
        </w:rPr>
      </w:pPr>
      <w:r w:rsidRPr="00D42164">
        <w:rPr>
          <w:rFonts w:ascii="Century Gothic" w:hAnsi="Century Gothic"/>
          <w:sz w:val="19"/>
        </w:rPr>
        <w:t>Załącznik</w:t>
      </w:r>
      <w:r w:rsidRPr="00D42164">
        <w:rPr>
          <w:rFonts w:ascii="Century Gothic" w:hAnsi="Century Gothic"/>
          <w:spacing w:val="11"/>
          <w:sz w:val="19"/>
        </w:rPr>
        <w:t xml:space="preserve"> </w:t>
      </w:r>
      <w:r w:rsidRPr="00D42164">
        <w:rPr>
          <w:rFonts w:ascii="Century Gothic" w:hAnsi="Century Gothic"/>
          <w:sz w:val="19"/>
        </w:rPr>
        <w:t>nr</w:t>
      </w:r>
      <w:r w:rsidRPr="00D42164">
        <w:rPr>
          <w:rFonts w:ascii="Century Gothic" w:hAnsi="Century Gothic"/>
          <w:spacing w:val="12"/>
          <w:sz w:val="19"/>
        </w:rPr>
        <w:t xml:space="preserve"> </w:t>
      </w:r>
      <w:r w:rsidRPr="00D42164">
        <w:rPr>
          <w:rFonts w:ascii="Century Gothic" w:hAnsi="Century Gothic"/>
          <w:spacing w:val="-12"/>
          <w:sz w:val="19"/>
        </w:rPr>
        <w:t>5</w:t>
      </w:r>
    </w:p>
    <w:p w:rsidR="00223873" w:rsidRPr="00D42164" w:rsidRDefault="00D42164">
      <w:pPr>
        <w:spacing w:before="20" w:line="259" w:lineRule="auto"/>
        <w:ind w:left="5900"/>
        <w:rPr>
          <w:rFonts w:ascii="Century Gothic" w:hAnsi="Century Gothic"/>
          <w:sz w:val="19"/>
        </w:rPr>
      </w:pPr>
      <w:r w:rsidRPr="00D42164">
        <w:rPr>
          <w:rFonts w:ascii="Century Gothic" w:hAnsi="Century Gothic"/>
          <w:spacing w:val="-8"/>
          <w:sz w:val="19"/>
        </w:rPr>
        <w:t>do</w:t>
      </w:r>
      <w:r w:rsidRPr="00D42164">
        <w:rPr>
          <w:rFonts w:ascii="Century Gothic" w:hAnsi="Century Gothic"/>
          <w:spacing w:val="-13"/>
          <w:sz w:val="19"/>
        </w:rPr>
        <w:t xml:space="preserve"> </w:t>
      </w:r>
      <w:r w:rsidRPr="00D42164">
        <w:rPr>
          <w:rFonts w:ascii="Century Gothic" w:hAnsi="Century Gothic"/>
          <w:spacing w:val="-8"/>
          <w:sz w:val="19"/>
        </w:rPr>
        <w:t>Zarządzenia</w:t>
      </w:r>
      <w:r w:rsidRPr="00D42164">
        <w:rPr>
          <w:rFonts w:ascii="Century Gothic" w:hAnsi="Century Gothic"/>
          <w:spacing w:val="-12"/>
          <w:sz w:val="19"/>
        </w:rPr>
        <w:t xml:space="preserve"> </w:t>
      </w:r>
      <w:r w:rsidRPr="00D42164">
        <w:rPr>
          <w:rFonts w:ascii="Century Gothic" w:hAnsi="Century Gothic"/>
          <w:spacing w:val="-8"/>
          <w:sz w:val="19"/>
        </w:rPr>
        <w:t>Nr</w:t>
      </w:r>
      <w:r w:rsidRPr="00D42164">
        <w:rPr>
          <w:rFonts w:ascii="Century Gothic" w:hAnsi="Century Gothic"/>
          <w:spacing w:val="-13"/>
          <w:sz w:val="19"/>
        </w:rPr>
        <w:t xml:space="preserve"> </w:t>
      </w:r>
      <w:r w:rsidRPr="00D42164">
        <w:rPr>
          <w:rFonts w:ascii="Century Gothic" w:hAnsi="Century Gothic"/>
          <w:spacing w:val="-8"/>
          <w:sz w:val="19"/>
        </w:rPr>
        <w:t xml:space="preserve">125/2024 </w:t>
      </w:r>
      <w:r>
        <w:rPr>
          <w:rFonts w:ascii="Century Gothic" w:hAnsi="Century Gothic"/>
          <w:spacing w:val="-8"/>
          <w:sz w:val="19"/>
        </w:rPr>
        <w:br/>
      </w:r>
      <w:r w:rsidRPr="00D42164">
        <w:rPr>
          <w:rFonts w:ascii="Century Gothic" w:hAnsi="Century Gothic"/>
          <w:sz w:val="19"/>
        </w:rPr>
        <w:t>Burmistrza Miasta Mława</w:t>
      </w:r>
    </w:p>
    <w:p w:rsidR="00223873" w:rsidRPr="00D42164" w:rsidRDefault="00D42164">
      <w:pPr>
        <w:ind w:left="5900"/>
        <w:rPr>
          <w:rFonts w:ascii="Century Gothic" w:hAnsi="Century Gothic"/>
          <w:sz w:val="19"/>
        </w:rPr>
      </w:pPr>
      <w:r w:rsidRPr="00D42164">
        <w:rPr>
          <w:rFonts w:ascii="Century Gothic" w:hAnsi="Century Gothic"/>
          <w:spacing w:val="-4"/>
          <w:sz w:val="19"/>
        </w:rPr>
        <w:t>z</w:t>
      </w:r>
      <w:r w:rsidRPr="00D42164">
        <w:rPr>
          <w:rFonts w:ascii="Century Gothic" w:hAnsi="Century Gothic"/>
          <w:spacing w:val="-14"/>
          <w:sz w:val="19"/>
        </w:rPr>
        <w:t xml:space="preserve"> </w:t>
      </w:r>
      <w:r w:rsidRPr="00D42164">
        <w:rPr>
          <w:rFonts w:ascii="Century Gothic" w:hAnsi="Century Gothic"/>
          <w:spacing w:val="-4"/>
          <w:sz w:val="19"/>
        </w:rPr>
        <w:t>dnia</w:t>
      </w:r>
      <w:r w:rsidRPr="00D42164">
        <w:rPr>
          <w:rFonts w:ascii="Century Gothic" w:hAnsi="Century Gothic"/>
          <w:spacing w:val="-13"/>
          <w:sz w:val="19"/>
        </w:rPr>
        <w:t xml:space="preserve"> </w:t>
      </w:r>
      <w:r w:rsidRPr="00D42164">
        <w:rPr>
          <w:rFonts w:ascii="Century Gothic" w:hAnsi="Century Gothic"/>
          <w:spacing w:val="-4"/>
          <w:sz w:val="19"/>
        </w:rPr>
        <w:t>17</w:t>
      </w:r>
      <w:r w:rsidRPr="00D42164">
        <w:rPr>
          <w:rFonts w:ascii="Century Gothic" w:hAnsi="Century Gothic"/>
          <w:spacing w:val="-15"/>
          <w:sz w:val="19"/>
        </w:rPr>
        <w:t xml:space="preserve"> </w:t>
      </w:r>
      <w:r w:rsidRPr="00D42164">
        <w:rPr>
          <w:rFonts w:ascii="Century Gothic" w:hAnsi="Century Gothic"/>
          <w:spacing w:val="-4"/>
          <w:sz w:val="19"/>
        </w:rPr>
        <w:t>czerwca</w:t>
      </w:r>
      <w:r w:rsidRPr="00D42164">
        <w:rPr>
          <w:rFonts w:ascii="Century Gothic" w:hAnsi="Century Gothic"/>
          <w:spacing w:val="-12"/>
          <w:sz w:val="19"/>
        </w:rPr>
        <w:t xml:space="preserve"> </w:t>
      </w:r>
      <w:r w:rsidRPr="00D42164">
        <w:rPr>
          <w:rFonts w:ascii="Century Gothic" w:hAnsi="Century Gothic"/>
          <w:spacing w:val="-4"/>
          <w:sz w:val="19"/>
        </w:rPr>
        <w:t>2024</w:t>
      </w:r>
      <w:r w:rsidRPr="00D42164">
        <w:rPr>
          <w:rFonts w:ascii="Century Gothic" w:hAnsi="Century Gothic"/>
          <w:spacing w:val="-14"/>
          <w:sz w:val="19"/>
        </w:rPr>
        <w:t xml:space="preserve"> </w:t>
      </w:r>
      <w:r w:rsidRPr="00D42164">
        <w:rPr>
          <w:rFonts w:ascii="Century Gothic" w:hAnsi="Century Gothic"/>
          <w:spacing w:val="-5"/>
          <w:sz w:val="19"/>
        </w:rPr>
        <w:t>r.</w:t>
      </w:r>
    </w:p>
    <w:p w:rsidR="00223873" w:rsidRPr="00D42164" w:rsidRDefault="00223873">
      <w:pPr>
        <w:spacing w:before="100"/>
        <w:rPr>
          <w:rFonts w:ascii="Century Gothic" w:hAnsi="Century Gothic"/>
          <w:sz w:val="23"/>
        </w:rPr>
      </w:pPr>
    </w:p>
    <w:p w:rsidR="00223873" w:rsidRPr="00D42164" w:rsidRDefault="00D42164">
      <w:pPr>
        <w:pStyle w:val="Tekstpodstawowy"/>
        <w:spacing w:line="249" w:lineRule="auto"/>
        <w:ind w:left="180" w:firstLine="225"/>
        <w:rPr>
          <w:rFonts w:ascii="Century Gothic" w:hAnsi="Century Gothic"/>
        </w:rPr>
      </w:pPr>
      <w:r w:rsidRPr="00D42164">
        <w:rPr>
          <w:rFonts w:ascii="Century Gothic" w:hAnsi="Century Gothic"/>
          <w:spacing w:val="-2"/>
        </w:rPr>
        <w:t>Dochody</w:t>
      </w:r>
      <w:r w:rsidRPr="00D42164">
        <w:rPr>
          <w:rFonts w:ascii="Century Gothic" w:hAnsi="Century Gothic"/>
          <w:spacing w:val="-4"/>
        </w:rPr>
        <w:t xml:space="preserve"> </w:t>
      </w:r>
      <w:r w:rsidRPr="00D42164">
        <w:rPr>
          <w:rFonts w:ascii="Century Gothic" w:hAnsi="Century Gothic"/>
          <w:spacing w:val="-2"/>
        </w:rPr>
        <w:t>z</w:t>
      </w:r>
      <w:r w:rsidRPr="00D42164">
        <w:rPr>
          <w:rFonts w:ascii="Century Gothic" w:hAnsi="Century Gothic"/>
          <w:spacing w:val="-5"/>
        </w:rPr>
        <w:t xml:space="preserve"> </w:t>
      </w:r>
      <w:r w:rsidRPr="00D42164">
        <w:rPr>
          <w:rFonts w:ascii="Century Gothic" w:hAnsi="Century Gothic"/>
          <w:spacing w:val="-2"/>
        </w:rPr>
        <w:t>tytułu</w:t>
      </w:r>
      <w:r w:rsidRPr="00D42164">
        <w:rPr>
          <w:rFonts w:ascii="Century Gothic" w:hAnsi="Century Gothic"/>
          <w:spacing w:val="-3"/>
        </w:rPr>
        <w:t xml:space="preserve"> </w:t>
      </w:r>
      <w:r w:rsidRPr="00D42164">
        <w:rPr>
          <w:rFonts w:ascii="Century Gothic" w:hAnsi="Century Gothic"/>
          <w:spacing w:val="-2"/>
        </w:rPr>
        <w:t>wydawania</w:t>
      </w:r>
      <w:r w:rsidRPr="00D42164">
        <w:rPr>
          <w:rFonts w:ascii="Century Gothic" w:hAnsi="Century Gothic"/>
          <w:spacing w:val="-5"/>
        </w:rPr>
        <w:t xml:space="preserve"> </w:t>
      </w:r>
      <w:r w:rsidRPr="00D42164">
        <w:rPr>
          <w:rFonts w:ascii="Century Gothic" w:hAnsi="Century Gothic"/>
          <w:spacing w:val="-2"/>
        </w:rPr>
        <w:t>zezwoleń</w:t>
      </w:r>
      <w:r w:rsidRPr="00D42164">
        <w:rPr>
          <w:rFonts w:ascii="Century Gothic" w:hAnsi="Century Gothic"/>
          <w:spacing w:val="-4"/>
        </w:rPr>
        <w:t xml:space="preserve"> </w:t>
      </w:r>
      <w:r w:rsidRPr="00D42164">
        <w:rPr>
          <w:rFonts w:ascii="Century Gothic" w:hAnsi="Century Gothic"/>
          <w:spacing w:val="-2"/>
        </w:rPr>
        <w:t>na</w:t>
      </w:r>
      <w:r w:rsidRPr="00D42164">
        <w:rPr>
          <w:rFonts w:ascii="Century Gothic" w:hAnsi="Century Gothic"/>
          <w:spacing w:val="-6"/>
        </w:rPr>
        <w:t xml:space="preserve"> </w:t>
      </w:r>
      <w:r w:rsidRPr="00D42164">
        <w:rPr>
          <w:rFonts w:ascii="Century Gothic" w:hAnsi="Century Gothic"/>
          <w:spacing w:val="-2"/>
        </w:rPr>
        <w:t>sprzedaż</w:t>
      </w:r>
      <w:r w:rsidRPr="00D42164">
        <w:rPr>
          <w:rFonts w:ascii="Century Gothic" w:hAnsi="Century Gothic"/>
          <w:spacing w:val="-5"/>
        </w:rPr>
        <w:t xml:space="preserve"> </w:t>
      </w:r>
      <w:r w:rsidRPr="00D42164">
        <w:rPr>
          <w:rFonts w:ascii="Century Gothic" w:hAnsi="Century Gothic"/>
          <w:spacing w:val="-2"/>
        </w:rPr>
        <w:t>napojów</w:t>
      </w:r>
      <w:r w:rsidRPr="00D42164">
        <w:rPr>
          <w:rFonts w:ascii="Century Gothic" w:hAnsi="Century Gothic"/>
          <w:spacing w:val="-4"/>
        </w:rPr>
        <w:t xml:space="preserve"> </w:t>
      </w:r>
      <w:r w:rsidRPr="00D42164">
        <w:rPr>
          <w:rFonts w:ascii="Century Gothic" w:hAnsi="Century Gothic"/>
          <w:spacing w:val="-2"/>
        </w:rPr>
        <w:t xml:space="preserve">alkoholowych </w:t>
      </w:r>
      <w:r>
        <w:rPr>
          <w:rFonts w:ascii="Century Gothic" w:hAnsi="Century Gothic"/>
          <w:spacing w:val="-2"/>
        </w:rPr>
        <w:br/>
      </w:r>
      <w:r w:rsidRPr="00D42164">
        <w:rPr>
          <w:rFonts w:ascii="Century Gothic" w:hAnsi="Century Gothic"/>
        </w:rPr>
        <w:t>oraz wydatki na</w:t>
      </w:r>
      <w:r w:rsidRPr="00D42164">
        <w:rPr>
          <w:rFonts w:ascii="Century Gothic" w:hAnsi="Century Gothic"/>
          <w:spacing w:val="-1"/>
        </w:rPr>
        <w:t xml:space="preserve"> </w:t>
      </w:r>
      <w:r w:rsidRPr="00D42164">
        <w:rPr>
          <w:rFonts w:ascii="Century Gothic" w:hAnsi="Century Gothic"/>
        </w:rPr>
        <w:t>realizację</w:t>
      </w:r>
      <w:r w:rsidRPr="00D42164">
        <w:rPr>
          <w:rFonts w:ascii="Century Gothic" w:hAnsi="Century Gothic"/>
          <w:spacing w:val="-1"/>
        </w:rPr>
        <w:t xml:space="preserve"> </w:t>
      </w:r>
      <w:r w:rsidRPr="00D42164">
        <w:rPr>
          <w:rFonts w:ascii="Century Gothic" w:hAnsi="Century Gothic"/>
        </w:rPr>
        <w:t>zadań określonych w Miejskim Programie</w:t>
      </w:r>
      <w:r w:rsidRPr="00D42164">
        <w:rPr>
          <w:rFonts w:ascii="Century Gothic" w:hAnsi="Century Gothic"/>
          <w:spacing w:val="-1"/>
        </w:rPr>
        <w:t xml:space="preserve"> </w:t>
      </w:r>
      <w:r w:rsidRPr="00D42164">
        <w:rPr>
          <w:rFonts w:ascii="Century Gothic" w:hAnsi="Century Gothic"/>
        </w:rPr>
        <w:t>Profilaktyki</w:t>
      </w:r>
    </w:p>
    <w:p w:rsidR="00223873" w:rsidRPr="00D42164" w:rsidRDefault="00D42164">
      <w:pPr>
        <w:pStyle w:val="Tekstpodstawowy"/>
        <w:spacing w:line="279" w:lineRule="exact"/>
        <w:ind w:left="1546"/>
        <w:rPr>
          <w:rFonts w:ascii="Century Gothic" w:hAnsi="Century Gothic"/>
        </w:rPr>
      </w:pPr>
      <w:r w:rsidRPr="00D42164">
        <w:rPr>
          <w:rFonts w:ascii="Century Gothic" w:hAnsi="Century Gothic"/>
          <w:spacing w:val="-2"/>
        </w:rPr>
        <w:t>I</w:t>
      </w:r>
      <w:r w:rsidRPr="00D42164">
        <w:rPr>
          <w:rFonts w:ascii="Century Gothic" w:hAnsi="Century Gothic"/>
          <w:spacing w:val="-8"/>
        </w:rPr>
        <w:t xml:space="preserve"> </w:t>
      </w:r>
      <w:r w:rsidRPr="00D42164">
        <w:rPr>
          <w:rFonts w:ascii="Century Gothic" w:hAnsi="Century Gothic"/>
          <w:spacing w:val="-2"/>
        </w:rPr>
        <w:t>Rozwiązywania</w:t>
      </w:r>
      <w:r w:rsidRPr="00D42164">
        <w:rPr>
          <w:rFonts w:ascii="Century Gothic" w:hAnsi="Century Gothic"/>
          <w:spacing w:val="-9"/>
        </w:rPr>
        <w:t xml:space="preserve"> </w:t>
      </w:r>
      <w:r w:rsidRPr="00D42164">
        <w:rPr>
          <w:rFonts w:ascii="Century Gothic" w:hAnsi="Century Gothic"/>
          <w:spacing w:val="-2"/>
        </w:rPr>
        <w:t>Problemów</w:t>
      </w:r>
      <w:r w:rsidRPr="00D42164">
        <w:rPr>
          <w:rFonts w:ascii="Century Gothic" w:hAnsi="Century Gothic"/>
          <w:spacing w:val="-7"/>
        </w:rPr>
        <w:t xml:space="preserve"> </w:t>
      </w:r>
      <w:r w:rsidRPr="00D42164">
        <w:rPr>
          <w:rFonts w:ascii="Century Gothic" w:hAnsi="Century Gothic"/>
          <w:spacing w:val="-2"/>
        </w:rPr>
        <w:t>Alkoholowych</w:t>
      </w:r>
      <w:r w:rsidRPr="00D42164">
        <w:rPr>
          <w:rFonts w:ascii="Century Gothic" w:hAnsi="Century Gothic"/>
          <w:spacing w:val="-7"/>
        </w:rPr>
        <w:t xml:space="preserve"> </w:t>
      </w:r>
      <w:r w:rsidRPr="00D42164">
        <w:rPr>
          <w:rFonts w:ascii="Century Gothic" w:hAnsi="Century Gothic"/>
          <w:spacing w:val="-2"/>
        </w:rPr>
        <w:t>na</w:t>
      </w:r>
      <w:r w:rsidRPr="00D42164">
        <w:rPr>
          <w:rFonts w:ascii="Century Gothic" w:hAnsi="Century Gothic"/>
          <w:spacing w:val="-9"/>
        </w:rPr>
        <w:t xml:space="preserve"> </w:t>
      </w:r>
      <w:r w:rsidRPr="00D42164">
        <w:rPr>
          <w:rFonts w:ascii="Century Gothic" w:hAnsi="Century Gothic"/>
          <w:spacing w:val="-2"/>
        </w:rPr>
        <w:t>2024</w:t>
      </w:r>
      <w:r w:rsidRPr="00D42164">
        <w:rPr>
          <w:rFonts w:ascii="Century Gothic" w:hAnsi="Century Gothic"/>
          <w:spacing w:val="-7"/>
        </w:rPr>
        <w:t xml:space="preserve"> </w:t>
      </w:r>
      <w:r w:rsidRPr="00D42164">
        <w:rPr>
          <w:rFonts w:ascii="Century Gothic" w:hAnsi="Century Gothic"/>
          <w:spacing w:val="-5"/>
        </w:rPr>
        <w:t>rok</w:t>
      </w:r>
    </w:p>
    <w:p w:rsidR="00223873" w:rsidRPr="00D42164" w:rsidRDefault="00223873">
      <w:pPr>
        <w:spacing w:before="109"/>
        <w:rPr>
          <w:rFonts w:ascii="Century Gothic" w:hAnsi="Century Gothic"/>
          <w:b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56"/>
        <w:gridCol w:w="837"/>
        <w:gridCol w:w="940"/>
        <w:gridCol w:w="4885"/>
        <w:gridCol w:w="1688"/>
      </w:tblGrid>
      <w:tr w:rsidR="00223873" w:rsidRPr="00D42164">
        <w:trPr>
          <w:trHeight w:val="493"/>
        </w:trPr>
        <w:tc>
          <w:tcPr>
            <w:tcW w:w="243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line="227" w:lineRule="exact"/>
              <w:ind w:left="534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KLASYFIKACJA</w:t>
            </w:r>
          </w:p>
          <w:p w:rsidR="00223873" w:rsidRPr="00D42164" w:rsidRDefault="00D42164">
            <w:pPr>
              <w:pStyle w:val="TableParagraph"/>
              <w:spacing w:before="18" w:line="228" w:lineRule="exact"/>
              <w:ind w:left="652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BUDŻETOWA</w:t>
            </w:r>
          </w:p>
        </w:tc>
        <w:tc>
          <w:tcPr>
            <w:tcW w:w="48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84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44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4"/>
                <w:sz w:val="19"/>
              </w:rPr>
              <w:t>TREŚĆ</w:t>
            </w:r>
          </w:p>
        </w:tc>
        <w:tc>
          <w:tcPr>
            <w:tcW w:w="1688" w:type="dxa"/>
            <w:vMerge w:val="restart"/>
            <w:tcBorders>
              <w:left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84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517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KWOTA</w:t>
            </w:r>
          </w:p>
        </w:tc>
      </w:tr>
      <w:tr w:rsidR="00223873" w:rsidRPr="00D42164">
        <w:trPr>
          <w:trHeight w:val="354"/>
        </w:trPr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7"/>
              <w:ind w:left="33" w:right="5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Dział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7"/>
              <w:ind w:left="36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Rozdz.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7"/>
              <w:ind w:left="36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10"/>
                <w:sz w:val="19"/>
              </w:rPr>
              <w:t>§</w:t>
            </w:r>
          </w:p>
        </w:tc>
        <w:tc>
          <w:tcPr>
            <w:tcW w:w="48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223873" w:rsidRPr="00D42164">
        <w:trPr>
          <w:trHeight w:val="287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18"/>
              <w:ind w:left="33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10"/>
                <w:sz w:val="19"/>
              </w:rPr>
              <w:t>I</w:t>
            </w:r>
          </w:p>
        </w:tc>
        <w:tc>
          <w:tcPr>
            <w:tcW w:w="835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8"/>
              <w:ind w:left="37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DOCHODY</w:t>
            </w:r>
          </w:p>
        </w:tc>
      </w:tr>
      <w:tr w:rsidR="00223873" w:rsidRPr="00D42164">
        <w:trPr>
          <w:trHeight w:val="1086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192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33" w:right="4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5"/>
                <w:sz w:val="19"/>
              </w:rPr>
              <w:t>756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4" w:line="259" w:lineRule="auto"/>
              <w:ind w:left="38" w:right="276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Dochody</w:t>
            </w:r>
            <w:r w:rsidRPr="00D42164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od</w:t>
            </w:r>
            <w:r w:rsidRPr="00D42164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osób</w:t>
            </w:r>
            <w:r w:rsidRPr="00D42164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prawnych,</w:t>
            </w:r>
            <w:r w:rsidRPr="00D42164">
              <w:rPr>
                <w:rFonts w:ascii="Century Gothic" w:hAnsi="Century Gothic"/>
                <w:b/>
                <w:spacing w:val="-9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od</w:t>
            </w:r>
            <w:r w:rsidRPr="00D42164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osób</w:t>
            </w:r>
            <w:r w:rsidRPr="00D42164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 xml:space="preserve">fizycznych </w:t>
            </w:r>
            <w:r>
              <w:rPr>
                <w:rFonts w:ascii="Century Gothic" w:hAnsi="Century Gothic"/>
                <w:b/>
                <w:sz w:val="19"/>
              </w:rPr>
              <w:br/>
            </w:r>
            <w:r w:rsidRPr="00D42164">
              <w:rPr>
                <w:rFonts w:ascii="Century Gothic" w:hAnsi="Century Gothic"/>
                <w:b/>
                <w:spacing w:val="-8"/>
                <w:sz w:val="19"/>
              </w:rPr>
              <w:t>i</w:t>
            </w:r>
            <w:r w:rsidRPr="00D42164">
              <w:rPr>
                <w:rFonts w:ascii="Century Gothic" w:hAnsi="Century Gothic"/>
                <w:b/>
                <w:spacing w:val="-1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8"/>
                <w:sz w:val="19"/>
              </w:rPr>
              <w:t>od</w:t>
            </w:r>
            <w:r w:rsidRPr="00D42164">
              <w:rPr>
                <w:rFonts w:ascii="Century Gothic" w:hAnsi="Century Gothic"/>
                <w:b/>
                <w:spacing w:val="-1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8"/>
                <w:sz w:val="19"/>
              </w:rPr>
              <w:t>innych</w:t>
            </w:r>
            <w:r w:rsidRPr="00D42164">
              <w:rPr>
                <w:rFonts w:ascii="Century Gothic" w:hAnsi="Century Gothic"/>
                <w:b/>
                <w:spacing w:val="-1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8"/>
                <w:sz w:val="19"/>
              </w:rPr>
              <w:t>jednostek</w:t>
            </w:r>
            <w:r w:rsidRPr="00D42164">
              <w:rPr>
                <w:rFonts w:ascii="Century Gothic" w:hAnsi="Century Gothic"/>
                <w:b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8"/>
                <w:sz w:val="19"/>
              </w:rPr>
              <w:t>nieposiadających</w:t>
            </w:r>
          </w:p>
          <w:p w:rsidR="00223873" w:rsidRPr="00D42164" w:rsidRDefault="00D42164">
            <w:pPr>
              <w:pStyle w:val="TableParagraph"/>
              <w:spacing w:line="259" w:lineRule="auto"/>
              <w:ind w:left="38" w:right="747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 xml:space="preserve">osobowości prawnej oraz wydatki związane </w:t>
            </w:r>
            <w:r w:rsidRPr="00D42164">
              <w:rPr>
                <w:rFonts w:ascii="Century Gothic" w:hAnsi="Century Gothic"/>
                <w:b/>
                <w:sz w:val="19"/>
              </w:rPr>
              <w:t>z ich poborem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192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right="4"/>
              <w:jc w:val="right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1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103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830,62</w:t>
            </w:r>
          </w:p>
        </w:tc>
      </w:tr>
      <w:tr w:rsidR="00223873" w:rsidRPr="00D42164">
        <w:trPr>
          <w:trHeight w:val="949"/>
        </w:trPr>
        <w:tc>
          <w:tcPr>
            <w:tcW w:w="65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129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36" w:right="3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75618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115" w:line="259" w:lineRule="auto"/>
              <w:ind w:left="38" w:right="141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 xml:space="preserve">Wpływy z innych opłat stanowiących dochody </w:t>
            </w:r>
            <w:r w:rsidRPr="00D42164">
              <w:rPr>
                <w:rFonts w:ascii="Century Gothic" w:hAnsi="Century Gothic"/>
                <w:b/>
                <w:sz w:val="19"/>
              </w:rPr>
              <w:t xml:space="preserve">jednostek samorządu terytorialnego na podstawie </w:t>
            </w:r>
            <w:r w:rsidRPr="00D42164">
              <w:rPr>
                <w:rFonts w:ascii="Century Gothic" w:hAnsi="Century Gothic"/>
                <w:b/>
                <w:spacing w:val="-4"/>
                <w:sz w:val="19"/>
              </w:rPr>
              <w:t>ustaw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129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right="4"/>
              <w:jc w:val="right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1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103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830,62</w:t>
            </w:r>
          </w:p>
        </w:tc>
      </w:tr>
      <w:tr w:rsidR="00223873" w:rsidRPr="00D42164">
        <w:trPr>
          <w:trHeight w:val="936"/>
        </w:trPr>
        <w:tc>
          <w:tcPr>
            <w:tcW w:w="656" w:type="dxa"/>
            <w:vMerge/>
            <w:tcBorders>
              <w:top w:val="nil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121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spacing w:before="1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0270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228" w:line="259" w:lineRule="auto"/>
              <w:ind w:left="36" w:right="141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Wpływy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części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opłaty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za</w:t>
            </w:r>
            <w:r w:rsidRPr="00D42164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zezwolenie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na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sprzedaż napojów alkoholowych w obrocie hurtowym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121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spacing w:before="1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153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830,62</w:t>
            </w:r>
          </w:p>
        </w:tc>
      </w:tr>
      <w:tr w:rsidR="00223873" w:rsidRPr="00D42164">
        <w:trPr>
          <w:trHeight w:val="575"/>
        </w:trPr>
        <w:tc>
          <w:tcPr>
            <w:tcW w:w="656" w:type="dxa"/>
            <w:vMerge/>
            <w:tcBorders>
              <w:top w:val="nil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170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0480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48" w:line="259" w:lineRule="auto"/>
              <w:ind w:left="36" w:right="1002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Wpływy</w:t>
            </w:r>
            <w:r w:rsidRPr="00D42164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opłat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za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wydanie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zezwolenia na sprzedaż alkoholu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170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950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223873" w:rsidRPr="00D42164">
        <w:trPr>
          <w:trHeight w:val="341"/>
        </w:trPr>
        <w:tc>
          <w:tcPr>
            <w:tcW w:w="656" w:type="dxa"/>
            <w:tcBorders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7" w:type="dxa"/>
            <w:tcBorders>
              <w:left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0" w:type="dxa"/>
            <w:tcBorders>
              <w:left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5" w:type="dxa"/>
            <w:tcBorders>
              <w:left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49"/>
              <w:ind w:left="38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RAZEM</w:t>
            </w:r>
          </w:p>
        </w:tc>
        <w:tc>
          <w:tcPr>
            <w:tcW w:w="1688" w:type="dxa"/>
            <w:tcBorders>
              <w:lef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49"/>
              <w:ind w:right="4"/>
              <w:jc w:val="right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1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103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830,62</w:t>
            </w:r>
          </w:p>
        </w:tc>
      </w:tr>
      <w:tr w:rsidR="00223873" w:rsidRPr="00D42164">
        <w:trPr>
          <w:trHeight w:val="287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18"/>
              <w:ind w:left="33" w:right="1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5"/>
                <w:sz w:val="19"/>
              </w:rPr>
              <w:t>II</w:t>
            </w:r>
          </w:p>
        </w:tc>
        <w:tc>
          <w:tcPr>
            <w:tcW w:w="835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8"/>
              <w:ind w:left="37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WYDATKI</w:t>
            </w:r>
          </w:p>
        </w:tc>
      </w:tr>
      <w:tr w:rsidR="00223873" w:rsidRPr="00D42164" w:rsidTr="00D42164">
        <w:trPr>
          <w:trHeight w:val="217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873" w:rsidRPr="00D42164" w:rsidRDefault="00D42164" w:rsidP="00D42164">
            <w:pPr>
              <w:pStyle w:val="TableParagraph"/>
              <w:spacing w:line="198" w:lineRule="exact"/>
              <w:ind w:left="33" w:right="4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5"/>
                <w:sz w:val="19"/>
              </w:rPr>
              <w:t>851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873" w:rsidRPr="00D42164" w:rsidRDefault="00223873" w:rsidP="00D42164">
            <w:pPr>
              <w:pStyle w:val="TableParagraph"/>
              <w:jc w:val="center"/>
              <w:rPr>
                <w:rFonts w:ascii="Century Gothic" w:hAnsi="Century Gothic"/>
                <w:sz w:val="1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873" w:rsidRPr="00D42164" w:rsidRDefault="00223873" w:rsidP="00D42164">
            <w:pPr>
              <w:pStyle w:val="TableParagraph"/>
              <w:jc w:val="center"/>
              <w:rPr>
                <w:rFonts w:ascii="Century Gothic" w:hAnsi="Century Gothic"/>
                <w:sz w:val="14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873" w:rsidRPr="00D42164" w:rsidRDefault="00D42164" w:rsidP="00D42164">
            <w:pPr>
              <w:pStyle w:val="TableParagraph"/>
              <w:spacing w:line="198" w:lineRule="exact"/>
              <w:ind w:left="38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Ochrona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zdrowia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3873" w:rsidRPr="00D42164" w:rsidRDefault="00D42164" w:rsidP="00D42164">
            <w:pPr>
              <w:pStyle w:val="TableParagraph"/>
              <w:spacing w:line="198" w:lineRule="exact"/>
              <w:ind w:right="4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1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410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252,98</w:t>
            </w:r>
          </w:p>
        </w:tc>
      </w:tr>
      <w:tr w:rsidR="00223873" w:rsidRPr="00D42164">
        <w:trPr>
          <w:trHeight w:val="301"/>
        </w:trPr>
        <w:tc>
          <w:tcPr>
            <w:tcW w:w="65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31"/>
              <w:ind w:left="36" w:right="3"/>
              <w:jc w:val="center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85154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31"/>
              <w:ind w:left="38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Przeciwdziałanie</w:t>
            </w:r>
            <w:r w:rsidRPr="00D42164">
              <w:rPr>
                <w:rFonts w:ascii="Century Gothic" w:hAnsi="Century Gothic"/>
                <w:b/>
                <w:spacing w:val="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alkoholizmowi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31"/>
              <w:ind w:right="4"/>
              <w:jc w:val="right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1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410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252,98</w:t>
            </w:r>
          </w:p>
        </w:tc>
      </w:tr>
      <w:tr w:rsidR="00223873" w:rsidRPr="00D42164">
        <w:trPr>
          <w:trHeight w:val="1489"/>
        </w:trPr>
        <w:tc>
          <w:tcPr>
            <w:tcW w:w="6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223873">
            <w:pPr>
              <w:pStyle w:val="TableParagraph"/>
              <w:spacing w:before="167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2360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130" w:line="259" w:lineRule="auto"/>
              <w:ind w:left="36" w:right="276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Dotacje celowe z</w:t>
            </w:r>
            <w:r w:rsidRPr="00D42164"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 xml:space="preserve">budżetu jednostki samorządu 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>terytorialnego,</w:t>
            </w:r>
            <w:r w:rsidRPr="00D42164">
              <w:rPr>
                <w:rFonts w:ascii="Century Gothic" w:hAnsi="Century Gothic"/>
                <w:spacing w:val="-10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>udzielone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>w trybie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>art.221</w:t>
            </w:r>
            <w:r w:rsidRPr="00D42164">
              <w:rPr>
                <w:rFonts w:ascii="Century Gothic" w:hAnsi="Century Gothic"/>
                <w:spacing w:val="-8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ustawy, </w:t>
            </w:r>
            <w:r>
              <w:rPr>
                <w:rFonts w:ascii="Century Gothic" w:hAnsi="Century Gothic"/>
                <w:spacing w:val="-6"/>
                <w:sz w:val="19"/>
              </w:rPr>
              <w:br/>
            </w:r>
            <w:r w:rsidRPr="00D42164">
              <w:rPr>
                <w:rFonts w:ascii="Century Gothic" w:hAnsi="Century Gothic"/>
                <w:sz w:val="19"/>
              </w:rPr>
              <w:t>na finansowanie lub dofinansowanie zadań zleconych do realizacji organizacjom</w:t>
            </w:r>
          </w:p>
          <w:p w:rsidR="00223873" w:rsidRPr="00D42164" w:rsidRDefault="00D42164">
            <w:pPr>
              <w:pStyle w:val="TableParagraph"/>
              <w:spacing w:before="1"/>
              <w:ind w:left="36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prowadzącym</w:t>
            </w:r>
            <w:r w:rsidRPr="00D42164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działalność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pożytku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publicznego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223873">
            <w:pPr>
              <w:pStyle w:val="TableParagraph"/>
              <w:spacing w:before="167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240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223873" w:rsidRPr="00D42164">
        <w:trPr>
          <w:trHeight w:val="842"/>
        </w:trPr>
        <w:tc>
          <w:tcPr>
            <w:tcW w:w="6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74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2800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5" w:line="259" w:lineRule="auto"/>
              <w:ind w:left="36" w:right="814"/>
              <w:jc w:val="both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Dotacje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celowe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</w:t>
            </w:r>
            <w:r w:rsidRPr="00D42164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budżetu</w:t>
            </w:r>
            <w:r w:rsidRPr="00D42164"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dla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pozostałych jednostek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zaliczanych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do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sektora</w:t>
            </w:r>
            <w:r w:rsidRPr="00D42164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 xml:space="preserve">finansów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publicznych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74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50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223873" w:rsidRPr="00D42164">
        <w:trPr>
          <w:trHeight w:val="1098"/>
        </w:trPr>
        <w:tc>
          <w:tcPr>
            <w:tcW w:w="6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201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2830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60" w:line="259" w:lineRule="auto"/>
              <w:ind w:left="36" w:right="276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Dotacja</w:t>
            </w:r>
            <w:r w:rsidRPr="00D42164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celowa</w:t>
            </w:r>
            <w:r w:rsidRPr="00D42164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budżetu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na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finansowanie</w:t>
            </w:r>
            <w:r w:rsidRPr="00D42164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lub dofinansowanie zadań zleconych do realizacji</w:t>
            </w:r>
          </w:p>
          <w:p w:rsidR="00223873" w:rsidRPr="00D42164" w:rsidRDefault="00D42164">
            <w:pPr>
              <w:pStyle w:val="TableParagraph"/>
              <w:spacing w:before="1" w:line="259" w:lineRule="auto"/>
              <w:ind w:left="36" w:right="141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pozostałym jednostkom nie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zaliczanym do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 xml:space="preserve">sektora </w:t>
            </w:r>
            <w:r w:rsidRPr="00D42164">
              <w:rPr>
                <w:rFonts w:ascii="Century Gothic" w:hAnsi="Century Gothic"/>
                <w:sz w:val="19"/>
              </w:rPr>
              <w:t>finansów publicznych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223873">
            <w:pPr>
              <w:pStyle w:val="TableParagraph"/>
              <w:spacing w:before="201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10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223873" w:rsidRPr="00D42164">
        <w:trPr>
          <w:trHeight w:val="330"/>
        </w:trPr>
        <w:tc>
          <w:tcPr>
            <w:tcW w:w="6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48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3030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1"/>
              <w:ind w:left="36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2"/>
                <w:sz w:val="19"/>
              </w:rPr>
              <w:t>Różne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wydatki</w:t>
            </w:r>
            <w:r w:rsidRPr="00D42164">
              <w:rPr>
                <w:rFonts w:ascii="Century Gothic" w:hAnsi="Century Gothic"/>
                <w:spacing w:val="-1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na</w:t>
            </w:r>
            <w:r w:rsidRPr="00D42164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rzecz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osób</w:t>
            </w:r>
            <w:r w:rsidRPr="00D42164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fizycznych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48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13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223873" w:rsidRPr="00D42164">
        <w:trPr>
          <w:trHeight w:val="354"/>
        </w:trPr>
        <w:tc>
          <w:tcPr>
            <w:tcW w:w="6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60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4010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60"/>
              <w:ind w:left="36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Wynagrodzenia</w:t>
            </w:r>
            <w:r w:rsidRPr="00D42164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osobowe</w:t>
            </w:r>
            <w:r w:rsidRPr="00D42164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pracowników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60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108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192,00</w:t>
            </w:r>
          </w:p>
        </w:tc>
      </w:tr>
      <w:tr w:rsidR="00223873" w:rsidRPr="00D42164">
        <w:trPr>
          <w:trHeight w:val="344"/>
        </w:trPr>
        <w:tc>
          <w:tcPr>
            <w:tcW w:w="6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5"/>
              <w:ind w:left="36" w:right="2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4040</w:t>
            </w:r>
          </w:p>
        </w:tc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5"/>
              <w:ind w:left="36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Dodatkowe</w:t>
            </w:r>
            <w:r w:rsidRPr="00D42164">
              <w:rPr>
                <w:rFonts w:ascii="Century Gothic" w:hAnsi="Century Gothic"/>
                <w:spacing w:val="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wynagrodzenie</w:t>
            </w:r>
            <w:r w:rsidRPr="00D42164">
              <w:rPr>
                <w:rFonts w:ascii="Century Gothic" w:hAnsi="Century Gothic"/>
                <w:spacing w:val="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roczne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873" w:rsidRPr="00D42164" w:rsidRDefault="00D42164">
            <w:pPr>
              <w:pStyle w:val="TableParagraph"/>
              <w:spacing w:before="5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5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376,00</w:t>
            </w:r>
          </w:p>
        </w:tc>
      </w:tr>
    </w:tbl>
    <w:p w:rsidR="00223873" w:rsidRPr="00D42164" w:rsidRDefault="00223873">
      <w:pPr>
        <w:jc w:val="right"/>
        <w:rPr>
          <w:rFonts w:ascii="Century Gothic" w:hAnsi="Century Gothic"/>
          <w:sz w:val="19"/>
        </w:rPr>
        <w:sectPr w:rsidR="00223873" w:rsidRPr="00D42164">
          <w:type w:val="continuous"/>
          <w:pgSz w:w="11910" w:h="16840"/>
          <w:pgMar w:top="1340" w:right="1340" w:bottom="280" w:left="1320" w:header="708" w:footer="708" w:gutter="0"/>
          <w:cols w:space="708"/>
        </w:sectPr>
      </w:pPr>
    </w:p>
    <w:p w:rsidR="00223873" w:rsidRPr="00D42164" w:rsidRDefault="00223873">
      <w:pPr>
        <w:spacing w:before="4"/>
        <w:rPr>
          <w:rFonts w:ascii="Century Gothic" w:hAnsi="Century Gothic"/>
          <w:b/>
          <w:sz w:val="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7"/>
        <w:gridCol w:w="835"/>
        <w:gridCol w:w="943"/>
        <w:gridCol w:w="4888"/>
        <w:gridCol w:w="1686"/>
      </w:tblGrid>
      <w:tr w:rsidR="00223873" w:rsidRPr="00D42164">
        <w:trPr>
          <w:trHeight w:val="303"/>
        </w:trPr>
        <w:tc>
          <w:tcPr>
            <w:tcW w:w="6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5" w:type="dxa"/>
            <w:vMerge w:val="restart"/>
            <w:tcBorders>
              <w:bottom w:val="single" w:sz="1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41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4110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41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2"/>
                <w:sz w:val="19"/>
              </w:rPr>
              <w:t>Składki</w:t>
            </w:r>
            <w:r w:rsidRPr="00D42164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na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ubezpieczenia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społeczne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41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24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208,02</w:t>
            </w:r>
          </w:p>
        </w:tc>
      </w:tr>
      <w:tr w:rsidR="00223873" w:rsidRPr="00D42164">
        <w:trPr>
          <w:trHeight w:val="709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223873">
            <w:pPr>
              <w:pStyle w:val="TableParagraph"/>
              <w:spacing w:before="7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4120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115" w:line="259" w:lineRule="auto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Składki</w:t>
            </w:r>
            <w:r w:rsidRPr="00D42164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na</w:t>
            </w:r>
            <w:r w:rsidRPr="00D42164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Fundusz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Pracy</w:t>
            </w:r>
            <w:r w:rsidRPr="00D42164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oraz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 xml:space="preserve">Solidarnościowy </w:t>
            </w:r>
            <w:r w:rsidRPr="00D42164">
              <w:rPr>
                <w:rFonts w:ascii="Century Gothic" w:hAnsi="Century Gothic"/>
                <w:sz w:val="19"/>
              </w:rPr>
              <w:t>Fundusz Wsparcia Osób Niepełnosprawnych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223873">
            <w:pPr>
              <w:pStyle w:val="TableParagraph"/>
              <w:spacing w:before="7"/>
              <w:rPr>
                <w:rFonts w:ascii="Century Gothic" w:hAnsi="Century Gothic"/>
                <w:b/>
                <w:sz w:val="19"/>
              </w:rPr>
            </w:pPr>
          </w:p>
          <w:p w:rsidR="00223873" w:rsidRPr="00D42164" w:rsidRDefault="00D42164">
            <w:pPr>
              <w:pStyle w:val="TableParagraph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2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924,22</w:t>
            </w:r>
          </w:p>
        </w:tc>
      </w:tr>
      <w:tr w:rsidR="00223873" w:rsidRPr="00D42164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4170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2"/>
                <w:sz w:val="19"/>
              </w:rPr>
              <w:t>Wynagrodzenia</w:t>
            </w:r>
            <w:r w:rsidRPr="00D42164">
              <w:rPr>
                <w:rFonts w:ascii="Century Gothic" w:hAnsi="Century Gothic"/>
                <w:spacing w:val="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bezosobowe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419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077,00</w:t>
            </w:r>
          </w:p>
        </w:tc>
      </w:tr>
      <w:tr w:rsidR="00223873" w:rsidRPr="00D42164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4190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Nagrody</w:t>
            </w:r>
            <w:r w:rsidRPr="00D42164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konkursowe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12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500,00</w:t>
            </w:r>
          </w:p>
        </w:tc>
      </w:tr>
      <w:tr w:rsidR="00223873" w:rsidRPr="00D42164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4210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2"/>
                <w:sz w:val="19"/>
              </w:rPr>
              <w:t>Zakup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materiałów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i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wyposażenia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58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356,80</w:t>
            </w:r>
          </w:p>
        </w:tc>
      </w:tr>
      <w:tr w:rsidR="00223873" w:rsidRPr="00D42164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4220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7"/>
                <w:sz w:val="19"/>
              </w:rPr>
              <w:t>Zakup</w:t>
            </w:r>
            <w:r w:rsidRPr="00D42164">
              <w:rPr>
                <w:rFonts w:ascii="Century Gothic" w:hAnsi="Century Gothic"/>
                <w:spacing w:val="-1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żywności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35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500,00</w:t>
            </w:r>
          </w:p>
        </w:tc>
      </w:tr>
      <w:tr w:rsidR="00223873" w:rsidRPr="00D42164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4300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6"/>
                <w:sz w:val="19"/>
              </w:rPr>
              <w:t>Zakup</w:t>
            </w:r>
            <w:r w:rsidRPr="00D42164">
              <w:rPr>
                <w:rFonts w:ascii="Century Gothic" w:hAnsi="Century Gothic"/>
                <w:spacing w:val="-8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>usług</w:t>
            </w:r>
            <w:r w:rsidRPr="00D42164">
              <w:rPr>
                <w:rFonts w:ascii="Century Gothic" w:hAnsi="Century Gothic"/>
                <w:spacing w:val="-8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>pozostałych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351</w:t>
            </w:r>
            <w:r w:rsidRPr="00D42164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401,80</w:t>
            </w:r>
          </w:p>
        </w:tc>
      </w:tr>
      <w:tr w:rsidR="00223873" w:rsidRPr="00D42164">
        <w:trPr>
          <w:trHeight w:val="535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151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4390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9" w:line="250" w:lineRule="atLeast"/>
              <w:ind w:left="44" w:right="531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Zakup</w:t>
            </w:r>
            <w:r w:rsidRPr="00D42164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usług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obejmujących</w:t>
            </w:r>
            <w:r w:rsidRPr="00D42164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>ekspertyzy,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4"/>
                <w:sz w:val="19"/>
              </w:rPr>
              <w:t xml:space="preserve">analizy </w:t>
            </w:r>
            <w:r w:rsidRPr="00D42164">
              <w:rPr>
                <w:rFonts w:ascii="Century Gothic" w:hAnsi="Century Gothic"/>
                <w:sz w:val="19"/>
              </w:rPr>
              <w:t>i opinie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51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7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223873" w:rsidRPr="00D42164">
        <w:trPr>
          <w:trHeight w:val="655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211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4400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89" w:line="259" w:lineRule="auto"/>
              <w:ind w:left="44" w:right="338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2"/>
                <w:sz w:val="19"/>
              </w:rPr>
              <w:t>Opłaty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za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administrowanie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i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czynsze</w:t>
            </w:r>
            <w:r w:rsidRPr="00D42164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za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budynki, </w:t>
            </w:r>
            <w:r w:rsidRPr="00D42164">
              <w:rPr>
                <w:rFonts w:ascii="Century Gothic" w:hAnsi="Century Gothic"/>
                <w:sz w:val="19"/>
              </w:rPr>
              <w:t>lokale i pomieszczenia garażowe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211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54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223873" w:rsidRPr="00D42164">
        <w:trPr>
          <w:trHeight w:val="64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207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4440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207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Odpis</w:t>
            </w:r>
            <w:r w:rsidRPr="00D42164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na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zakładowy</w:t>
            </w:r>
            <w:r w:rsidRPr="00D42164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fundusz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świadczeń</w:t>
            </w:r>
            <w:r w:rsidRPr="00D42164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socjalnych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207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2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417,14</w:t>
            </w:r>
          </w:p>
        </w:tc>
      </w:tr>
      <w:tr w:rsidR="00223873" w:rsidRPr="00D42164">
        <w:trPr>
          <w:trHeight w:val="622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223873" w:rsidRPr="00D42164" w:rsidRDefault="00D42164">
            <w:pPr>
              <w:pStyle w:val="TableParagraph"/>
              <w:spacing w:before="194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4700</w:t>
            </w:r>
          </w:p>
        </w:tc>
        <w:tc>
          <w:tcPr>
            <w:tcW w:w="4888" w:type="dxa"/>
          </w:tcPr>
          <w:p w:rsidR="00223873" w:rsidRPr="00D42164" w:rsidRDefault="00D42164">
            <w:pPr>
              <w:pStyle w:val="TableParagraph"/>
              <w:spacing w:before="72" w:line="259" w:lineRule="auto"/>
              <w:ind w:left="4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Szkolenia</w:t>
            </w:r>
            <w:r w:rsidRPr="00D42164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pracowników niebędących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członkami korpusu służby cywilnej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94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16</w:t>
            </w:r>
            <w:r w:rsidRPr="00D42164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200,00</w:t>
            </w:r>
          </w:p>
        </w:tc>
      </w:tr>
      <w:tr w:rsidR="00223873" w:rsidRPr="00D42164">
        <w:trPr>
          <w:trHeight w:val="515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223873" w:rsidRPr="00D42164" w:rsidRDefault="002238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41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4"/>
                <w:sz w:val="19"/>
              </w:rPr>
              <w:t>4710</w:t>
            </w:r>
          </w:p>
        </w:tc>
        <w:tc>
          <w:tcPr>
            <w:tcW w:w="4888" w:type="dxa"/>
            <w:tcBorders>
              <w:bottom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line="250" w:lineRule="exact"/>
              <w:ind w:left="44" w:right="814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z w:val="19"/>
              </w:rPr>
              <w:t>Wpłaty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na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PPK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finansowane</w:t>
            </w:r>
            <w:r w:rsidRPr="00D42164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>przez</w:t>
            </w:r>
            <w:r w:rsidRPr="00D42164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sz w:val="19"/>
              </w:rPr>
              <w:t xml:space="preserve">podmiot </w:t>
            </w:r>
            <w:r w:rsidRPr="00D42164">
              <w:rPr>
                <w:rFonts w:ascii="Century Gothic" w:hAnsi="Century Gothic"/>
                <w:spacing w:val="-2"/>
                <w:sz w:val="19"/>
              </w:rPr>
              <w:t>zatrudniający</w:t>
            </w:r>
          </w:p>
        </w:tc>
        <w:tc>
          <w:tcPr>
            <w:tcW w:w="1686" w:type="dxa"/>
            <w:tcBorders>
              <w:bottom w:val="single" w:sz="18" w:space="0" w:color="000000"/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141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D42164">
              <w:rPr>
                <w:rFonts w:ascii="Century Gothic" w:hAnsi="Century Gothic"/>
                <w:spacing w:val="-2"/>
                <w:sz w:val="19"/>
              </w:rPr>
              <w:t>100,00</w:t>
            </w:r>
          </w:p>
        </w:tc>
      </w:tr>
      <w:tr w:rsidR="00223873" w:rsidRPr="00D42164">
        <w:trPr>
          <w:trHeight w:val="329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5" w:type="dxa"/>
            <w:tcBorders>
              <w:top w:val="single" w:sz="18" w:space="0" w:color="000000"/>
              <w:bottom w:val="single" w:sz="1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3873" w:rsidRPr="00D42164" w:rsidRDefault="00223873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44"/>
              <w:ind w:left="34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RAZEM</w:t>
            </w:r>
          </w:p>
        </w:tc>
        <w:tc>
          <w:tcPr>
            <w:tcW w:w="1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3873" w:rsidRPr="00D42164" w:rsidRDefault="00D42164">
            <w:pPr>
              <w:pStyle w:val="TableParagraph"/>
              <w:spacing w:before="44"/>
              <w:ind w:right="-15"/>
              <w:jc w:val="right"/>
              <w:rPr>
                <w:rFonts w:ascii="Century Gothic" w:hAnsi="Century Gothic"/>
                <w:b/>
                <w:sz w:val="19"/>
              </w:rPr>
            </w:pPr>
            <w:r w:rsidRPr="00D42164">
              <w:rPr>
                <w:rFonts w:ascii="Century Gothic" w:hAnsi="Century Gothic"/>
                <w:b/>
                <w:sz w:val="19"/>
              </w:rPr>
              <w:t>1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z w:val="19"/>
              </w:rPr>
              <w:t>410</w:t>
            </w:r>
            <w:r w:rsidRPr="00D42164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D42164">
              <w:rPr>
                <w:rFonts w:ascii="Century Gothic" w:hAnsi="Century Gothic"/>
                <w:b/>
                <w:spacing w:val="-2"/>
                <w:sz w:val="19"/>
              </w:rPr>
              <w:t>252,98</w:t>
            </w:r>
          </w:p>
        </w:tc>
      </w:tr>
    </w:tbl>
    <w:p w:rsidR="00000000" w:rsidRPr="00D42164" w:rsidRDefault="00D42164">
      <w:pPr>
        <w:rPr>
          <w:rFonts w:ascii="Century Gothic" w:hAnsi="Century Gothic"/>
        </w:rPr>
      </w:pPr>
    </w:p>
    <w:sectPr w:rsidR="00000000" w:rsidRPr="00D42164" w:rsidSect="00223873">
      <w:pgSz w:w="11910" w:h="16840"/>
      <w:pgMar w:top="1360" w:right="134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23873"/>
    <w:rsid w:val="00223873"/>
    <w:rsid w:val="00D4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3873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3873"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223873"/>
  </w:style>
  <w:style w:type="paragraph" w:customStyle="1" w:styleId="TableParagraph">
    <w:name w:val="Table Paragraph"/>
    <w:basedOn w:val="Normalny"/>
    <w:uiPriority w:val="1"/>
    <w:qFormat/>
    <w:rsid w:val="002238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mgoralska</cp:lastModifiedBy>
  <cp:revision>2</cp:revision>
  <dcterms:created xsi:type="dcterms:W3CDTF">2024-06-20T07:39:00Z</dcterms:created>
  <dcterms:modified xsi:type="dcterms:W3CDTF">2024-06-20T07:41:00Z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2024-06-20T00:00:00Z</vt:filetime>
  </property>
  <property fmtid="{D5CDD505-2E9C-101B-9397-08002B2CF9AE}" pid="5" name="Producer">
    <vt:lpwstr>3-Heights(TM) PDF Security Shell 4.8.25.2 (http://www.pdf-tools.com)</vt:lpwstr>
  </property>
</Properties>
</file>