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0815" w14:textId="710214DC" w:rsidR="00F75AE9" w:rsidRPr="006D1EAE" w:rsidRDefault="00F75AE9" w:rsidP="005E2C77">
      <w:pPr>
        <w:spacing w:after="200" w:line="276" w:lineRule="auto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F75AE9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ORG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.2000</w:t>
      </w:r>
      <w:r w:rsidR="00CF63F7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.2.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202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6</w:t>
      </w:r>
    </w:p>
    <w:p w14:paraId="1B4EDB72" w14:textId="2F72FC44" w:rsidR="00F75AE9" w:rsidRPr="006D1EAE" w:rsidRDefault="00F75AE9" w:rsidP="005E2C77">
      <w:pPr>
        <w:spacing w:line="240" w:lineRule="auto"/>
        <w:jc w:val="center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 xml:space="preserve">ZARZĄDZENIE NR </w:t>
      </w:r>
      <w:r w:rsidR="00CF63F7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99</w:t>
      </w: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/202</w:t>
      </w:r>
      <w:r w:rsidR="006511DE"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6</w:t>
      </w:r>
    </w:p>
    <w:p w14:paraId="3B455FD5" w14:textId="77777777" w:rsidR="00F75AE9" w:rsidRPr="006D1EAE" w:rsidRDefault="00F75AE9" w:rsidP="005E2C77">
      <w:pPr>
        <w:spacing w:line="240" w:lineRule="auto"/>
        <w:jc w:val="center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BURMISTRZA MIASTA MŁAWA</w:t>
      </w:r>
    </w:p>
    <w:p w14:paraId="6F7A49CA" w14:textId="466B4014" w:rsidR="00F75AE9" w:rsidRPr="006D1EAE" w:rsidRDefault="00F75AE9" w:rsidP="005E2C77">
      <w:pPr>
        <w:spacing w:after="0" w:line="240" w:lineRule="auto"/>
        <w:jc w:val="center"/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 xml:space="preserve">z dnia  </w:t>
      </w:r>
      <w:r w:rsidR="00CF63F7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10 czerwca</w:t>
      </w: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 xml:space="preserve"> 202</w:t>
      </w:r>
      <w:r w:rsidR="006511DE"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6</w:t>
      </w:r>
      <w:r w:rsidRPr="006D1EAE">
        <w:rPr>
          <w:rFonts w:ascii="Century Gothic" w:eastAsia="Calibri" w:hAnsi="Century Gothic" w:cs="Times New Roman"/>
          <w:b/>
          <w:kern w:val="0"/>
          <w:sz w:val="20"/>
          <w:szCs w:val="20"/>
          <w14:ligatures w14:val="none"/>
        </w:rPr>
        <w:t> r.</w:t>
      </w:r>
    </w:p>
    <w:p w14:paraId="416DBB4D" w14:textId="77777777" w:rsidR="00F75AE9" w:rsidRPr="006D1EAE" w:rsidRDefault="00F75AE9" w:rsidP="005E2C77">
      <w:pPr>
        <w:spacing w:after="0" w:line="240" w:lineRule="auto"/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</w:pPr>
    </w:p>
    <w:p w14:paraId="7769D8D2" w14:textId="38BEEEE3" w:rsidR="00F75AE9" w:rsidRPr="006D1EAE" w:rsidRDefault="00F75AE9" w:rsidP="005E2C77">
      <w:pPr>
        <w:spacing w:line="240" w:lineRule="auto"/>
        <w:jc w:val="center"/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w sprawie </w:t>
      </w:r>
      <w:r w:rsidR="006511DE"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zmian</w:t>
      </w: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6511DE"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w </w:t>
      </w: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Regulamin</w:t>
      </w:r>
      <w:r w:rsidR="006511DE"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ie</w:t>
      </w: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 Organizacyjn</w:t>
      </w:r>
      <w:r w:rsidR="006511DE"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ym</w:t>
      </w: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6511DE"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U</w:t>
      </w: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rzędu Miasta Mława</w:t>
      </w:r>
    </w:p>
    <w:p w14:paraId="2059BE2A" w14:textId="56582004" w:rsidR="00F75AE9" w:rsidRPr="006D1EAE" w:rsidRDefault="00F75AE9" w:rsidP="005E2C77">
      <w:pPr>
        <w:spacing w:after="200" w:line="360" w:lineRule="auto"/>
        <w:ind w:firstLine="708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Na podstawie art. 33 ust. 2 ustawy z dnia 8 marca 1990 r. – o samorządzie gminnym (</w:t>
      </w:r>
      <w:r w:rsidR="009A2391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tj.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</w:t>
      </w:r>
      <w:r w:rsidR="00991EA6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Dz.U. z 2026 r. poz. 662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), Burmistrz Miasta Mława zarządza, co następuje:</w:t>
      </w:r>
    </w:p>
    <w:p w14:paraId="2DE11033" w14:textId="06729D59" w:rsidR="00F75AE9" w:rsidRPr="006D1EAE" w:rsidRDefault="00F75AE9" w:rsidP="00963823">
      <w:pPr>
        <w:spacing w:line="240" w:lineRule="auto"/>
        <w:jc w:val="both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§ 1.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W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Regulamin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ie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Organizacyjny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m 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Urzędu Miasta Mława stanowiącym załącznik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br/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do Zarządzenia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Nr 180/2024 Burmistrza Miasta Mława z dnia 30 sierpnia 2024 r. w sprawie</w:t>
      </w:r>
      <w:r w:rsidR="006511DE" w:rsidRPr="006D1EAE">
        <w:rPr>
          <w:rFonts w:ascii="Century Gothic" w:hAnsi="Century Gothic"/>
        </w:rPr>
        <w:t xml:space="preserve"> </w:t>
      </w:r>
      <w:r w:rsidR="006511D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nadania Regulaminu Organizacyjnego dla Urzędu Miasta Mława dokonuje się następujących zmian:</w:t>
      </w:r>
    </w:p>
    <w:p w14:paraId="14D09CB5" w14:textId="4CE7A2A4" w:rsidR="00B24845" w:rsidRPr="006D1EAE" w:rsidRDefault="005344D9" w:rsidP="00963823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entury Gothic" w:eastAsia="Calibri" w:hAnsi="Century Gothic" w:cs="Calibri"/>
          <w:bCs/>
          <w:color w:val="EE0000"/>
          <w:kern w:val="0"/>
          <w:sz w:val="20"/>
          <w:szCs w:val="20"/>
          <w14:ligatures w14:val="none"/>
        </w:rPr>
      </w:pPr>
      <w:bookmarkStart w:id="0" w:name="_Hlk217385352"/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3 ust. 1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otrzymuje </w:t>
      </w:r>
      <w:r w:rsidR="006D1EAE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nowe brzmienie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: </w:t>
      </w:r>
    </w:p>
    <w:p w14:paraId="2CB41783" w14:textId="77777777" w:rsidR="006D1EAE" w:rsidRPr="006D1EAE" w:rsidRDefault="006D1EAE" w:rsidP="009A2391">
      <w:pPr>
        <w:pStyle w:val="Akapitzlist"/>
        <w:spacing w:line="240" w:lineRule="auto"/>
        <w:ind w:left="113"/>
        <w:jc w:val="both"/>
        <w:rPr>
          <w:rFonts w:ascii="Century Gothic" w:eastAsia="Calibri" w:hAnsi="Century Gothic" w:cs="Calibri"/>
          <w:bCs/>
          <w:color w:val="EE0000"/>
          <w:kern w:val="0"/>
          <w:sz w:val="16"/>
          <w:szCs w:val="16"/>
          <w14:ligatures w14:val="none"/>
        </w:rPr>
      </w:pPr>
    </w:p>
    <w:p w14:paraId="5FAB509D" w14:textId="6C6806AF" w:rsidR="005344D9" w:rsidRPr="006D1EAE" w:rsidRDefault="005344D9" w:rsidP="00963823">
      <w:pPr>
        <w:pStyle w:val="Akapitzlist"/>
        <w:spacing w:line="240" w:lineRule="auto"/>
        <w:ind w:left="567" w:hanging="283"/>
        <w:jc w:val="both"/>
        <w:rPr>
          <w:rFonts w:ascii="Century Gothic" w:eastAsia="Calibri" w:hAnsi="Century Gothic" w:cs="Calibri"/>
          <w:bCs/>
          <w:color w:val="EE0000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„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1.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Siedzibą Urzędu jest Miasto Mława, ul. Stary Rynek 19, ul. Padlewskiego 13, ul. 18 Stycznia 4 lok. 25,</w:t>
      </w:r>
      <w:r w:rsidR="00E00051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ul. Sienkiewicza1</w:t>
      </w:r>
      <w:r w:rsidR="00E00051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, ul. Narutowicza 6</w:t>
      </w:r>
      <w:r w:rsidR="00991EA6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i ul. Grzebskiego 10 lok. 2</w:t>
      </w:r>
      <w:r w:rsidR="00E00051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.”</w:t>
      </w:r>
    </w:p>
    <w:p w14:paraId="67A5AA90" w14:textId="77777777" w:rsidR="003138DF" w:rsidRPr="006D1EAE" w:rsidRDefault="003138DF" w:rsidP="009A2391">
      <w:pPr>
        <w:pStyle w:val="Akapitzlist"/>
        <w:spacing w:line="240" w:lineRule="auto"/>
        <w:ind w:left="113"/>
        <w:jc w:val="both"/>
        <w:rPr>
          <w:rFonts w:ascii="Century Gothic" w:eastAsia="Calibri" w:hAnsi="Century Gothic" w:cs="Calibri"/>
          <w:bCs/>
          <w:color w:val="EE0000"/>
          <w:kern w:val="0"/>
          <w:sz w:val="16"/>
          <w:szCs w:val="16"/>
          <w14:ligatures w14:val="none"/>
        </w:rPr>
      </w:pPr>
    </w:p>
    <w:p w14:paraId="20CDDA13" w14:textId="499D970F" w:rsidR="00BB4885" w:rsidRDefault="00BB4885" w:rsidP="00963823">
      <w:pPr>
        <w:pStyle w:val="Akapitzlist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bookmarkStart w:id="1" w:name="_Hlk217390133"/>
      <w:bookmarkStart w:id="2" w:name="_Hlk217987741"/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4 ust. 2 </w:t>
      </w:r>
      <w:r w:rsidR="00B3685F" w:rsidRP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otrzymuje nowe</w:t>
      </w:r>
      <w:r w:rsidR="00B3685F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brzmieni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e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: </w:t>
      </w:r>
    </w:p>
    <w:p w14:paraId="77B7A1BE" w14:textId="77777777" w:rsidR="008C1063" w:rsidRPr="008C1063" w:rsidRDefault="008C1063" w:rsidP="009A2391">
      <w:pPr>
        <w:pStyle w:val="Akapitzlist"/>
        <w:spacing w:before="240" w:after="0"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3FE7E1EA" w14:textId="15081B3A" w:rsidR="00B3685F" w:rsidRDefault="00D17169" w:rsidP="00963823">
      <w:pPr>
        <w:spacing w:after="0" w:line="240" w:lineRule="auto"/>
        <w:ind w:left="567" w:hanging="283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„2. </w:t>
      </w:r>
      <w:r w:rsidR="00B3685F" w:rsidRPr="00932B0E">
        <w:rPr>
          <w:rFonts w:ascii="Century Gothic" w:hAnsi="Century Gothic" w:cs="Times New Roman"/>
          <w:sz w:val="20"/>
          <w:szCs w:val="20"/>
        </w:rPr>
        <w:t>Komórki organizacyjne, Wydziały i równorzędne komórki Urzędu, którym nadaje się symbole do</w:t>
      </w:r>
      <w:r w:rsidR="00B3685F">
        <w:rPr>
          <w:rFonts w:ascii="Century Gothic" w:hAnsi="Century Gothic" w:cs="Times New Roman"/>
          <w:sz w:val="20"/>
          <w:szCs w:val="20"/>
        </w:rPr>
        <w:t xml:space="preserve"> </w:t>
      </w:r>
      <w:r w:rsidR="00B3685F" w:rsidRPr="00932B0E">
        <w:rPr>
          <w:rFonts w:ascii="Century Gothic" w:hAnsi="Century Gothic" w:cs="Times New Roman"/>
          <w:sz w:val="20"/>
          <w:szCs w:val="20"/>
        </w:rPr>
        <w:t xml:space="preserve">oznakowania spraw: </w:t>
      </w:r>
    </w:p>
    <w:p w14:paraId="48F10331" w14:textId="77777777" w:rsidR="008C1063" w:rsidRPr="008C1063" w:rsidRDefault="008C1063" w:rsidP="009A2391">
      <w:pPr>
        <w:spacing w:after="0" w:line="240" w:lineRule="auto"/>
        <w:ind w:left="113"/>
        <w:jc w:val="both"/>
        <w:rPr>
          <w:rFonts w:ascii="Century Gothic" w:hAnsi="Century Gothic" w:cs="Times New Roman"/>
          <w:sz w:val="16"/>
          <w:szCs w:val="16"/>
        </w:rPr>
      </w:pPr>
    </w:p>
    <w:p w14:paraId="64A80DEF" w14:textId="280C99A1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1) Wydział Budżetu i Finansów – BFN:</w:t>
      </w:r>
    </w:p>
    <w:p w14:paraId="1E2B6ADC" w14:textId="1B860FD1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2) Wydział Organizacyjny</w:t>
      </w:r>
      <w:r w:rsidR="00CF63F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Zarządzania Kryzysowego, Spraw Obronnych i Obrony Cywilnej – </w:t>
      </w: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ORG.</w:t>
      </w:r>
    </w:p>
    <w:p w14:paraId="02AF3605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3) Wydział Gospodarki Nieruchomościami i Planowania Przestrzennego – GPP, </w:t>
      </w:r>
    </w:p>
    <w:p w14:paraId="16B804DB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4) Wydział Gospodarki Komunalnej, Mieszkaniowej i Ochrony Środowiska – GKM, </w:t>
      </w:r>
    </w:p>
    <w:p w14:paraId="2C9F1164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5) Wydział Inwestycji – WI, </w:t>
      </w:r>
    </w:p>
    <w:p w14:paraId="6D6AECE9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6) Wydział Oświaty i Polityki Społecznej – OS. </w:t>
      </w:r>
    </w:p>
    <w:p w14:paraId="3A0FA0B4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7) Wydział Promocji i Współpracy – WP.</w:t>
      </w:r>
    </w:p>
    <w:p w14:paraId="0494EF30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8) Wydział ds. Pozyskiwania Środków Zewnętrznych, Działań Strategicznych i Obsługi Przedsiębiorcy – WŚZ,</w:t>
      </w:r>
    </w:p>
    <w:p w14:paraId="60A8B716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9) Wydział Spraw Obywatelskich – WSO, </w:t>
      </w:r>
    </w:p>
    <w:p w14:paraId="4384BF1A" w14:textId="77777777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10) Urząd Stanu Cywilnego – USC, </w:t>
      </w:r>
    </w:p>
    <w:p w14:paraId="72BE30F0" w14:textId="3C898A72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11) Straż Miejska – SM, </w:t>
      </w:r>
    </w:p>
    <w:p w14:paraId="056859AF" w14:textId="6CBD79E6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2</w:t>
      </w: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) Audytor Wewnętrzny – AW, </w:t>
      </w:r>
    </w:p>
    <w:p w14:paraId="0F4530AB" w14:textId="0ECC9B71" w:rsidR="00753F36" w:rsidRPr="00753F36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3</w:t>
      </w: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) Główny Specjalista ds. Architektury, Architekt Miejski – AM, </w:t>
      </w:r>
    </w:p>
    <w:p w14:paraId="52706988" w14:textId="2B08D09B" w:rsidR="006D1EAE" w:rsidRPr="006D1EAE" w:rsidRDefault="00753F36" w:rsidP="00963823">
      <w:pPr>
        <w:spacing w:after="0"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4</w:t>
      </w:r>
      <w:r w:rsidRPr="00753F36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) Radca Prawny – RP. </w:t>
      </w:r>
    </w:p>
    <w:p w14:paraId="1433BF6E" w14:textId="4DA3F759" w:rsidR="00BB4885" w:rsidRDefault="00BB4885" w:rsidP="00963823">
      <w:pPr>
        <w:pStyle w:val="Akapitzlist"/>
        <w:spacing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</w:t>
      </w:r>
      <w:r w:rsidR="00753F36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5</w:t>
      </w:r>
      <w:r w:rsidR="00A45F25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)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Pełnomocnik ds. Ochrony Informacji Niejawnych – PN”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.</w:t>
      </w:r>
    </w:p>
    <w:p w14:paraId="61F15F31" w14:textId="77777777" w:rsidR="00753F36" w:rsidRPr="008C1063" w:rsidRDefault="00753F36" w:rsidP="00963823">
      <w:pPr>
        <w:pStyle w:val="Akapitzlist"/>
        <w:spacing w:after="0" w:line="240" w:lineRule="auto"/>
        <w:ind w:left="284" w:hanging="28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66577208" w14:textId="084F91AE" w:rsidR="00BB4885" w:rsidRPr="006D1EAE" w:rsidRDefault="00BB4885" w:rsidP="00963823">
      <w:pPr>
        <w:pStyle w:val="Akapitzlist"/>
        <w:numPr>
          <w:ilvl w:val="0"/>
          <w:numId w:val="2"/>
        </w:numPr>
        <w:spacing w:before="240" w:after="0" w:line="240" w:lineRule="auto"/>
        <w:ind w:left="284" w:hanging="29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5 </w:t>
      </w:r>
      <w:r w:rsidR="007E20F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us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t</w:t>
      </w:r>
      <w:r w:rsidR="007E20F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.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4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otrzymuje nowe brzmienie: </w:t>
      </w:r>
    </w:p>
    <w:p w14:paraId="4ABA1B48" w14:textId="77777777" w:rsidR="006D1EAE" w:rsidRPr="006D1EAE" w:rsidRDefault="006D1EAE" w:rsidP="009A2391">
      <w:pPr>
        <w:pStyle w:val="Akapitzlist"/>
        <w:spacing w:before="240" w:after="0" w:line="240" w:lineRule="auto"/>
        <w:ind w:left="142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5D80ED78" w14:textId="53AB7350" w:rsidR="00BB4885" w:rsidRPr="006D1EAE" w:rsidRDefault="00BB4885" w:rsidP="00963823">
      <w:pPr>
        <w:pStyle w:val="Akapitzlist"/>
        <w:spacing w:after="0" w:line="240" w:lineRule="auto"/>
        <w:ind w:left="567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„</w:t>
      </w:r>
      <w:r w:rsidR="00A45F25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4.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Naczelnik Wydziału Organizacyjnego, Zarządzania Kryzysowego</w:t>
      </w:r>
      <w:r w:rsidR="00B24845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,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Spraw Obronnych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="00B24845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i O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brony </w:t>
      </w:r>
      <w:r w:rsidR="00B24845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C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ywilnej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.”</w:t>
      </w:r>
      <w:r w:rsidR="00B3685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.</w:t>
      </w:r>
    </w:p>
    <w:p w14:paraId="2CD3048F" w14:textId="77777777" w:rsidR="003138DF" w:rsidRDefault="003138DF" w:rsidP="009A2391">
      <w:pPr>
        <w:pStyle w:val="Akapitzlist"/>
        <w:spacing w:after="0" w:line="240" w:lineRule="auto"/>
        <w:ind w:left="113" w:hanging="294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22CA89D2" w14:textId="0121F036" w:rsidR="001F7AC4" w:rsidRPr="006D1EAE" w:rsidRDefault="007E20F4" w:rsidP="00963823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w </w:t>
      </w:r>
      <w:r w:rsidR="001F7AC4"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§ 6 dodaje się pkt 3 w</w:t>
      </w:r>
      <w:r w:rsidR="001F7AC4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brzmieniu: </w:t>
      </w:r>
    </w:p>
    <w:p w14:paraId="4F15FCE7" w14:textId="77777777" w:rsidR="001F7AC4" w:rsidRPr="006D1EAE" w:rsidRDefault="001F7AC4" w:rsidP="009A2391">
      <w:pPr>
        <w:pStyle w:val="Akapitzlist"/>
        <w:spacing w:after="0"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19940BED" w14:textId="6DD56800" w:rsidR="001F7AC4" w:rsidRPr="006D1EAE" w:rsidRDefault="001F7AC4" w:rsidP="00963823">
      <w:pPr>
        <w:pStyle w:val="Akapitzlist"/>
        <w:spacing w:after="0" w:line="240" w:lineRule="auto"/>
        <w:ind w:left="567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„3. Pełnomocnik ds. Ochrony Informacji Niejawnych.”</w:t>
      </w:r>
    </w:p>
    <w:p w14:paraId="6E551321" w14:textId="77777777" w:rsidR="001F7AC4" w:rsidRPr="001F7AC4" w:rsidRDefault="001F7AC4" w:rsidP="009A2391">
      <w:pPr>
        <w:pStyle w:val="Akapitzlist"/>
        <w:spacing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4515395F" w14:textId="1D9D8B6B" w:rsidR="001F7AC4" w:rsidRDefault="00753F36" w:rsidP="00963823">
      <w:pPr>
        <w:pStyle w:val="Akapitzlist"/>
        <w:numPr>
          <w:ilvl w:val="0"/>
          <w:numId w:val="2"/>
        </w:numPr>
        <w:spacing w:line="240" w:lineRule="auto"/>
        <w:ind w:left="284" w:hanging="29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</w:t>
      </w:r>
      <w:r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8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</w:t>
      </w:r>
      <w:r w:rsidR="007E20F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ust 1</w:t>
      </w:r>
      <w:r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pkt</w:t>
      </w:r>
      <w:r w:rsidR="007E20F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41 lit.</w:t>
      </w:r>
      <w:r w:rsidR="001F7AC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 b) </w:t>
      </w:r>
      <w:r w:rsid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otrzymuje nowe brzmienie:</w:t>
      </w:r>
    </w:p>
    <w:p w14:paraId="575705C7" w14:textId="77777777" w:rsidR="001F7AC4" w:rsidRPr="001F7AC4" w:rsidRDefault="001F7AC4" w:rsidP="009A2391">
      <w:pPr>
        <w:pStyle w:val="Akapitzlist"/>
        <w:spacing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2F7DA9BD" w14:textId="7CD8F3E9" w:rsidR="00753F36" w:rsidRDefault="009A2391" w:rsidP="00963823">
      <w:pPr>
        <w:pStyle w:val="Akapitzlist"/>
        <w:spacing w:line="240" w:lineRule="auto"/>
        <w:ind w:left="567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„b</w:t>
      </w:r>
      <w:r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) Pełnomocnika</w:t>
      </w:r>
      <w:r w:rsid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ds. Ochrony Informacji Niejawnych.”</w:t>
      </w:r>
    </w:p>
    <w:p w14:paraId="04DBC991" w14:textId="77777777" w:rsidR="001F7AC4" w:rsidRPr="001F7AC4" w:rsidRDefault="001F7AC4" w:rsidP="009A2391">
      <w:pPr>
        <w:pStyle w:val="Akapitzlist"/>
        <w:spacing w:after="0"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4EBB6E74" w14:textId="62AE6B22" w:rsidR="006A0C68" w:rsidRDefault="006A0C68" w:rsidP="00963823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bookmarkStart w:id="3" w:name="_Hlk217389241"/>
      <w:bookmarkEnd w:id="0"/>
      <w:bookmarkEnd w:id="1"/>
      <w:bookmarkEnd w:id="2"/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lastRenderedPageBreak/>
        <w:t xml:space="preserve">§ </w:t>
      </w:r>
      <w:r w:rsidR="00A45F25"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17 </w:t>
      </w:r>
      <w:r w:rsidR="001F7AC4"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otrzymuje </w:t>
      </w:r>
      <w:r w:rsidR="009A2391"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nowe</w:t>
      </w:r>
      <w:r w:rsidR="009A2391"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brzmienie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:</w:t>
      </w:r>
    </w:p>
    <w:p w14:paraId="4596F02D" w14:textId="77777777" w:rsidR="008C1063" w:rsidRPr="008C1063" w:rsidRDefault="008C1063" w:rsidP="009A2391">
      <w:pPr>
        <w:pStyle w:val="Akapitzlist"/>
        <w:spacing w:line="240" w:lineRule="auto"/>
        <w:ind w:left="113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0BF2DA54" w14:textId="59944766" w:rsid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„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§ 17</w:t>
      </w:r>
      <w:r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Do podstawowych zadań </w:t>
      </w:r>
      <w:r w:rsidRPr="005E2C77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WYDZIAŁU ORGANIZACYJNEGO, ZARZĄDZANIA KRYZYSOWEGO, SPRAW OBRONNYCH I OBRONY CYWILNEJ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należy obsługa Rady, Komisji Rady i Radnych, zapewnienie prawidłowej organizacji i sprawnego funkcjonowania Urzędu, prowadzenie spraw kadrowo – płacowych pracowników Urzędu, spraw kadrowych kierowników jednostek organizacyjnych miasta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,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zapewnienie obsługi prawnej Urzędu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oraz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="00D17169" w:rsidRPr="00D17169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planowanie realizacji i koordynacja przedsięwzięć obrony cywilnej przez instytucje</w:t>
      </w:r>
      <w:r w:rsidR="008C106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="00D17169" w:rsidRPr="00D17169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 przedsiębiorstwa, organizacje spółdzielcze i organizacje społeczne działające</w:t>
      </w:r>
      <w:r w:rsidR="00D17169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="00D17169" w:rsidRPr="00D17169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na terenie miasta Mława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a w szczególności: </w:t>
      </w:r>
    </w:p>
    <w:p w14:paraId="2AA81E1C" w14:textId="77777777" w:rsidR="00963823" w:rsidRPr="00963823" w:rsidRDefault="00963823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16"/>
          <w:szCs w:val="16"/>
          <w14:ligatures w14:val="none"/>
        </w:rPr>
      </w:pPr>
    </w:p>
    <w:p w14:paraId="7EAE850E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1. Obsługa Rady: </w:t>
      </w:r>
    </w:p>
    <w:p w14:paraId="0833614D" w14:textId="2738053E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1)</w:t>
      </w:r>
      <w:r w:rsidR="009A2391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koordynowanie spraw dotyczących technicznego przygotowania materiałów sesyjnych, w tym projektów uchwał Rady, kompletownie tych materiałów, powiadamianie 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o zwołaniu sesji, jej obsługa, przekazywanie uchwał do realizacji,</w:t>
      </w:r>
    </w:p>
    <w:p w14:paraId="36287A26" w14:textId="490385FD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2)</w:t>
      </w:r>
      <w:r w:rsidR="009A2391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współdziałanie z Radnymi w zakresie spraw wynikających z ustawy o samorządzie gminy, m.in. utrzymanie więzi Radnych z wyborcami, przygotowanie materiałów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="009A2391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n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a posiedzenia Komisji Rady, powiadamianie o zwołaniu posiedzenia i jego obsługa,</w:t>
      </w:r>
    </w:p>
    <w:p w14:paraId="49E2DFF7" w14:textId="190752E3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3)</w:t>
      </w:r>
      <w:r w:rsidR="009A2391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prowadzenie rejestru skarg, wniosków i listów kierowanych do Rady lub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Przewodniczącego Rady,</w:t>
      </w:r>
    </w:p>
    <w:p w14:paraId="1FB6F09B" w14:textId="2293BEB1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4) prowadzenie rejestru i zbioru uchwał Rady,</w:t>
      </w:r>
    </w:p>
    <w:p w14:paraId="48393709" w14:textId="667E31FE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5) prowadzenie rejestru interpelacji i wniosków radnych oraz wniosków i opinii komisji, </w:t>
      </w:r>
      <w:r w:rsidR="009A2391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a także czuwanie nad ich terminowym załatwieniem, </w:t>
      </w:r>
    </w:p>
    <w:p w14:paraId="56012E1C" w14:textId="77777777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6) prowadzenie ewidencji Radnych oraz ewidencji ich udziału w pracach Rady, </w:t>
      </w:r>
    </w:p>
    <w:p w14:paraId="0652B9D9" w14:textId="2B2DD632" w:rsidR="001F7AC4" w:rsidRPr="001F7AC4" w:rsidRDefault="001F7AC4" w:rsidP="009A2391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2. Organizowanie wyborów na:</w:t>
      </w:r>
    </w:p>
    <w:p w14:paraId="2EB06CDC" w14:textId="187EF842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1) Prezydenta RP,</w:t>
      </w:r>
    </w:p>
    <w:p w14:paraId="414D0226" w14:textId="77777777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2) do Sejmu i Senatu, </w:t>
      </w:r>
    </w:p>
    <w:p w14:paraId="4258378F" w14:textId="5A06C960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3) do Parlamentu Europejskiego,</w:t>
      </w:r>
    </w:p>
    <w:p w14:paraId="4D5834ED" w14:textId="77777777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4) samorządowych, </w:t>
      </w:r>
    </w:p>
    <w:p w14:paraId="4BF348FB" w14:textId="77777777" w:rsidR="001F7AC4" w:rsidRPr="001F7AC4" w:rsidRDefault="001F7AC4" w:rsidP="00CF5052">
      <w:pPr>
        <w:pStyle w:val="Akapitzlist"/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5) na ławników do sądów i do innych organów w ramach upoważnień ustawowych. </w:t>
      </w:r>
    </w:p>
    <w:p w14:paraId="4F4399B4" w14:textId="77777777" w:rsidR="001F7AC4" w:rsidRPr="001F7AC4" w:rsidRDefault="001F7AC4" w:rsidP="00963823">
      <w:pPr>
        <w:pStyle w:val="Akapitzlist"/>
        <w:spacing w:after="0" w:line="240" w:lineRule="auto"/>
        <w:ind w:left="567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3. Zapewnienie obsługi i udzielanie pomocy przy przeprowadzaniu konsultacji społecznych, referendum oraz tworzeniu jednostek pomocniczych Rady w ramach określonych przepisami szczególnymi. </w:t>
      </w:r>
    </w:p>
    <w:p w14:paraId="6F6C6408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4. Organizowanie pracy Urzędu: </w:t>
      </w:r>
    </w:p>
    <w:p w14:paraId="2C467859" w14:textId="65344E48" w:rsidR="001F7AC4" w:rsidRPr="001F7AC4" w:rsidRDefault="001F7AC4" w:rsidP="00CF5052">
      <w:pPr>
        <w:pStyle w:val="Akapitzlist"/>
        <w:spacing w:after="0"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1) przygotowywanie materiałów do opracowania regulaminu organizacyjnego Urzędu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i innych dokumentów dotyczących prawidłowej organizacji pracy w Urzędzie, </w:t>
      </w:r>
    </w:p>
    <w:p w14:paraId="28AE9124" w14:textId="6ECA30B2" w:rsidR="001F7AC4" w:rsidRPr="001F7AC4" w:rsidRDefault="001F7AC4" w:rsidP="00CF5052">
      <w:pPr>
        <w:pStyle w:val="Akapitzlist"/>
        <w:spacing w:after="0"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2) organizacja szkoleń, przygotowywanie i prowadzenie spraw związanych </w:t>
      </w:r>
      <w:r w:rsidR="00963823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z kierowaniem na szkolenia w celu dokształcania, prowadzenie spraw związanych </w:t>
      </w:r>
      <w:r w:rsidR="00963823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z praktykami odbywanymi w Urzędzie, </w:t>
      </w:r>
    </w:p>
    <w:p w14:paraId="4C02DAFC" w14:textId="77777777" w:rsidR="001F7AC4" w:rsidRPr="001F7AC4" w:rsidRDefault="001F7AC4" w:rsidP="00CF5052">
      <w:pPr>
        <w:pStyle w:val="Akapitzlist"/>
        <w:spacing w:after="0"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3) nadzór, koordynacja i kontrola rozpatrywania skarg, wniosków i listów, </w:t>
      </w:r>
    </w:p>
    <w:p w14:paraId="2497C546" w14:textId="77777777" w:rsidR="001F7AC4" w:rsidRPr="001F7AC4" w:rsidRDefault="001F7AC4" w:rsidP="00CF5052">
      <w:pPr>
        <w:pStyle w:val="Akapitzlist"/>
        <w:spacing w:after="0" w:line="240" w:lineRule="auto"/>
        <w:ind w:left="851" w:hanging="28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4) prowadzenie księgi kontroli zewnętrznych i nadzór nad realizacją zaleceń pokontrolnych. </w:t>
      </w:r>
    </w:p>
    <w:p w14:paraId="6D77CC18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5. Zapewnienie sprawnego funkcjonowania Urzędu: </w:t>
      </w:r>
    </w:p>
    <w:p w14:paraId="27DDA15E" w14:textId="79E4240D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obsługa sekretariatu Burmistrza i kancelarii Urzędu, </w:t>
      </w:r>
    </w:p>
    <w:p w14:paraId="7C84554F" w14:textId="1DA2F83F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nadzór nad zabezpieczeniem mienia Urzędu i Parku Miejskiego, </w:t>
      </w:r>
    </w:p>
    <w:p w14:paraId="7BC9A072" w14:textId="101A52B2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książek obiektu budowlanego dla budynków Urzędu, </w:t>
      </w:r>
    </w:p>
    <w:p w14:paraId="011D3339" w14:textId="5CE326EB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zabezpieczenie i przestrzeganie w Urzędzie porządku, bezpieczeństwa i higieny pracy oraz ochrony przeciwpożarowej, </w:t>
      </w:r>
    </w:p>
    <w:p w14:paraId="5842C448" w14:textId="1158DE50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spraw związanych z zaopatrzeniem materiałowo-technicznym, </w:t>
      </w:r>
    </w:p>
    <w:p w14:paraId="1470EF4D" w14:textId="19556DD8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nadzór nad zabezpieczeniem sprawności urządzeń i wyposażenia Urzędu, </w:t>
      </w:r>
    </w:p>
    <w:p w14:paraId="4B99268D" w14:textId="7D63B595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spraw związanych z konserwacją, naprawami w Urzędzie, </w:t>
      </w:r>
    </w:p>
    <w:p w14:paraId="4D68D74C" w14:textId="753A0538" w:rsidR="001F7AC4" w:rsidRPr="001F7AC4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nadzór nad realizacją remontów w Urzędzie, </w:t>
      </w:r>
    </w:p>
    <w:p w14:paraId="4A1863EA" w14:textId="4DE72B5B" w:rsidR="001F7AC4" w:rsidRPr="00CF5052" w:rsidRDefault="001F7AC4" w:rsidP="00CF5052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zapewnienie prawidłowego stanu technicznego i funkcjonowania pojazdów służbowych.</w:t>
      </w:r>
    </w:p>
    <w:p w14:paraId="791223D9" w14:textId="77777777" w:rsid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przeprowadzanie wymaganych przeglądów technicznych pojazdów służbowych.</w:t>
      </w:r>
    </w:p>
    <w:p w14:paraId="21212F71" w14:textId="45917A6B" w:rsidR="001F7AC4" w:rsidRP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prowadzenie wymaganej przepisami ewidencji przebiegu pojazdów służbowych.</w:t>
      </w:r>
    </w:p>
    <w:p w14:paraId="1125BCDF" w14:textId="312E6F27" w:rsidR="001F7AC4" w:rsidRP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lastRenderedPageBreak/>
        <w:t xml:space="preserve">prowadzenie całokształtu spraw dotyczących pieczęcie i tablic urzędowych, </w:t>
      </w:r>
    </w:p>
    <w:p w14:paraId="6FCB810A" w14:textId="1F154872" w:rsidR="001F7AC4" w:rsidRP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zabezpieczenie łączności telefonicznej i telefaksowej, </w:t>
      </w:r>
    </w:p>
    <w:p w14:paraId="3AF13D35" w14:textId="77777777" w:rsid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dokonywanie prenumeraty prasy i innych wydawnictw, </w:t>
      </w:r>
    </w:p>
    <w:p w14:paraId="5736F32F" w14:textId="7536308B" w:rsidR="001F7AC4" w:rsidRPr="00CF5052" w:rsidRDefault="001F7AC4" w:rsidP="00862EA8">
      <w:pPr>
        <w:pStyle w:val="Akapitzlist"/>
        <w:numPr>
          <w:ilvl w:val="0"/>
          <w:numId w:val="26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utrzymanie porządku w pomieszczeniach biurowych, </w:t>
      </w:r>
    </w:p>
    <w:p w14:paraId="721C2504" w14:textId="2FA99B75" w:rsidR="001F7AC4" w:rsidRPr="00CF5052" w:rsidRDefault="001F7AC4" w:rsidP="00862EA8">
      <w:pPr>
        <w:pStyle w:val="Akapitzlist"/>
        <w:numPr>
          <w:ilvl w:val="0"/>
          <w:numId w:val="28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gospodarowanie, znakowanie i prowadzenie ewidencji ilościowej i ilościowo</w:t>
      </w:r>
      <w:r w:rsidR="005E2C77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="009A2391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- wartościowej</w:t>
      </w: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środków trwałych i wyposażenia Urzędu, </w:t>
      </w:r>
    </w:p>
    <w:p w14:paraId="3CC50D94" w14:textId="451CD48A" w:rsidR="001F7AC4" w:rsidRPr="00CF5052" w:rsidRDefault="001F7AC4" w:rsidP="00862EA8">
      <w:pPr>
        <w:pStyle w:val="Akapitzlist"/>
        <w:numPr>
          <w:ilvl w:val="0"/>
          <w:numId w:val="28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planowanie i realizacja wydatków związanych z obsługą techniczno-administracyjną Urzędu, </w:t>
      </w:r>
    </w:p>
    <w:p w14:paraId="6EA6BBCF" w14:textId="60DE0B21" w:rsidR="001F7AC4" w:rsidRPr="00CF5052" w:rsidRDefault="001F7AC4" w:rsidP="00862EA8">
      <w:pPr>
        <w:pStyle w:val="Akapitzlist"/>
        <w:numPr>
          <w:ilvl w:val="0"/>
          <w:numId w:val="28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nadzorowanie stosowania instrukcji kancelaryjnej i jednolitego rzeczowego wykazu akt, </w:t>
      </w:r>
    </w:p>
    <w:p w14:paraId="0D7FD443" w14:textId="3372C592" w:rsidR="001F7AC4" w:rsidRPr="00CF5052" w:rsidRDefault="001F7AC4" w:rsidP="00862EA8">
      <w:pPr>
        <w:pStyle w:val="Akapitzlist"/>
        <w:numPr>
          <w:ilvl w:val="0"/>
          <w:numId w:val="28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prowadzenie i nadzór nad archiwum zakładowym,</w:t>
      </w:r>
    </w:p>
    <w:p w14:paraId="7BFEBCB8" w14:textId="580FD3BC" w:rsidR="001F7AC4" w:rsidRPr="00CF5052" w:rsidRDefault="001F7AC4" w:rsidP="00862EA8">
      <w:pPr>
        <w:pStyle w:val="Akapitzlist"/>
        <w:numPr>
          <w:ilvl w:val="0"/>
          <w:numId w:val="28"/>
        </w:numPr>
        <w:spacing w:after="0" w:line="240" w:lineRule="auto"/>
        <w:ind w:left="851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prowadzenie socjalnej działalności zakładowej.</w:t>
      </w:r>
    </w:p>
    <w:p w14:paraId="769AC964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6. Prowadzenie spraw komputeryzacji, informatyzacji i telekomunikacji Urzędu. </w:t>
      </w:r>
    </w:p>
    <w:p w14:paraId="2B2CE68F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7. Prowadzenie spraw w zakresie ochrony danych osobowych. </w:t>
      </w:r>
    </w:p>
    <w:p w14:paraId="7495BEB5" w14:textId="77777777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8. Prowadzenie spraw pracowniczych: </w:t>
      </w:r>
    </w:p>
    <w:p w14:paraId="2FC21FE3" w14:textId="45E23842" w:rsidR="001F7AC4" w:rsidRPr="001F7AC4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spraw osobowych pracowników Urzędu i kierowników jednostek organizacyjnych miasta Mława tj. Miejskiego Żłobka, Miejskiego Ośrodka Sportu </w:t>
      </w:r>
      <w:r w:rsidR="00D17169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i Rekreacji, Centrum Usług Społecznych, Centrum Usług Wspólnych, Dziennego Domu Senior+, Muzeum Ziemi Zawkrzeńskiej, Miejskiej Biblioteki Publicznej, Miejskiego Domu Kultury. </w:t>
      </w:r>
    </w:p>
    <w:p w14:paraId="454E244D" w14:textId="510F34AC" w:rsidR="001F7AC4" w:rsidRPr="001F7AC4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spraw związanych z naborem na wolne stanowiska urzędnicze i służbą przygotowawczą, </w:t>
      </w:r>
    </w:p>
    <w:p w14:paraId="61D379D5" w14:textId="3543E5DF" w:rsidR="001F7AC4" w:rsidRPr="001F7AC4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kontrola dyscypliny pracy i jej organizacji w ramach sprawowania kontroli wewnętrznej, przygotowywanie materiałów do prowadzenia postępowania dyscyplinarnego wobec pracowników mianowanych i udzielania kar zgodnych </w:t>
      </w:r>
      <w:r w:rsid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z Kodeksem Pracy wobec pozostałych pracowników samorządowych, </w:t>
      </w:r>
    </w:p>
    <w:p w14:paraId="08F5D4BF" w14:textId="5D40E0D1" w:rsidR="001F7AC4" w:rsidRPr="001F7AC4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prowadzenie spraw dotyczących wykonania ocen kwalifikacyjnych pracowników Urzędu, </w:t>
      </w:r>
    </w:p>
    <w:p w14:paraId="59EF5A3C" w14:textId="08D66692" w:rsidR="001F7AC4" w:rsidRPr="00CF5052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opracowywanie analizy powiązań pomiędzy podnoszeniem kwalifikacji </w:t>
      </w:r>
      <w:r w:rsid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a</w:t>
      </w:r>
      <w:r w:rsidR="00CF5052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efektywnością i jakością pracy, a efektywnością i jakością pracy, </w:t>
      </w:r>
    </w:p>
    <w:p w14:paraId="4E658823" w14:textId="44365CD0" w:rsidR="001F7AC4" w:rsidRPr="001F7AC4" w:rsidRDefault="001F7AC4" w:rsidP="00CF5052">
      <w:pPr>
        <w:pStyle w:val="Akapitzlist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obsługa finansowo-kasowa Urzędu, pracowników samorządowych, Radnych, funduszu świadczeń socjalnych.</w:t>
      </w:r>
    </w:p>
    <w:p w14:paraId="44E96E64" w14:textId="65BF8B47" w:rsidR="001F7AC4" w:rsidRPr="00B63A2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9. Współpraca z jednostkami organizacyjnymi Miasta. </w:t>
      </w:r>
    </w:p>
    <w:p w14:paraId="1BA1E614" w14:textId="74B11CD1" w:rsidR="001F7AC4" w:rsidRPr="001F7AC4" w:rsidRDefault="001F7AC4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</w:t>
      </w:r>
      <w:r w:rsidR="00B63A2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0</w:t>
      </w:r>
      <w:r w:rsidRPr="001F7AC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. Opiniowanie projektów aktów prawnych Burmistrza oraz projektów uchwał kierowanych pod obrady Rady, doradztwo prawne, prowadzenie zastępstwa sądowego, opiniowanie projektów umów, porozumień i ugód, realizacja innych zadań przewidzianych w przepisach z zakresu obsługi prawnej. </w:t>
      </w:r>
    </w:p>
    <w:p w14:paraId="4B39036A" w14:textId="3D703203" w:rsidR="006D1EAE" w:rsidRPr="0018767F" w:rsidRDefault="0018767F" w:rsidP="00963823">
      <w:pPr>
        <w:pStyle w:val="Akapitzlist"/>
        <w:spacing w:after="0" w:line="240" w:lineRule="auto"/>
        <w:ind w:left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18767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</w:t>
      </w:r>
      <w:r w:rsidR="00B63A24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1</w:t>
      </w:r>
      <w:r w:rsidRPr="0018767F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. </w:t>
      </w:r>
      <w:r w:rsidR="007841FB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Z</w:t>
      </w: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arządzani</w:t>
      </w:r>
      <w:r w:rsidR="005E2C77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e</w:t>
      </w: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kryzysowe spraw</w:t>
      </w:r>
      <w:r w:rsidR="007841FB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y</w:t>
      </w: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obronn</w:t>
      </w:r>
      <w:r w:rsidR="007841FB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e</w:t>
      </w: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i obrony cywiln</w:t>
      </w:r>
      <w:r w:rsidR="007841FB"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a</w:t>
      </w:r>
      <w:r>
        <w:rPr>
          <w:rFonts w:ascii="Century Gothic" w:eastAsia="Times New Roman" w:hAnsi="Century Gothic" w:cs="Times New Roman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104BC4ED" w14:textId="40ADDCAA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chron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ludności przed zagrożeniami czasu pokoju i wojny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45CE7F0E" w14:textId="72242D2C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chron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ludności przed środkami rażenia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1DED1674" w14:textId="3D6312A4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chron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zakładów pracy oraz obiektów i urządzeń użyteczności publicznej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2B8315DE" w14:textId="129E5142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ykrywani</w:t>
      </w:r>
      <w:r w:rsidR="00D76CB1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zagrożeń oraz ostrzeganie i alarmowanie ludności miasta (Centralny System Alarmowy)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5EEAA230" w14:textId="3C2B0410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chron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dóbr kultury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6A5D02A5" w14:textId="2E0907BF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rganiz</w:t>
      </w:r>
      <w:r w:rsidR="00D76CB1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acj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ewakuacji ludności Miasta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0D3B73C6" w14:textId="2B7B031A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z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apewnieni</w:t>
      </w:r>
      <w:r w:rsidR="00D76CB1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funkcjonowania i przygotowania budowli ochronnych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3CD521C3" w14:textId="1EAF7C0E" w:rsidR="00A45F25" w:rsidRPr="006D1EAE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r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atowani</w:t>
      </w:r>
      <w:r w:rsidR="00D76CB1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i udzielani</w:t>
      </w:r>
      <w:r w:rsidR="00D76CB1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pomocy ludności poszkodowanej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6577D731" w14:textId="4D36EDB1" w:rsidR="00C965AD" w:rsidRDefault="0018767F" w:rsidP="00CF5052">
      <w:pPr>
        <w:pStyle w:val="Akapitzlist"/>
        <w:numPr>
          <w:ilvl w:val="1"/>
          <w:numId w:val="13"/>
        </w:num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spółdziałani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w zwalczaniu klęsk żywiołowych i nadzwyczajnych zagrożeń</w:t>
      </w:r>
      <w:r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7114D74E" w14:textId="72528117" w:rsidR="00A45F25" w:rsidRPr="00C965AD" w:rsidRDefault="00C965AD" w:rsidP="00CF5052">
      <w:pPr>
        <w:pStyle w:val="Akapitzlist"/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10)</w:t>
      </w:r>
      <w:r w:rsidR="0018767F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t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worzeni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formacji obrony cywilnej na potrzeby miasta, nadzór nad</w:t>
      </w:r>
      <w:r w:rsidR="008C1063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organizacją 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br/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i szkoleniem utworzonych formacji obrony cywilnej</w:t>
      </w:r>
      <w:r w:rsidR="0018767F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4794CF0F" w14:textId="7F710C96" w:rsidR="00A45F25" w:rsidRPr="00C965AD" w:rsidRDefault="00C965AD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11) </w:t>
      </w:r>
      <w:r w:rsidR="0018767F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opularyzacj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obrony cywilnej i zadań obronnych na terenie Miasta. </w:t>
      </w:r>
    </w:p>
    <w:p w14:paraId="32D858E1" w14:textId="71526CC1" w:rsidR="00A45F25" w:rsidRPr="00C965AD" w:rsidRDefault="00C965AD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12)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organizacj</w:t>
      </w:r>
      <w:r w:rsidR="007841FB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i prowadzeni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powszechnego szkolenia ludności z zakresu samoobrony </w:t>
      </w:r>
      <w:r w:rsid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br/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obrony cywilnej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30D66ED4" w14:textId="2388DD89" w:rsidR="00A45F25" w:rsidRPr="00C965AD" w:rsidRDefault="00C965AD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13) 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rowadzeni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spraw związanych z gospodarką sprzętem obrony cywilnej na terenie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       </w:t>
      </w: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br/>
        <w:t xml:space="preserve">      </w:t>
      </w:r>
      <w:r w:rsidR="00A45F25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Miasta</w:t>
      </w:r>
      <w:r w:rsidR="00D76CB1" w:rsidRPr="00C965A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14328957" w14:textId="442E3496" w:rsidR="00C965AD" w:rsidRPr="00CF5052" w:rsidRDefault="00D76CB1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rowadzeni</w:t>
      </w: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e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spraw związanych z zarządzaniem kryzysowym ochrony ludności 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br/>
        <w:t xml:space="preserve">i </w:t>
      </w:r>
      <w:r w:rsid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s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praw obronnych</w:t>
      </w:r>
      <w:r w:rsidR="00C965AD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, </w:t>
      </w:r>
    </w:p>
    <w:p w14:paraId="53132B1C" w14:textId="6DF5E572" w:rsidR="00A45F25" w:rsidRPr="00CF5052" w:rsidRDefault="00D76CB1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lastRenderedPageBreak/>
        <w:t>k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oordynowanie i nadzorowanie w poszczególnych wydziałach Urzędu Miasta zadań obronnych i obrony cywilnej, </w:t>
      </w:r>
    </w:p>
    <w:p w14:paraId="2169B31B" w14:textId="41D98DE4" w:rsidR="00A45F25" w:rsidRPr="00CF5052" w:rsidRDefault="00D76CB1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spółdziałanie z naczelnikami wydziałów Urzędu Miasta w zakresie realizacji zadań obrony cywilnej i obronnych</w:t>
      </w:r>
      <w:r w:rsidR="007841FB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6F08D5CB" w14:textId="2C897FA5" w:rsidR="00A45F25" w:rsidRPr="00CF5052" w:rsidRDefault="00D76CB1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chron</w:t>
      </w:r>
      <w:r w:rsidR="00D82777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a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przeciwpożarow</w:t>
      </w: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ą</w:t>
      </w:r>
      <w:r w:rsidR="00A45F25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w zakresie współpracy między Państwową Strażą Pożarną a Urzędem Miasta Mława w sprawach dotyczących zadań i dokumentacji zarządzania kryzysowego, spraw obronnych i obrony cywilnej</w:t>
      </w:r>
      <w:r w:rsidR="007841FB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5BD56E03" w14:textId="44F104DE" w:rsidR="00D82777" w:rsidRPr="00CF5052" w:rsidRDefault="00D82777" w:rsidP="00CF5052">
      <w:pPr>
        <w:pStyle w:val="Akapitzlist"/>
        <w:numPr>
          <w:ilvl w:val="0"/>
          <w:numId w:val="21"/>
        </w:numPr>
        <w:ind w:left="993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planowanie wyżywienia, zakwaterowania i innego zabezpieczenia materiałowego formacjom Obrony Cywilnej, </w:t>
      </w:r>
    </w:p>
    <w:p w14:paraId="611EECB7" w14:textId="2380B93A" w:rsidR="00A45F25" w:rsidRPr="00CF5052" w:rsidRDefault="00A45F25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współdziałanie</w:t>
      </w:r>
      <w:r w:rsidR="00D82777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z Policją i PSP w sprawach związanych z niewypałami</w:t>
      </w:r>
      <w:r w:rsidR="00B63A24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227C178F" w14:textId="09460B97" w:rsidR="00B63A24" w:rsidRPr="00CF5052" w:rsidRDefault="00D82777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="00B63A24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chrona przeciwpożarowa w zakresie współpracy między Ochotniczą Strażą Pożarną a Urzędem Miasta Mława w sprawach dotyczących zadań i dokumentacji </w:t>
      </w:r>
      <w:r w:rsidR="00C965AD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br/>
      </w:r>
      <w:r w:rsidR="00B63A24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z działalności jednostki</w:t>
      </w:r>
      <w:r w:rsidR="00C965AD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02911373" w14:textId="76F3E803" w:rsidR="00B63A24" w:rsidRPr="00CF5052" w:rsidRDefault="00C965AD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p</w:t>
      </w:r>
      <w:r w:rsidR="00B63A24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lanowanie zabezpieczenia materiałowo - technicznego akcji ratunkowej</w:t>
      </w:r>
      <w:r w:rsidR="00D82777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  <w:r w:rsidR="00D82777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br/>
      </w:r>
      <w:r w:rsidR="00B63A24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i zabezpieczenie ludności warunków do przetrwania</w:t>
      </w:r>
      <w:r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,</w:t>
      </w:r>
      <w:r w:rsidR="00B63A24" w:rsidRPr="00CF5052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</w:t>
      </w:r>
    </w:p>
    <w:p w14:paraId="6CBFBB95" w14:textId="6E221C87" w:rsidR="00B63A24" w:rsidRPr="00CF5052" w:rsidRDefault="00C965AD" w:rsidP="00CF5052">
      <w:pPr>
        <w:pStyle w:val="Akapitzlist"/>
        <w:numPr>
          <w:ilvl w:val="0"/>
          <w:numId w:val="21"/>
        </w:numPr>
        <w:spacing w:after="0" w:line="240" w:lineRule="auto"/>
        <w:ind w:left="99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</w:t>
      </w:r>
      <w:r w:rsidR="00B63A24"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ydawanie i cofanie zezwoleń na prowadzenie imprez masowych</w:t>
      </w:r>
      <w:r w:rsidRPr="00CF5052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7F8CC07A" w14:textId="7A7589FA" w:rsidR="00D82777" w:rsidRPr="00D82777" w:rsidRDefault="00D82777" w:rsidP="00963823">
      <w:pPr>
        <w:spacing w:after="0" w:line="240" w:lineRule="auto"/>
        <w:ind w:left="284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12. </w:t>
      </w: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Czynności związane z wykonywaniem zadań z zakresu obrony kraju: </w:t>
      </w:r>
    </w:p>
    <w:p w14:paraId="55C11363" w14:textId="77777777" w:rsidR="00D82777" w:rsidRPr="00D82777" w:rsidRDefault="00D82777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1) przygotowanie rejestracji oraz kwalifikacji wojskowej, </w:t>
      </w:r>
    </w:p>
    <w:p w14:paraId="6B119B99" w14:textId="77777777" w:rsidR="00D82777" w:rsidRPr="00D82777" w:rsidRDefault="00D82777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2) poszukiwania osób którzy nie stawili się do kwalifikacji wojskowej, </w:t>
      </w:r>
    </w:p>
    <w:p w14:paraId="1D8B263C" w14:textId="77777777" w:rsidR="00D82777" w:rsidRPr="00D82777" w:rsidRDefault="00D82777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3) orzekanie o konieczności sprawowania przez żołnierzy bezpośredniej opieki nad członkiem rodziny, </w:t>
      </w:r>
    </w:p>
    <w:p w14:paraId="55B51C76" w14:textId="4507360F" w:rsidR="00B63A24" w:rsidRPr="005E2C77" w:rsidRDefault="00D82777" w:rsidP="00963823">
      <w:pPr>
        <w:pStyle w:val="Akapitzlist"/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wykonywanie zadań związane z realizacją świadczeń rzeczowych i osobistych</w:t>
      </w:r>
      <w:r w:rsidR="00B63A24" w:rsidRP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</w:t>
      </w:r>
    </w:p>
    <w:p w14:paraId="7A6C0E74" w14:textId="4BB7E284" w:rsidR="00A45F25" w:rsidRPr="00D82777" w:rsidRDefault="00A45F25" w:rsidP="00963823">
      <w:pPr>
        <w:spacing w:after="0" w:line="240" w:lineRule="auto"/>
        <w:ind w:left="284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 w:rsid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4</w:t>
      </w: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 Wykonywanie zadań związanych z przygotowaniem i prowadzenie Akcji Kurierskiej</w:t>
      </w:r>
      <w:r w:rsidR="00D82777"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</w:p>
    <w:p w14:paraId="5015EB8B" w14:textId="208DD346" w:rsidR="00A45F25" w:rsidRPr="00D82777" w:rsidRDefault="001B5D1C" w:rsidP="00963823">
      <w:pPr>
        <w:spacing w:after="0" w:line="240" w:lineRule="auto"/>
        <w:ind w:left="284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 w:rsid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5</w:t>
      </w:r>
      <w:r w:rsidR="00A45F25"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 Wykonywanie innych zadań i poleceń kierownika jednostki</w:t>
      </w:r>
      <w:r w:rsidR="00D82777"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,</w:t>
      </w:r>
    </w:p>
    <w:p w14:paraId="160DBE61" w14:textId="18C8E3D2" w:rsidR="003138DF" w:rsidRDefault="00B63A24" w:rsidP="00963823">
      <w:pPr>
        <w:spacing w:line="240" w:lineRule="auto"/>
        <w:ind w:left="284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</w:t>
      </w:r>
      <w:r w:rsid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6</w:t>
      </w:r>
      <w:r w:rsidR="00A45F25" w:rsidRP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 Sprawowanie nadzoru nad dokumentami znajdujących się w kancelarii materiałów niejawnych</w:t>
      </w:r>
      <w:r w:rsidR="00A45F25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</w:t>
      </w:r>
      <w:r w:rsidR="001B5D1C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”</w:t>
      </w:r>
      <w:r w:rsidR="00D827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</w:t>
      </w:r>
    </w:p>
    <w:p w14:paraId="66789FA0" w14:textId="6D23EB7B" w:rsidR="001B5D1C" w:rsidRPr="006D1EAE" w:rsidRDefault="001B5D1C" w:rsidP="00CF5052">
      <w:pPr>
        <w:spacing w:line="240" w:lineRule="auto"/>
        <w:ind w:left="284" w:hanging="283"/>
        <w:jc w:val="both"/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 xml:space="preserve">6) 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26 </w:t>
      </w:r>
      <w:r w:rsidRPr="006D1EAE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otrzymuje nowe brzmienie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:</w:t>
      </w:r>
    </w:p>
    <w:p w14:paraId="79A41A38" w14:textId="4E9FCE9C" w:rsidR="001B5D1C" w:rsidRPr="006D1EAE" w:rsidRDefault="001B5D1C" w:rsidP="00CF5052">
      <w:pPr>
        <w:spacing w:after="0" w:line="240" w:lineRule="auto"/>
        <w:ind w:left="284"/>
        <w:jc w:val="both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„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§ 26 Do zadań Pełnomocnika ds. Ochrony Informacji Niejawnych należy:</w:t>
      </w:r>
    </w:p>
    <w:p w14:paraId="7F0F1112" w14:textId="6C1A9FA5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1) zapewnienie ochrony informacji niejawnych, w tym stosowanie środków bezpieczeństwa fizycznego;</w:t>
      </w:r>
    </w:p>
    <w:p w14:paraId="5609296D" w14:textId="3A8A47BE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2) zapewnienie ochrony systemów teleinformatycznych, w których są przetwarzane informacje niejawne;</w:t>
      </w:r>
    </w:p>
    <w:p w14:paraId="33B46EA4" w14:textId="1E3D3CC8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3) zarządzanie ryzykiem bezpieczeństwa informacji niejawnych, w szczególności szacowanie ryzyka;</w:t>
      </w:r>
    </w:p>
    <w:p w14:paraId="63D287EA" w14:textId="0AC1B0C1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4) kontrola ochrony informacji niejawnych oraz przestrzegania przepisów o ochronie tych informacji, w szczególności okresowa (co najmniej raz na trzy lata) kontrola ewidencji, materiałów i obiegu dokumentów;</w:t>
      </w:r>
    </w:p>
    <w:p w14:paraId="2292919D" w14:textId="68388184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5) opracowywanie i aktualizowanie, wymagającego akceptacji kierownika jednostki organizacyjnej, planu ochrony informacji niejawnych w jednostce organizacyjnej, w tym w razie wprowadzenia stanu nadzwyczajnego, i nadzorowanie jego realizacji;</w:t>
      </w:r>
    </w:p>
    <w:p w14:paraId="63FA5C3F" w14:textId="1C4EB7D6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6) prowadzenie szkoleń w zakresie ochrony informacji niejawnych;</w:t>
      </w:r>
    </w:p>
    <w:p w14:paraId="3EFA5E5B" w14:textId="494194A4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7)</w:t>
      </w:r>
      <w:r w:rsidR="003138DF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prowadzenie zwykłych postępowań sprawdzających oraz kontrolnych</w:t>
      </w:r>
      <w:r w:rsidR="003138DF"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</w:t>
      </w: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postępowań sprawdzających;</w:t>
      </w:r>
    </w:p>
    <w:p w14:paraId="7F06C5F3" w14:textId="2AB14E33" w:rsidR="001B5D1C" w:rsidRPr="006D1EAE" w:rsidRDefault="001B5D1C" w:rsidP="00CF5052">
      <w:pPr>
        <w:spacing w:after="0"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8) prowadzenie aktualnego wykazu osób zatrudnionych lub pełniących służbę w jednostce organizacyjnej albo wykonujących czynności zlecone, które posiadają uprawnienia do dostępu do informacji niejawnych, oraz osób, którym odmówiono </w:t>
      </w:r>
    </w:p>
    <w:p w14:paraId="0A1D1D96" w14:textId="246C7648" w:rsidR="001B5D1C" w:rsidRPr="006D1EAE" w:rsidRDefault="001B5D1C" w:rsidP="00CF5052">
      <w:pPr>
        <w:spacing w:line="240" w:lineRule="auto"/>
        <w:ind w:left="851" w:hanging="283"/>
        <w:jc w:val="both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9) przekazywanie odpowiednio ABW lub SKW do ewidencji danych osób uprawnionych do dostępu do informacji niejawnych, a także osób, którym odmówiono wydania poświadczenia bezpieczeństwa lub wobec których podjęto decyzję o cofnięciu poświadczenia bezpieczeństwa.”</w:t>
      </w:r>
      <w:r w:rsidR="005E2C77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.</w:t>
      </w:r>
    </w:p>
    <w:bookmarkEnd w:id="3"/>
    <w:p w14:paraId="69C37A46" w14:textId="22882369" w:rsidR="00B8455A" w:rsidRPr="00B8455A" w:rsidRDefault="00872054" w:rsidP="00872054">
      <w:pPr>
        <w:spacing w:line="240" w:lineRule="auto"/>
        <w:ind w:left="284" w:hanging="284"/>
        <w:jc w:val="both"/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</w:pPr>
      <w:r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7) </w:t>
      </w:r>
      <w:r w:rsid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u</w:t>
      </w:r>
      <w:r w:rsidR="00B8455A" w:rsidRP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żyt</w:t>
      </w:r>
      <w:r w:rsidR="00862EA8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ą</w:t>
      </w:r>
      <w:r w:rsidR="00B8455A" w:rsidRP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w załączniku do </w:t>
      </w:r>
      <w:r w:rsid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zarządzenia w różnej liczbie i różnych przypadkach nazw</w:t>
      </w:r>
      <w:r w:rsidR="00862EA8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ę</w:t>
      </w:r>
      <w:r w:rsid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„Wydział Organizacyjny” zastępuje się użyt</w:t>
      </w:r>
      <w:r w:rsidR="00862EA8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>ą</w:t>
      </w:r>
      <w:r w:rsidR="00B8455A">
        <w:rPr>
          <w:rFonts w:ascii="Century Gothic" w:eastAsia="Calibri" w:hAnsi="Century Gothic" w:cs="Calibri"/>
          <w:bCs/>
          <w:kern w:val="0"/>
          <w:sz w:val="20"/>
          <w:szCs w:val="20"/>
          <w14:ligatures w14:val="none"/>
        </w:rPr>
        <w:t xml:space="preserve"> w odpowiedniej liczbie i w odpowiednim przypadku nazwę „Wydział Organizacyjny, Zarzadzania Kryzysowego, Spraw Obronnych i Obrony Cywilnej”</w:t>
      </w:r>
    </w:p>
    <w:p w14:paraId="569E79D1" w14:textId="6A0663EA" w:rsidR="008D2D83" w:rsidRDefault="005E2C77" w:rsidP="00CF5052">
      <w:pPr>
        <w:spacing w:line="240" w:lineRule="auto"/>
        <w:ind w:left="284" w:hanging="284"/>
        <w:jc w:val="both"/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</w:pPr>
      <w:r w:rsidRPr="008D2D83"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lastRenderedPageBreak/>
        <w:t xml:space="preserve">§ </w:t>
      </w:r>
      <w:r w:rsidR="00872054"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t>2</w:t>
      </w:r>
      <w:r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t>.</w:t>
      </w:r>
      <w:r w:rsidR="008D2D83" w:rsidRPr="008D2D8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Integraln</w:t>
      </w:r>
      <w:r w:rsidR="008D2D8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ą</w:t>
      </w:r>
      <w:r w:rsidR="008D2D83" w:rsidRPr="008D2D8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 część Regulaminu stanowi Załącznik – </w:t>
      </w:r>
      <w:r w:rsidR="008D2D8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S</w:t>
      </w:r>
      <w:r w:rsidR="008D2D83" w:rsidRPr="008D2D83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chemat struktury organizacyjnej Urzędu Miasta Mława, który otrzymuje nowe brzmienie określone w załączniku do niniejszego zarządzenia.</w:t>
      </w:r>
    </w:p>
    <w:p w14:paraId="66BCE1E2" w14:textId="6BFBCD09" w:rsidR="00F75AE9" w:rsidRPr="006D1EAE" w:rsidRDefault="008D2D83" w:rsidP="00CF5052">
      <w:pPr>
        <w:spacing w:line="360" w:lineRule="auto"/>
        <w:ind w:left="284" w:hanging="284"/>
        <w:jc w:val="both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8D2D83"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t xml:space="preserve">§ </w:t>
      </w:r>
      <w:r w:rsidR="00872054"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t>3</w:t>
      </w:r>
      <w:r w:rsidRPr="008D2D83">
        <w:rPr>
          <w:rFonts w:ascii="Century Gothic" w:eastAsia="Calibri" w:hAnsi="Century Gothic" w:cs="Calibri"/>
          <w:b/>
          <w:bCs/>
          <w:kern w:val="0"/>
          <w:sz w:val="20"/>
          <w:szCs w:val="20"/>
          <w14:ligatures w14:val="none"/>
        </w:rPr>
        <w:t>.</w:t>
      </w:r>
      <w:r w:rsidRPr="008D2D83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</w:t>
      </w:r>
      <w:r w:rsidR="00F75AE9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Wykonanie Zarządzenia </w:t>
      </w:r>
      <w:r w:rsidR="00DD54FF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powierza się </w:t>
      </w:r>
      <w:r w:rsidR="00BC72B7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I </w:t>
      </w:r>
      <w:r w:rsidR="00DD54FF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Zastępcy Burmistrza Miasta</w:t>
      </w:r>
      <w:r w:rsidR="00F75AE9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.</w:t>
      </w:r>
    </w:p>
    <w:p w14:paraId="6D6E7CAD" w14:textId="3064D70E" w:rsidR="002A7A6F" w:rsidRPr="006D1EAE" w:rsidRDefault="00F75AE9" w:rsidP="00CF5052">
      <w:pPr>
        <w:spacing w:after="200" w:line="360" w:lineRule="auto"/>
        <w:ind w:left="284" w:hanging="284"/>
        <w:jc w:val="both"/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</w:pP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 xml:space="preserve">§ </w:t>
      </w:r>
      <w:r w:rsidR="00872054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4</w:t>
      </w:r>
      <w:r w:rsidRPr="006D1EAE">
        <w:rPr>
          <w:rFonts w:ascii="Century Gothic" w:eastAsia="Calibri" w:hAnsi="Century Gothic" w:cs="Calibri"/>
          <w:b/>
          <w:kern w:val="0"/>
          <w:sz w:val="20"/>
          <w:szCs w:val="20"/>
          <w14:ligatures w14:val="none"/>
        </w:rPr>
        <w:t>.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 xml:space="preserve"> Zarządzenie wchodzi w życie z dniem </w:t>
      </w:r>
      <w:r w:rsidR="00CA256E"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podpisania</w:t>
      </w:r>
      <w:r w:rsidRPr="006D1EAE">
        <w:rPr>
          <w:rFonts w:ascii="Century Gothic" w:eastAsia="Calibri" w:hAnsi="Century Gothic" w:cs="Calibri"/>
          <w:kern w:val="0"/>
          <w:sz w:val="20"/>
          <w:szCs w:val="20"/>
          <w14:ligatures w14:val="none"/>
        </w:rPr>
        <w:t>.</w:t>
      </w:r>
    </w:p>
    <w:sectPr w:rsidR="002A7A6F" w:rsidRPr="006D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D74"/>
    <w:multiLevelType w:val="hybridMultilevel"/>
    <w:tmpl w:val="32D0E6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777290"/>
    <w:multiLevelType w:val="hybridMultilevel"/>
    <w:tmpl w:val="BE704B1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B5F13"/>
    <w:multiLevelType w:val="hybridMultilevel"/>
    <w:tmpl w:val="5D34197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754343"/>
    <w:multiLevelType w:val="hybridMultilevel"/>
    <w:tmpl w:val="05EA36F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070F"/>
    <w:multiLevelType w:val="hybridMultilevel"/>
    <w:tmpl w:val="36B2D19A"/>
    <w:lvl w:ilvl="0" w:tplc="074E94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F63D3F"/>
    <w:multiLevelType w:val="hybridMultilevel"/>
    <w:tmpl w:val="8F0892B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ED2EFC"/>
    <w:multiLevelType w:val="hybridMultilevel"/>
    <w:tmpl w:val="65B2F2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5637C8"/>
    <w:multiLevelType w:val="hybridMultilevel"/>
    <w:tmpl w:val="4DEA5C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922EFF"/>
    <w:multiLevelType w:val="hybridMultilevel"/>
    <w:tmpl w:val="62886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E30BA"/>
    <w:multiLevelType w:val="hybridMultilevel"/>
    <w:tmpl w:val="1BDC0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26CC8"/>
    <w:multiLevelType w:val="multilevel"/>
    <w:tmpl w:val="0E1243DA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8FF"/>
    <w:multiLevelType w:val="hybridMultilevel"/>
    <w:tmpl w:val="BEE4E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923C5"/>
    <w:multiLevelType w:val="hybridMultilevel"/>
    <w:tmpl w:val="74543306"/>
    <w:lvl w:ilvl="0" w:tplc="4CC6CF5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auto"/>
      </w:rPr>
    </w:lvl>
    <w:lvl w:ilvl="1" w:tplc="1E2280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B3961"/>
    <w:multiLevelType w:val="hybridMultilevel"/>
    <w:tmpl w:val="99E0BC1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7120"/>
    <w:multiLevelType w:val="hybridMultilevel"/>
    <w:tmpl w:val="556C9B5A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084D0A"/>
    <w:multiLevelType w:val="hybridMultilevel"/>
    <w:tmpl w:val="DCD6B62E"/>
    <w:lvl w:ilvl="0" w:tplc="DC24D94C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F07351"/>
    <w:multiLevelType w:val="hybridMultilevel"/>
    <w:tmpl w:val="4CE43CA8"/>
    <w:lvl w:ilvl="0" w:tplc="8A9CE7A8">
      <w:start w:val="7"/>
      <w:numFmt w:val="decimal"/>
      <w:lvlText w:val="%1)"/>
      <w:lvlJc w:val="left"/>
      <w:pPr>
        <w:ind w:left="773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7" w15:restartNumberingAfterBreak="0">
    <w:nsid w:val="457265E5"/>
    <w:multiLevelType w:val="hybridMultilevel"/>
    <w:tmpl w:val="8ACE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D662E"/>
    <w:multiLevelType w:val="hybridMultilevel"/>
    <w:tmpl w:val="5776A76A"/>
    <w:lvl w:ilvl="0" w:tplc="E6944638">
      <w:start w:val="1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2A5609"/>
    <w:multiLevelType w:val="hybridMultilevel"/>
    <w:tmpl w:val="CEAE8A6C"/>
    <w:lvl w:ilvl="0" w:tplc="FFFFFFFF">
      <w:start w:val="1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56256E"/>
    <w:multiLevelType w:val="hybridMultilevel"/>
    <w:tmpl w:val="44F866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E26450"/>
    <w:multiLevelType w:val="hybridMultilevel"/>
    <w:tmpl w:val="89B8E7E8"/>
    <w:lvl w:ilvl="0" w:tplc="D5E68E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E921647"/>
    <w:multiLevelType w:val="hybridMultilevel"/>
    <w:tmpl w:val="C944D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712C"/>
    <w:multiLevelType w:val="hybridMultilevel"/>
    <w:tmpl w:val="2DD49EFE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3B23"/>
    <w:multiLevelType w:val="hybridMultilevel"/>
    <w:tmpl w:val="5CA46FE8"/>
    <w:lvl w:ilvl="0" w:tplc="42AE6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69673C"/>
    <w:multiLevelType w:val="hybridMultilevel"/>
    <w:tmpl w:val="830CF56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65F92"/>
    <w:multiLevelType w:val="hybridMultilevel"/>
    <w:tmpl w:val="A094E9A6"/>
    <w:lvl w:ilvl="0" w:tplc="20D4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5F734E"/>
    <w:multiLevelType w:val="hybridMultilevel"/>
    <w:tmpl w:val="BE704B1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9679">
    <w:abstractNumId w:val="8"/>
  </w:num>
  <w:num w:numId="2" w16cid:durableId="869681000">
    <w:abstractNumId w:val="12"/>
  </w:num>
  <w:num w:numId="3" w16cid:durableId="1450003520">
    <w:abstractNumId w:val="22"/>
  </w:num>
  <w:num w:numId="4" w16cid:durableId="947739274">
    <w:abstractNumId w:val="24"/>
  </w:num>
  <w:num w:numId="5" w16cid:durableId="1891721686">
    <w:abstractNumId w:val="7"/>
  </w:num>
  <w:num w:numId="6" w16cid:durableId="1944221043">
    <w:abstractNumId w:val="9"/>
  </w:num>
  <w:num w:numId="7" w16cid:durableId="1251960967">
    <w:abstractNumId w:val="17"/>
  </w:num>
  <w:num w:numId="8" w16cid:durableId="145901538">
    <w:abstractNumId w:val="20"/>
  </w:num>
  <w:num w:numId="9" w16cid:durableId="1258829992">
    <w:abstractNumId w:val="1"/>
  </w:num>
  <w:num w:numId="10" w16cid:durableId="1511482406">
    <w:abstractNumId w:val="27"/>
  </w:num>
  <w:num w:numId="11" w16cid:durableId="2138209272">
    <w:abstractNumId w:val="10"/>
  </w:num>
  <w:num w:numId="12" w16cid:durableId="431900192">
    <w:abstractNumId w:val="5"/>
  </w:num>
  <w:num w:numId="13" w16cid:durableId="687684078">
    <w:abstractNumId w:val="14"/>
  </w:num>
  <w:num w:numId="14" w16cid:durableId="1558735195">
    <w:abstractNumId w:val="2"/>
  </w:num>
  <w:num w:numId="15" w16cid:durableId="1551110441">
    <w:abstractNumId w:val="6"/>
  </w:num>
  <w:num w:numId="16" w16cid:durableId="230850508">
    <w:abstractNumId w:val="16"/>
  </w:num>
  <w:num w:numId="17" w16cid:durableId="240331471">
    <w:abstractNumId w:val="26"/>
  </w:num>
  <w:num w:numId="18" w16cid:durableId="1987736926">
    <w:abstractNumId w:val="15"/>
  </w:num>
  <w:num w:numId="19" w16cid:durableId="302275265">
    <w:abstractNumId w:val="18"/>
  </w:num>
  <w:num w:numId="20" w16cid:durableId="1781216178">
    <w:abstractNumId w:val="19"/>
  </w:num>
  <w:num w:numId="21" w16cid:durableId="1824662717">
    <w:abstractNumId w:val="23"/>
  </w:num>
  <w:num w:numId="22" w16cid:durableId="941378548">
    <w:abstractNumId w:val="3"/>
  </w:num>
  <w:num w:numId="23" w16cid:durableId="1652520128">
    <w:abstractNumId w:val="25"/>
  </w:num>
  <w:num w:numId="24" w16cid:durableId="134028339">
    <w:abstractNumId w:val="0"/>
  </w:num>
  <w:num w:numId="25" w16cid:durableId="828790402">
    <w:abstractNumId w:val="4"/>
  </w:num>
  <w:num w:numId="26" w16cid:durableId="1682538465">
    <w:abstractNumId w:val="11"/>
  </w:num>
  <w:num w:numId="27" w16cid:durableId="2075204495">
    <w:abstractNumId w:val="21"/>
  </w:num>
  <w:num w:numId="28" w16cid:durableId="1115832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8F"/>
    <w:rsid w:val="000133ED"/>
    <w:rsid w:val="000219A7"/>
    <w:rsid w:val="00136CE2"/>
    <w:rsid w:val="00164DF1"/>
    <w:rsid w:val="0018767F"/>
    <w:rsid w:val="001B5D1C"/>
    <w:rsid w:val="001F7AC4"/>
    <w:rsid w:val="0026298F"/>
    <w:rsid w:val="002937CB"/>
    <w:rsid w:val="002A690C"/>
    <w:rsid w:val="002A7A6F"/>
    <w:rsid w:val="003138DF"/>
    <w:rsid w:val="003B7319"/>
    <w:rsid w:val="004034DF"/>
    <w:rsid w:val="005344D9"/>
    <w:rsid w:val="0058120A"/>
    <w:rsid w:val="005B3F4B"/>
    <w:rsid w:val="005D2233"/>
    <w:rsid w:val="005E2C77"/>
    <w:rsid w:val="00600F24"/>
    <w:rsid w:val="006464D1"/>
    <w:rsid w:val="006511DE"/>
    <w:rsid w:val="00661068"/>
    <w:rsid w:val="006A0C68"/>
    <w:rsid w:val="006A12AC"/>
    <w:rsid w:val="006D1EAE"/>
    <w:rsid w:val="00753F36"/>
    <w:rsid w:val="00767BF5"/>
    <w:rsid w:val="00775A81"/>
    <w:rsid w:val="007841FB"/>
    <w:rsid w:val="007B2041"/>
    <w:rsid w:val="007E20F4"/>
    <w:rsid w:val="00813A4E"/>
    <w:rsid w:val="00862EA8"/>
    <w:rsid w:val="00872054"/>
    <w:rsid w:val="008C1063"/>
    <w:rsid w:val="008C615A"/>
    <w:rsid w:val="008D2D83"/>
    <w:rsid w:val="0091279E"/>
    <w:rsid w:val="0094323E"/>
    <w:rsid w:val="00963823"/>
    <w:rsid w:val="00971A13"/>
    <w:rsid w:val="00991EA6"/>
    <w:rsid w:val="009A2391"/>
    <w:rsid w:val="00A45F25"/>
    <w:rsid w:val="00AA5237"/>
    <w:rsid w:val="00B13D8F"/>
    <w:rsid w:val="00B24845"/>
    <w:rsid w:val="00B3685F"/>
    <w:rsid w:val="00B63A24"/>
    <w:rsid w:val="00B8455A"/>
    <w:rsid w:val="00BB4885"/>
    <w:rsid w:val="00BC72B7"/>
    <w:rsid w:val="00BF5547"/>
    <w:rsid w:val="00C30A93"/>
    <w:rsid w:val="00C76449"/>
    <w:rsid w:val="00C86B78"/>
    <w:rsid w:val="00C965AD"/>
    <w:rsid w:val="00CA256E"/>
    <w:rsid w:val="00CA404F"/>
    <w:rsid w:val="00CB58AC"/>
    <w:rsid w:val="00CB7CE6"/>
    <w:rsid w:val="00CC7BCE"/>
    <w:rsid w:val="00CF5052"/>
    <w:rsid w:val="00CF6352"/>
    <w:rsid w:val="00CF63F7"/>
    <w:rsid w:val="00D17169"/>
    <w:rsid w:val="00D76CB1"/>
    <w:rsid w:val="00D82777"/>
    <w:rsid w:val="00DD0ED8"/>
    <w:rsid w:val="00DD54FF"/>
    <w:rsid w:val="00E00051"/>
    <w:rsid w:val="00E30535"/>
    <w:rsid w:val="00EE3348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2483"/>
  <w15:chartTrackingRefBased/>
  <w15:docId w15:val="{FDD95CC4-6638-48B9-8969-7D9F54A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1DE"/>
    <w:pPr>
      <w:ind w:left="720"/>
      <w:contextualSpacing/>
    </w:pPr>
  </w:style>
  <w:style w:type="numbering" w:customStyle="1" w:styleId="Biecalista1">
    <w:name w:val="Bieżąca lista1"/>
    <w:uiPriority w:val="99"/>
    <w:rsid w:val="00A45F2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2D3F-9D74-45A7-8E00-BCAFA53E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Szempliński</dc:creator>
  <cp:keywords/>
  <dc:description/>
  <cp:lastModifiedBy>Janusz Szempliński</cp:lastModifiedBy>
  <cp:revision>26</cp:revision>
  <cp:lastPrinted>2026-06-09T12:24:00Z</cp:lastPrinted>
  <dcterms:created xsi:type="dcterms:W3CDTF">2024-05-27T09:36:00Z</dcterms:created>
  <dcterms:modified xsi:type="dcterms:W3CDTF">2026-06-10T09:01:00Z</dcterms:modified>
</cp:coreProperties>
</file>