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D9" w:rsidRPr="002005C8" w:rsidRDefault="00116AD9" w:rsidP="00166D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>UCHWAŁA Nr VIII/90/ 2015</w:t>
      </w:r>
    </w:p>
    <w:p w:rsidR="00116AD9" w:rsidRPr="002005C8" w:rsidRDefault="00116AD9" w:rsidP="00166D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>Rady Miasta Mława</w:t>
      </w:r>
    </w:p>
    <w:p w:rsidR="00116AD9" w:rsidRPr="002005C8" w:rsidRDefault="00116AD9" w:rsidP="00166D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>z dnia 30 czerwca 2015 r.</w:t>
      </w:r>
    </w:p>
    <w:p w:rsidR="00116AD9" w:rsidRPr="002005C8" w:rsidRDefault="00116AD9" w:rsidP="00166D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16AD9" w:rsidRPr="002005C8" w:rsidRDefault="00116AD9" w:rsidP="00166D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2005C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 xml:space="preserve">zmieniająca uchwałę  w sprawie podziału Miasta Mława na stałe obwody głosowania </w:t>
      </w:r>
    </w:p>
    <w:p w:rsidR="00116AD9" w:rsidRPr="002005C8" w:rsidRDefault="00116AD9" w:rsidP="00166D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166DC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>Na podstawie art. 18 ust. 2 pkt 15 ustawy z dnia 8 marca 1990 r. o samorządzie gminnym (Dz. U. z 2013 r. poz. 594 – j. t. ze zm.), art. 12 § 2 ustawy z dnia 5 stycznia 2011 r.  Kodeks wyborczy (Dz. U. Nr 21, poz. 112 ze zm.) w związku z art. 6 ust. 1 pkt 1</w:t>
      </w:r>
      <w:r>
        <w:rPr>
          <w:rFonts w:ascii="Arial" w:hAnsi="Arial" w:cs="Arial"/>
          <w:sz w:val="24"/>
          <w:szCs w:val="24"/>
          <w:lang w:eastAsia="pl-PL"/>
        </w:rPr>
        <w:t xml:space="preserve"> ustawy z dnia  </w:t>
      </w:r>
      <w:r w:rsidRPr="002005C8">
        <w:rPr>
          <w:rFonts w:ascii="Arial" w:hAnsi="Arial" w:cs="Arial"/>
          <w:sz w:val="24"/>
          <w:szCs w:val="24"/>
          <w:lang w:eastAsia="pl-PL"/>
        </w:rPr>
        <w:t>14 marca 2003 r. o referendum ogólnokrajowym (Dz. U. z 2015 r. poz. 318</w:t>
      </w:r>
      <w:r>
        <w:rPr>
          <w:rFonts w:ascii="Arial" w:hAnsi="Arial" w:cs="Arial"/>
          <w:sz w:val="24"/>
          <w:szCs w:val="24"/>
          <w:lang w:eastAsia="pl-PL"/>
        </w:rPr>
        <w:t xml:space="preserve"> – j.t.), Uchwały </w:t>
      </w:r>
      <w:r w:rsidRPr="002005C8">
        <w:rPr>
          <w:rFonts w:ascii="Arial" w:hAnsi="Arial" w:cs="Arial"/>
          <w:sz w:val="24"/>
          <w:szCs w:val="24"/>
          <w:lang w:eastAsia="pl-PL"/>
        </w:rPr>
        <w:t xml:space="preserve"> Nr XXXIX/379/2014 Rady Miasta Mława z dnia 25 marca 2014 r. z</w:t>
      </w:r>
      <w:r>
        <w:rPr>
          <w:rFonts w:ascii="Arial" w:hAnsi="Arial" w:cs="Arial"/>
          <w:sz w:val="24"/>
          <w:szCs w:val="24"/>
          <w:lang w:eastAsia="pl-PL"/>
        </w:rPr>
        <w:t xml:space="preserve">mieniająca uchwałę </w:t>
      </w:r>
      <w:r w:rsidRPr="002005C8">
        <w:rPr>
          <w:rFonts w:ascii="Arial" w:hAnsi="Arial" w:cs="Arial"/>
          <w:sz w:val="24"/>
          <w:szCs w:val="24"/>
          <w:lang w:eastAsia="pl-PL"/>
        </w:rPr>
        <w:t>w sprawie podziału Miasta Mława na stałe obwody głosowania (Dz. Urz. Woj. Maz. z 2014 r. poz. 3238), Uchwały Nr XLIII/437/2014 Rady Miasta Mława z dnia 29 września 2014 r. zmieniająca uchwałę w sprawie podziału Miasta Mława na stałe obw</w:t>
      </w:r>
      <w:r>
        <w:rPr>
          <w:rFonts w:ascii="Arial" w:hAnsi="Arial" w:cs="Arial"/>
          <w:sz w:val="24"/>
          <w:szCs w:val="24"/>
          <w:lang w:eastAsia="pl-PL"/>
        </w:rPr>
        <w:t xml:space="preserve">ody głosowania  </w:t>
      </w:r>
      <w:r w:rsidRPr="002005C8">
        <w:rPr>
          <w:rFonts w:ascii="Arial" w:hAnsi="Arial" w:cs="Arial"/>
          <w:sz w:val="24"/>
          <w:szCs w:val="24"/>
          <w:lang w:eastAsia="pl-PL"/>
        </w:rPr>
        <w:t>(Dz. Urz. Woj. Maz. z 2014 r. poz. 9238) oraz Uchwały Nr 5/</w:t>
      </w:r>
      <w:r>
        <w:rPr>
          <w:rFonts w:ascii="Arial" w:hAnsi="Arial" w:cs="Arial"/>
          <w:sz w:val="24"/>
          <w:szCs w:val="24"/>
          <w:lang w:eastAsia="pl-PL"/>
        </w:rPr>
        <w:t xml:space="preserve">50/2015 Rady Miasta Mława </w:t>
      </w:r>
      <w:r w:rsidRPr="002005C8">
        <w:rPr>
          <w:rFonts w:ascii="Arial" w:hAnsi="Arial" w:cs="Arial"/>
          <w:sz w:val="24"/>
          <w:szCs w:val="24"/>
          <w:lang w:eastAsia="pl-PL"/>
        </w:rPr>
        <w:t xml:space="preserve">z dnia 24 marca 2015 r. zmieniająca uchwałę w sprawie podziału Miasta Mława na stałe obwody głosowania (Dz. Urz. Woj. Maz. z 2015 r. poz. 3202) - Rada Miasta na wniosek Burmistrza Miasta Mława uchwala, co następuje: </w:t>
      </w:r>
    </w:p>
    <w:p w:rsidR="00116AD9" w:rsidRPr="002005C8" w:rsidRDefault="00116AD9" w:rsidP="002005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2005C8">
      <w:pPr>
        <w:spacing w:after="0" w:line="240" w:lineRule="auto"/>
        <w:ind w:firstLine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Pr="002005C8">
        <w:rPr>
          <w:rFonts w:ascii="Arial" w:hAnsi="Arial" w:cs="Arial"/>
          <w:sz w:val="24"/>
          <w:szCs w:val="24"/>
          <w:lang w:eastAsia="pl-PL"/>
        </w:rPr>
        <w:t>§ 1</w:t>
      </w:r>
    </w:p>
    <w:p w:rsidR="00116AD9" w:rsidRPr="002005C8" w:rsidRDefault="00116AD9" w:rsidP="00CF3E7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>W załączniku do Uchwały Nr XXIV/254/2012 Rady Miasta Mława z dnia 21 grudnia 2012 r. w sprawie podziału Miasta Mława na stałe obwody głosowania (Dz. Urz. Woj. Maz.   z 2013 r. poz.1136) w nr obwodu głosowania 1, w kolumnie „Granice obwodu głosowania”  dodaje się ulicę Błękitną i ulicę Kryształową.</w:t>
      </w:r>
    </w:p>
    <w:p w:rsidR="00116AD9" w:rsidRPr="002005C8" w:rsidRDefault="00116AD9" w:rsidP="00F04EE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EA26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>§ 2</w:t>
      </w:r>
    </w:p>
    <w:p w:rsidR="00116AD9" w:rsidRPr="002005C8" w:rsidRDefault="00116AD9" w:rsidP="00EA26A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>Wykonanie uchwały powierza się Burmistrzowi Miasta Mława.</w:t>
      </w:r>
    </w:p>
    <w:p w:rsidR="00116AD9" w:rsidRPr="002005C8" w:rsidRDefault="00116AD9" w:rsidP="00EA26A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EA26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>§ 3</w:t>
      </w:r>
    </w:p>
    <w:p w:rsidR="00116AD9" w:rsidRPr="002005C8" w:rsidRDefault="00116AD9" w:rsidP="00F9129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 xml:space="preserve">Uchwałę przekazuje się niezwłocznie Wojewodzie Mazowieckiemu i Komisarzowi Wyborczemu   w Ciechanowie. </w:t>
      </w:r>
    </w:p>
    <w:p w:rsidR="00116AD9" w:rsidRPr="002005C8" w:rsidRDefault="00116AD9" w:rsidP="00F9129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F9129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>§ 4</w:t>
      </w:r>
    </w:p>
    <w:p w:rsidR="00116AD9" w:rsidRPr="002005C8" w:rsidRDefault="00116AD9" w:rsidP="00F9129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 xml:space="preserve">Na uchwałę, wyborcom w liczbie co najmniej 15 przysługuje prawo wniesienia skargi do Komisarza Wyborczego w Ciechanowie, w terminie 5 dni od daty podania jej do publicznej wiadomości. </w:t>
      </w:r>
    </w:p>
    <w:p w:rsidR="00116AD9" w:rsidRPr="002005C8" w:rsidRDefault="00116AD9" w:rsidP="00EA26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EA26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>§ 5</w:t>
      </w:r>
    </w:p>
    <w:p w:rsidR="00116AD9" w:rsidRPr="002005C8" w:rsidRDefault="00116AD9" w:rsidP="00EA26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>Uchwała wchodzi w życie z dniem podjęcia i podlega ogłoszeniu w Dzienniku Urzędowym Województwa Mazowieckiego oraz podaniu do publicznej wiadomości poprzez rozplakatowanie na tablicy ogłoszeń.</w:t>
      </w:r>
    </w:p>
    <w:p w:rsidR="00116AD9" w:rsidRPr="002005C8" w:rsidRDefault="00116AD9" w:rsidP="00EA26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EA26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16AD9" w:rsidRPr="002005C8" w:rsidRDefault="00116AD9" w:rsidP="00EA26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05C8">
        <w:rPr>
          <w:rFonts w:ascii="Arial" w:hAnsi="Arial" w:cs="Arial"/>
          <w:sz w:val="24"/>
          <w:szCs w:val="24"/>
          <w:lang w:eastAsia="pl-PL"/>
        </w:rPr>
        <w:tab/>
      </w:r>
      <w:r w:rsidRPr="002005C8">
        <w:rPr>
          <w:rFonts w:ascii="Arial" w:hAnsi="Arial" w:cs="Arial"/>
          <w:sz w:val="24"/>
          <w:szCs w:val="24"/>
          <w:lang w:eastAsia="pl-PL"/>
        </w:rPr>
        <w:tab/>
      </w:r>
      <w:r w:rsidRPr="002005C8">
        <w:rPr>
          <w:rFonts w:ascii="Arial" w:hAnsi="Arial" w:cs="Arial"/>
          <w:sz w:val="24"/>
          <w:szCs w:val="24"/>
          <w:lang w:eastAsia="pl-PL"/>
        </w:rPr>
        <w:tab/>
      </w:r>
      <w:r w:rsidRPr="002005C8">
        <w:rPr>
          <w:rFonts w:ascii="Arial" w:hAnsi="Arial" w:cs="Arial"/>
          <w:sz w:val="24"/>
          <w:szCs w:val="24"/>
          <w:lang w:eastAsia="pl-PL"/>
        </w:rPr>
        <w:tab/>
      </w:r>
      <w:r w:rsidRPr="002005C8">
        <w:rPr>
          <w:rFonts w:ascii="Arial" w:hAnsi="Arial" w:cs="Arial"/>
          <w:sz w:val="24"/>
          <w:szCs w:val="24"/>
          <w:lang w:eastAsia="pl-PL"/>
        </w:rPr>
        <w:tab/>
      </w:r>
      <w:r w:rsidRPr="002005C8">
        <w:rPr>
          <w:rFonts w:ascii="Arial" w:hAnsi="Arial" w:cs="Arial"/>
          <w:sz w:val="24"/>
          <w:szCs w:val="24"/>
          <w:lang w:eastAsia="pl-PL"/>
        </w:rPr>
        <w:tab/>
      </w:r>
      <w:r w:rsidRPr="002005C8">
        <w:rPr>
          <w:rFonts w:ascii="Arial" w:hAnsi="Arial" w:cs="Arial"/>
          <w:sz w:val="24"/>
          <w:szCs w:val="24"/>
          <w:lang w:eastAsia="pl-PL"/>
        </w:rPr>
        <w:tab/>
      </w:r>
      <w:r w:rsidRPr="002005C8">
        <w:rPr>
          <w:rFonts w:ascii="Arial" w:hAnsi="Arial" w:cs="Arial"/>
          <w:sz w:val="24"/>
          <w:szCs w:val="24"/>
          <w:lang w:eastAsia="pl-PL"/>
        </w:rPr>
        <w:tab/>
      </w: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>Przewodniczący Rady Miasta</w:t>
      </w:r>
    </w:p>
    <w:p w:rsidR="00116AD9" w:rsidRPr="002005C8" w:rsidRDefault="00116AD9" w:rsidP="00EA26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16AD9" w:rsidRPr="002005C8" w:rsidRDefault="00116AD9" w:rsidP="00EA26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005C8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    mgr Leszek Ośliźlok</w:t>
      </w:r>
    </w:p>
    <w:sectPr w:rsidR="00116AD9" w:rsidRPr="002005C8" w:rsidSect="002C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4E1"/>
    <w:multiLevelType w:val="hybridMultilevel"/>
    <w:tmpl w:val="84A65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72A28"/>
    <w:multiLevelType w:val="hybridMultilevel"/>
    <w:tmpl w:val="B04A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1F5"/>
    <w:rsid w:val="00012917"/>
    <w:rsid w:val="0008132C"/>
    <w:rsid w:val="00082244"/>
    <w:rsid w:val="00101774"/>
    <w:rsid w:val="00116AD9"/>
    <w:rsid w:val="00141460"/>
    <w:rsid w:val="00152285"/>
    <w:rsid w:val="0016209F"/>
    <w:rsid w:val="00166DCD"/>
    <w:rsid w:val="00175689"/>
    <w:rsid w:val="001975AD"/>
    <w:rsid w:val="002005C8"/>
    <w:rsid w:val="00216E47"/>
    <w:rsid w:val="00232504"/>
    <w:rsid w:val="002815FF"/>
    <w:rsid w:val="00295E87"/>
    <w:rsid w:val="002C481D"/>
    <w:rsid w:val="00313D30"/>
    <w:rsid w:val="00351969"/>
    <w:rsid w:val="00377E11"/>
    <w:rsid w:val="003B5455"/>
    <w:rsid w:val="003E0A68"/>
    <w:rsid w:val="00461C83"/>
    <w:rsid w:val="00466527"/>
    <w:rsid w:val="004E0A99"/>
    <w:rsid w:val="004E1F06"/>
    <w:rsid w:val="0050587D"/>
    <w:rsid w:val="005478AB"/>
    <w:rsid w:val="005523AD"/>
    <w:rsid w:val="0056423A"/>
    <w:rsid w:val="005753BC"/>
    <w:rsid w:val="005A42CD"/>
    <w:rsid w:val="005C1A4B"/>
    <w:rsid w:val="005F7AB0"/>
    <w:rsid w:val="006015F5"/>
    <w:rsid w:val="00612106"/>
    <w:rsid w:val="006276FA"/>
    <w:rsid w:val="00632322"/>
    <w:rsid w:val="006427E5"/>
    <w:rsid w:val="00656C02"/>
    <w:rsid w:val="006B0029"/>
    <w:rsid w:val="006B2F67"/>
    <w:rsid w:val="006C3ABA"/>
    <w:rsid w:val="00702C53"/>
    <w:rsid w:val="00783ED5"/>
    <w:rsid w:val="00797DFE"/>
    <w:rsid w:val="007F0426"/>
    <w:rsid w:val="00813B61"/>
    <w:rsid w:val="008642DC"/>
    <w:rsid w:val="00893F36"/>
    <w:rsid w:val="008E7F8D"/>
    <w:rsid w:val="008F186A"/>
    <w:rsid w:val="00902A52"/>
    <w:rsid w:val="009256EA"/>
    <w:rsid w:val="00940BBC"/>
    <w:rsid w:val="0095282E"/>
    <w:rsid w:val="00986C7E"/>
    <w:rsid w:val="00990C56"/>
    <w:rsid w:val="009A23B5"/>
    <w:rsid w:val="009E5B83"/>
    <w:rsid w:val="00A06DF9"/>
    <w:rsid w:val="00A355BB"/>
    <w:rsid w:val="00A81F2E"/>
    <w:rsid w:val="00A95F09"/>
    <w:rsid w:val="00A966E6"/>
    <w:rsid w:val="00AC45AA"/>
    <w:rsid w:val="00AD3FB7"/>
    <w:rsid w:val="00AF7145"/>
    <w:rsid w:val="00B20332"/>
    <w:rsid w:val="00B335A0"/>
    <w:rsid w:val="00B43AFD"/>
    <w:rsid w:val="00B51C8A"/>
    <w:rsid w:val="00B83B05"/>
    <w:rsid w:val="00BA7E7E"/>
    <w:rsid w:val="00BB0DC4"/>
    <w:rsid w:val="00C20AEE"/>
    <w:rsid w:val="00C2453E"/>
    <w:rsid w:val="00C76D13"/>
    <w:rsid w:val="00C93CA6"/>
    <w:rsid w:val="00CC2E8F"/>
    <w:rsid w:val="00CC50C5"/>
    <w:rsid w:val="00CD462C"/>
    <w:rsid w:val="00CE4FD8"/>
    <w:rsid w:val="00CF3E73"/>
    <w:rsid w:val="00D26F66"/>
    <w:rsid w:val="00DA3B69"/>
    <w:rsid w:val="00DC16DB"/>
    <w:rsid w:val="00DE6192"/>
    <w:rsid w:val="00E040DB"/>
    <w:rsid w:val="00E119BB"/>
    <w:rsid w:val="00E36E5E"/>
    <w:rsid w:val="00E513CE"/>
    <w:rsid w:val="00E660A5"/>
    <w:rsid w:val="00E83483"/>
    <w:rsid w:val="00E94A44"/>
    <w:rsid w:val="00EA2044"/>
    <w:rsid w:val="00EA26A7"/>
    <w:rsid w:val="00EA47A6"/>
    <w:rsid w:val="00EB01F5"/>
    <w:rsid w:val="00F04EEA"/>
    <w:rsid w:val="00F229D0"/>
    <w:rsid w:val="00F43C4D"/>
    <w:rsid w:val="00F635E7"/>
    <w:rsid w:val="00F91295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1D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0A9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E0A99"/>
    <w:rPr>
      <w:rFonts w:ascii="Cambria" w:hAnsi="Cambria" w:cs="Cambria"/>
      <w:b/>
      <w:bCs/>
      <w:color w:val="4F81BD"/>
    </w:rPr>
  </w:style>
  <w:style w:type="character" w:customStyle="1" w:styleId="tabulatory">
    <w:name w:val="tabulatory"/>
    <w:basedOn w:val="DefaultParagraphFont"/>
    <w:uiPriority w:val="99"/>
    <w:rsid w:val="00EB01F5"/>
  </w:style>
  <w:style w:type="character" w:styleId="Hyperlink">
    <w:name w:val="Hyperlink"/>
    <w:basedOn w:val="DefaultParagraphFont"/>
    <w:uiPriority w:val="99"/>
    <w:semiHidden/>
    <w:rsid w:val="00C20AE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40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9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1</Pages>
  <Words>306</Words>
  <Characters>1836</Characters>
  <Application>Microsoft Office Outlook</Application>
  <DocSecurity>0</DocSecurity>
  <Lines>0</Lines>
  <Paragraphs>0</Paragraphs>
  <ScaleCrop>false</ScaleCrop>
  <Company>UM Mława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FiukW</dc:creator>
  <cp:keywords/>
  <dc:description/>
  <cp:lastModifiedBy>Katarzyna Kulesza</cp:lastModifiedBy>
  <cp:revision>73</cp:revision>
  <cp:lastPrinted>2015-06-24T13:48:00Z</cp:lastPrinted>
  <dcterms:created xsi:type="dcterms:W3CDTF">2014-02-17T12:46:00Z</dcterms:created>
  <dcterms:modified xsi:type="dcterms:W3CDTF">2015-07-02T09:12:00Z</dcterms:modified>
</cp:coreProperties>
</file>