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938F" w14:textId="40317396" w:rsidR="005374BD" w:rsidRPr="00D83590" w:rsidRDefault="005374BD" w:rsidP="00D83590">
      <w:pPr>
        <w:spacing w:after="0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UCHWAŁA NR XXX/422/2021</w:t>
      </w:r>
    </w:p>
    <w:p w14:paraId="73ACA3EA" w14:textId="77777777" w:rsidR="00D83590" w:rsidRPr="00D83590" w:rsidRDefault="005374BD" w:rsidP="00D83590">
      <w:pPr>
        <w:spacing w:after="0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RADY MIASTA MŁAWA</w:t>
      </w:r>
    </w:p>
    <w:p w14:paraId="48E16F32" w14:textId="612F6E70" w:rsidR="005374BD" w:rsidRPr="00D83590" w:rsidRDefault="005374BD" w:rsidP="00D83590">
      <w:pPr>
        <w:spacing w:after="0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z dnia 31 sierpnia 2021 r.</w:t>
      </w:r>
    </w:p>
    <w:p w14:paraId="28E54A02" w14:textId="77777777" w:rsidR="003C623C" w:rsidRPr="00D83590" w:rsidRDefault="000D3627" w:rsidP="00D83590">
      <w:pPr>
        <w:spacing w:after="0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w sprawie rozpatrzenia petycji dotyczącej zwolnienia z podatku</w:t>
      </w:r>
      <w:r w:rsidR="003C623C" w:rsidRPr="00D83590">
        <w:rPr>
          <w:rFonts w:cstheme="minorHAnsi"/>
          <w:bCs/>
          <w:sz w:val="24"/>
          <w:szCs w:val="24"/>
        </w:rPr>
        <w:t xml:space="preserve"> </w:t>
      </w:r>
    </w:p>
    <w:p w14:paraId="1E394836" w14:textId="2B279754" w:rsidR="000D3627" w:rsidRPr="00D83590" w:rsidRDefault="000D3627" w:rsidP="00D83590">
      <w:pPr>
        <w:spacing w:after="0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od nieruchomości</w:t>
      </w:r>
    </w:p>
    <w:p w14:paraId="1693FBDD" w14:textId="77777777" w:rsidR="000D3627" w:rsidRPr="00D83590" w:rsidRDefault="000D3627" w:rsidP="00D83590">
      <w:pPr>
        <w:spacing w:after="0"/>
        <w:ind w:firstLine="708"/>
        <w:jc w:val="center"/>
        <w:rPr>
          <w:rFonts w:cstheme="minorHAnsi"/>
          <w:bCs/>
          <w:sz w:val="24"/>
          <w:szCs w:val="24"/>
        </w:rPr>
      </w:pPr>
    </w:p>
    <w:p w14:paraId="60922412" w14:textId="77777777" w:rsidR="003C623C" w:rsidRPr="00D83590" w:rsidRDefault="000D3627" w:rsidP="00D83590">
      <w:pPr>
        <w:spacing w:after="0"/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Na podstawie art. 18b ust. 1 ustawy z dnia 8 marca 1990 r. o samorządzie gminnym   (Dz. U. z </w:t>
      </w:r>
      <w:r w:rsidR="006071A8" w:rsidRPr="00D83590">
        <w:rPr>
          <w:rFonts w:cstheme="minorHAnsi"/>
          <w:bCs/>
          <w:sz w:val="24"/>
          <w:szCs w:val="24"/>
        </w:rPr>
        <w:t xml:space="preserve">2021 r. poz. 1372 </w:t>
      </w:r>
      <w:r w:rsidRPr="00D83590">
        <w:rPr>
          <w:rFonts w:cstheme="minorHAnsi"/>
          <w:bCs/>
          <w:sz w:val="24"/>
          <w:szCs w:val="24"/>
        </w:rPr>
        <w:t xml:space="preserve">ze zm.) w związku z art. 9 ust. 2 i art. 13 ust 1 ustawy z dnia </w:t>
      </w:r>
    </w:p>
    <w:p w14:paraId="46320242" w14:textId="0ADEC96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11 lipca 2014 r. o petycjach (Dz. U. z 2018 r., poz. 870) Rada Miasta Mława uchwala, </w:t>
      </w:r>
      <w:r w:rsidR="005374BD" w:rsidRPr="00D83590">
        <w:rPr>
          <w:rFonts w:cstheme="minorHAnsi"/>
          <w:bCs/>
          <w:sz w:val="24"/>
          <w:szCs w:val="24"/>
        </w:rPr>
        <w:t xml:space="preserve">                             </w:t>
      </w:r>
      <w:r w:rsidRPr="00D83590">
        <w:rPr>
          <w:rFonts w:cstheme="minorHAnsi"/>
          <w:bCs/>
          <w:sz w:val="24"/>
          <w:szCs w:val="24"/>
        </w:rPr>
        <w:t xml:space="preserve">co następuje: </w:t>
      </w:r>
    </w:p>
    <w:p w14:paraId="078D87EE" w14:textId="77777777" w:rsidR="000D3627" w:rsidRPr="00D83590" w:rsidRDefault="000D3627" w:rsidP="00D83590">
      <w:pPr>
        <w:spacing w:after="0"/>
        <w:rPr>
          <w:rFonts w:cstheme="minorHAnsi"/>
          <w:bCs/>
          <w:sz w:val="24"/>
          <w:szCs w:val="24"/>
        </w:rPr>
      </w:pPr>
    </w:p>
    <w:p w14:paraId="5BA462CB" w14:textId="17A71EB7" w:rsidR="000D3627" w:rsidRPr="00D83590" w:rsidRDefault="000D3627" w:rsidP="00D83590">
      <w:pPr>
        <w:spacing w:after="0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§ 1. Po rozpatrzeniu petycji z dnia 19 lipca 2021 r. dotyczącej zwolnienia </w:t>
      </w:r>
      <w:r w:rsidR="008807F2" w:rsidRPr="00D83590">
        <w:rPr>
          <w:rFonts w:cstheme="minorHAnsi"/>
          <w:bCs/>
          <w:sz w:val="24"/>
          <w:szCs w:val="24"/>
        </w:rPr>
        <w:t xml:space="preserve">z podatku od nieruchomości </w:t>
      </w:r>
      <w:r w:rsidRPr="00D83590">
        <w:rPr>
          <w:rFonts w:cstheme="minorHAnsi"/>
          <w:bCs/>
          <w:sz w:val="24"/>
          <w:szCs w:val="24"/>
        </w:rPr>
        <w:t>za bezzasadną.</w:t>
      </w:r>
    </w:p>
    <w:p w14:paraId="4C6EDB77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§ 2. Uzasadnienie sposobu rozpatrzenia petycji zawiera załącznik do uchwały. </w:t>
      </w:r>
    </w:p>
    <w:p w14:paraId="53E63647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§ 3. Wykonanie uchwały powierza się Przewodniczącemu Rady Miasta, zobowiązując go do poinformowania składającego petycję o sposobie jej rozpatrzenia. </w:t>
      </w:r>
    </w:p>
    <w:p w14:paraId="41BD17A9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§ 4. Uchwała wchodzi w życie z dniem podjęcia i podlega publikacji w Biuletynie Informacji Publicznej oraz na stronie internetowej.</w:t>
      </w:r>
    </w:p>
    <w:p w14:paraId="0E418E62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3FFECDE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C2EBB05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  <w:t>Przewodniczący Rady Miasta</w:t>
      </w:r>
    </w:p>
    <w:p w14:paraId="77C97565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  <w:t xml:space="preserve">   Lech </w:t>
      </w:r>
      <w:proofErr w:type="spellStart"/>
      <w:r w:rsidRPr="00D83590">
        <w:rPr>
          <w:rFonts w:cstheme="minorHAnsi"/>
          <w:bCs/>
          <w:sz w:val="24"/>
          <w:szCs w:val="24"/>
        </w:rPr>
        <w:t>Prejs</w:t>
      </w:r>
      <w:proofErr w:type="spellEnd"/>
    </w:p>
    <w:p w14:paraId="06A9A7F2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59C92F5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2BE82A4" w14:textId="7F92BAD1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15E002" w14:textId="513F7EC6" w:rsidR="001276DC" w:rsidRPr="00D83590" w:rsidRDefault="001276DC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BEF47CD" w14:textId="75A23D17" w:rsidR="001276DC" w:rsidRPr="00D83590" w:rsidRDefault="001276DC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C0E8F58" w14:textId="059E03B4" w:rsidR="001276DC" w:rsidRPr="00D83590" w:rsidRDefault="001276DC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00D70D" w14:textId="2D46CC37" w:rsidR="001276DC" w:rsidRPr="00D83590" w:rsidRDefault="001276DC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0152031" w14:textId="4119310F" w:rsidR="001276DC" w:rsidRPr="00D83590" w:rsidRDefault="001276DC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7BD966" w14:textId="70500CCC" w:rsidR="00D83590" w:rsidRP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A07D9EE" w14:textId="2A4067FD" w:rsidR="00D83590" w:rsidRP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3E2174D" w14:textId="77777777" w:rsidR="00D83590" w:rsidRP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1A6ABE9" w14:textId="39991BED" w:rsidR="000D3627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1D136D4" w14:textId="123133CB" w:rsid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49C9EE2" w14:textId="0787F70E" w:rsid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61D9B59" w14:textId="38DD4ED8" w:rsid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D268013" w14:textId="690C16F1" w:rsid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FD904AE" w14:textId="1395349F" w:rsid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E106E15" w14:textId="375C0FEB" w:rsid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1DB809D" w14:textId="77777777" w:rsidR="00D83590" w:rsidRPr="00D83590" w:rsidRDefault="00D83590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52B0305" w14:textId="59ABAA4E" w:rsidR="001276DC" w:rsidRPr="00D83590" w:rsidRDefault="001276DC" w:rsidP="00D83590">
      <w:pPr>
        <w:spacing w:after="0"/>
        <w:ind w:left="3540"/>
        <w:jc w:val="center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lastRenderedPageBreak/>
        <w:t xml:space="preserve">        Załącznik do </w:t>
      </w:r>
    </w:p>
    <w:p w14:paraId="5E1F96E1" w14:textId="0FF3A2BC" w:rsidR="001276DC" w:rsidRPr="00D83590" w:rsidRDefault="001276DC" w:rsidP="00D83590">
      <w:pPr>
        <w:spacing w:after="0"/>
        <w:ind w:firstLine="708"/>
        <w:jc w:val="center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  </w:t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="005374BD" w:rsidRPr="00D83590">
        <w:rPr>
          <w:rFonts w:cstheme="minorHAnsi"/>
          <w:bCs/>
          <w:sz w:val="24"/>
          <w:szCs w:val="24"/>
        </w:rPr>
        <w:t xml:space="preserve">             </w:t>
      </w:r>
      <w:r w:rsidRPr="00D83590">
        <w:rPr>
          <w:rFonts w:cstheme="minorHAnsi"/>
          <w:bCs/>
          <w:sz w:val="24"/>
          <w:szCs w:val="24"/>
        </w:rPr>
        <w:t xml:space="preserve">Uchwały NR </w:t>
      </w:r>
      <w:r w:rsidR="005374BD" w:rsidRPr="00D83590">
        <w:rPr>
          <w:rFonts w:cstheme="minorHAnsi"/>
          <w:bCs/>
          <w:sz w:val="24"/>
          <w:szCs w:val="24"/>
        </w:rPr>
        <w:t xml:space="preserve">/422/2021 </w:t>
      </w:r>
    </w:p>
    <w:p w14:paraId="7CEC1B30" w14:textId="77777777" w:rsidR="001276DC" w:rsidRPr="00D83590" w:rsidRDefault="001276DC" w:rsidP="00D83590">
      <w:pPr>
        <w:spacing w:after="0"/>
        <w:ind w:left="4956" w:firstLine="708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    Rady Miasta Mława</w:t>
      </w:r>
    </w:p>
    <w:p w14:paraId="08DBFE65" w14:textId="14A2A33B" w:rsidR="001276DC" w:rsidRPr="00D83590" w:rsidRDefault="001276DC" w:rsidP="00D83590">
      <w:pPr>
        <w:spacing w:after="0"/>
        <w:jc w:val="center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              </w:t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</w:r>
      <w:r w:rsidRPr="00D83590">
        <w:rPr>
          <w:rFonts w:cstheme="minorHAnsi"/>
          <w:bCs/>
          <w:sz w:val="24"/>
          <w:szCs w:val="24"/>
        </w:rPr>
        <w:tab/>
        <w:t xml:space="preserve">                 z dnia </w:t>
      </w:r>
      <w:r w:rsidR="005374BD" w:rsidRPr="00D83590">
        <w:rPr>
          <w:rFonts w:cstheme="minorHAnsi"/>
          <w:bCs/>
          <w:sz w:val="24"/>
          <w:szCs w:val="24"/>
        </w:rPr>
        <w:t>31 sierpnia 2021 r.</w:t>
      </w:r>
    </w:p>
    <w:p w14:paraId="7ABB2934" w14:textId="77777777" w:rsidR="001276DC" w:rsidRPr="00D83590" w:rsidRDefault="001276DC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92898C9" w14:textId="77777777" w:rsidR="001276DC" w:rsidRPr="00D83590" w:rsidRDefault="001276DC" w:rsidP="00D83590">
      <w:pPr>
        <w:spacing w:after="0"/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D83590">
        <w:rPr>
          <w:rFonts w:cstheme="minorHAnsi"/>
          <w:bCs/>
          <w:color w:val="000000" w:themeColor="text1"/>
          <w:sz w:val="24"/>
          <w:szCs w:val="24"/>
        </w:rPr>
        <w:t>Uzasadnienie</w:t>
      </w:r>
    </w:p>
    <w:p w14:paraId="45DBD4E9" w14:textId="122589BB" w:rsidR="009C6017" w:rsidRPr="00D83590" w:rsidRDefault="001276DC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color w:val="000000" w:themeColor="text1"/>
          <w:sz w:val="24"/>
          <w:szCs w:val="24"/>
        </w:rPr>
        <w:t xml:space="preserve">W dniu </w:t>
      </w:r>
      <w:r w:rsidR="009C6017" w:rsidRPr="00D83590">
        <w:rPr>
          <w:rFonts w:cstheme="minorHAnsi"/>
          <w:bCs/>
          <w:color w:val="000000" w:themeColor="text1"/>
          <w:sz w:val="24"/>
          <w:szCs w:val="24"/>
        </w:rPr>
        <w:t>19 lipca</w:t>
      </w:r>
      <w:r w:rsidRPr="00D83590">
        <w:rPr>
          <w:rFonts w:cstheme="minorHAnsi"/>
          <w:bCs/>
          <w:color w:val="000000" w:themeColor="text1"/>
          <w:sz w:val="24"/>
          <w:szCs w:val="24"/>
        </w:rPr>
        <w:t xml:space="preserve"> 2021 r. do Rady Miasta Mława wpłynęła petycja </w:t>
      </w:r>
      <w:r w:rsidRPr="00D83590">
        <w:rPr>
          <w:rFonts w:cstheme="minorHAnsi"/>
          <w:bCs/>
          <w:sz w:val="24"/>
          <w:szCs w:val="24"/>
        </w:rPr>
        <w:t>dotycząca</w:t>
      </w:r>
      <w:r w:rsidR="009C6017" w:rsidRPr="00D83590">
        <w:rPr>
          <w:rFonts w:cstheme="minorHAnsi"/>
          <w:bCs/>
          <w:sz w:val="24"/>
          <w:szCs w:val="24"/>
        </w:rPr>
        <w:t xml:space="preserve"> zwolnienia </w:t>
      </w:r>
      <w:r w:rsidR="005F294A" w:rsidRPr="00D83590">
        <w:rPr>
          <w:rFonts w:cstheme="minorHAnsi"/>
          <w:bCs/>
          <w:sz w:val="24"/>
          <w:szCs w:val="24"/>
        </w:rPr>
        <w:t xml:space="preserve">                                     </w:t>
      </w:r>
      <w:r w:rsidR="009C6017" w:rsidRPr="00D83590">
        <w:rPr>
          <w:rFonts w:cstheme="minorHAnsi"/>
          <w:bCs/>
          <w:sz w:val="24"/>
          <w:szCs w:val="24"/>
        </w:rPr>
        <w:t xml:space="preserve">z podatku od nieruchomości. </w:t>
      </w:r>
    </w:p>
    <w:p w14:paraId="40B9A386" w14:textId="4521976F" w:rsidR="001276DC" w:rsidRPr="00D83590" w:rsidRDefault="001276DC" w:rsidP="00D83590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83590">
        <w:rPr>
          <w:rFonts w:cstheme="minorHAnsi"/>
          <w:bCs/>
          <w:color w:val="000000" w:themeColor="text1"/>
          <w:sz w:val="24"/>
          <w:szCs w:val="24"/>
        </w:rPr>
        <w:t xml:space="preserve">Petycja została skierowana do Komisji Skarg, Wniosków i Petycji. </w:t>
      </w:r>
    </w:p>
    <w:p w14:paraId="683FD894" w14:textId="0E0CC358" w:rsidR="00B8545B" w:rsidRPr="00D83590" w:rsidRDefault="005F294A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Wnioskodawca </w:t>
      </w:r>
      <w:r w:rsidR="00B8545B" w:rsidRPr="00D83590">
        <w:rPr>
          <w:rFonts w:cstheme="minorHAnsi"/>
          <w:bCs/>
          <w:sz w:val="24"/>
          <w:szCs w:val="24"/>
        </w:rPr>
        <w:t xml:space="preserve"> zwracając się z prośbą o anulowanie decyzji podatkowej nr BFN.3120.6662.2021 powołał się na możliwość uchwalenia przez </w:t>
      </w:r>
      <w:r w:rsidR="00AF06D1" w:rsidRPr="00D83590">
        <w:rPr>
          <w:rFonts w:cstheme="minorHAnsi"/>
          <w:bCs/>
          <w:sz w:val="24"/>
          <w:szCs w:val="24"/>
        </w:rPr>
        <w:t>R</w:t>
      </w:r>
      <w:r w:rsidR="00B8545B" w:rsidRPr="00D83590">
        <w:rPr>
          <w:rFonts w:cstheme="minorHAnsi"/>
          <w:bCs/>
          <w:sz w:val="24"/>
          <w:szCs w:val="24"/>
        </w:rPr>
        <w:t xml:space="preserve">adę uchwały w sprawie zwolnienia z podatku od nieruchomości. </w:t>
      </w:r>
    </w:p>
    <w:p w14:paraId="74648140" w14:textId="557EE8D3" w:rsidR="00B8545B" w:rsidRPr="00D83590" w:rsidRDefault="00B8545B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W myśl art. 15p ust. 1 ustawy o szczególnych rozwiązaniach związanych z zapobieganiem, przeciwdziałaniem i zwalczaniem COVID-19, innych chorób zakaźnych oraz wywołanych nimi sytuacji kryzysowych, rada gminy może wprowadzić w drodze uchwały, </w:t>
      </w:r>
      <w:r w:rsidR="008A2AA4" w:rsidRPr="00D83590">
        <w:rPr>
          <w:rFonts w:cstheme="minorHAnsi"/>
          <w:bCs/>
          <w:sz w:val="24"/>
          <w:szCs w:val="24"/>
        </w:rPr>
        <w:t xml:space="preserve">                             </w:t>
      </w:r>
      <w:r w:rsidRPr="00D83590">
        <w:rPr>
          <w:rFonts w:cstheme="minorHAnsi"/>
          <w:bCs/>
          <w:sz w:val="24"/>
          <w:szCs w:val="24"/>
        </w:rPr>
        <w:t xml:space="preserve">za część roku 2020 oraz za wybrane miesiące pierwszego półrocza 2021 r. zwolnienia z podatku od nieruchomości: gruntów, budynków i budowli związanych z prowadzeniem działalności gospodarczej, wskazanym grupom przedsiębiorców, których płynność finansowa uległa pogorszeniu w związku z ponoszeniem negatywnych konsekwencji ekonomicznych z powodu COVID-19. Ewentualne podjęcie takiej uchwały dotyczy zwolnienia z podatku i wydania </w:t>
      </w:r>
      <w:r w:rsidR="008A2AA4" w:rsidRPr="00D83590">
        <w:rPr>
          <w:rFonts w:cstheme="minorHAnsi"/>
          <w:bCs/>
          <w:sz w:val="24"/>
          <w:szCs w:val="24"/>
        </w:rPr>
        <w:t xml:space="preserve">                        </w:t>
      </w:r>
      <w:r w:rsidRPr="00D83590">
        <w:rPr>
          <w:rFonts w:cstheme="minorHAnsi"/>
          <w:bCs/>
          <w:sz w:val="24"/>
          <w:szCs w:val="24"/>
        </w:rPr>
        <w:t>w związku z tym decyzji zmieniającej, podjęcie ww. uchwały nie powoduje  anulowania decyzji podatkowej.</w:t>
      </w:r>
    </w:p>
    <w:p w14:paraId="4EBF6C22" w14:textId="77777777" w:rsidR="00B8545B" w:rsidRPr="00D83590" w:rsidRDefault="00B8545B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W dniu 26 maja 2020 r. Rada Miasta Mława podjęła przygotowaną przez Burmistrza Miasta Uchwałę Nr XVII/247/2020 w sprawie zwolnienia z podatku od nieruchomości 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g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D83590">
        <w:rPr>
          <w:rFonts w:cstheme="minorHAnsi"/>
          <w:bCs/>
          <w:color w:val="000000"/>
          <w:sz w:val="24"/>
          <w:szCs w:val="24"/>
        </w:rPr>
        <w:t>un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t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ów</w:t>
      </w:r>
      <w:r w:rsidRPr="00D83590">
        <w:rPr>
          <w:rFonts w:cstheme="minorHAnsi"/>
          <w:bCs/>
          <w:color w:val="000000"/>
          <w:sz w:val="24"/>
          <w:szCs w:val="24"/>
        </w:rPr>
        <w:t>, bud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y</w:t>
      </w:r>
      <w:r w:rsidRPr="00D83590">
        <w:rPr>
          <w:rFonts w:cstheme="minorHAnsi"/>
          <w:bCs/>
          <w:color w:val="000000"/>
          <w:sz w:val="24"/>
          <w:szCs w:val="24"/>
        </w:rPr>
        <w:t>n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k</w:t>
      </w:r>
      <w:r w:rsidRPr="00D83590">
        <w:rPr>
          <w:rFonts w:cstheme="minorHAnsi"/>
          <w:bCs/>
          <w:color w:val="000000"/>
          <w:sz w:val="24"/>
          <w:szCs w:val="24"/>
        </w:rPr>
        <w:t>ów i bu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d</w:t>
      </w:r>
      <w:r w:rsidRPr="00D83590">
        <w:rPr>
          <w:rFonts w:cstheme="minorHAnsi"/>
          <w:bCs/>
          <w:color w:val="000000"/>
          <w:sz w:val="24"/>
          <w:szCs w:val="24"/>
        </w:rPr>
        <w:t>o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w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l</w:t>
      </w:r>
      <w:r w:rsidRPr="00D83590">
        <w:rPr>
          <w:rFonts w:cstheme="minorHAnsi"/>
          <w:bCs/>
          <w:color w:val="000000"/>
          <w:sz w:val="24"/>
          <w:szCs w:val="24"/>
        </w:rPr>
        <w:t xml:space="preserve">i 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w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i</w:t>
      </w:r>
      <w:r w:rsidRPr="00D83590">
        <w:rPr>
          <w:rFonts w:cstheme="minorHAnsi"/>
          <w:bCs/>
          <w:color w:val="000000"/>
          <w:sz w:val="24"/>
          <w:szCs w:val="24"/>
        </w:rPr>
        <w:t>ą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z w:val="24"/>
          <w:szCs w:val="24"/>
        </w:rPr>
        <w:t>a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n</w:t>
      </w:r>
      <w:r w:rsidRPr="00D83590">
        <w:rPr>
          <w:rFonts w:cstheme="minorHAnsi"/>
          <w:bCs/>
          <w:color w:val="000000"/>
          <w:sz w:val="24"/>
          <w:szCs w:val="24"/>
        </w:rPr>
        <w:t>ych z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D83590">
        <w:rPr>
          <w:rFonts w:cstheme="minorHAnsi"/>
          <w:bCs/>
          <w:color w:val="000000"/>
          <w:sz w:val="24"/>
          <w:szCs w:val="24"/>
        </w:rPr>
        <w:t>p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D83590">
        <w:rPr>
          <w:rFonts w:cstheme="minorHAnsi"/>
          <w:bCs/>
          <w:color w:val="000000"/>
          <w:sz w:val="24"/>
          <w:szCs w:val="24"/>
        </w:rPr>
        <w:t>o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w</w:t>
      </w:r>
      <w:r w:rsidRPr="00D83590">
        <w:rPr>
          <w:rFonts w:cstheme="minorHAnsi"/>
          <w:bCs/>
          <w:color w:val="000000"/>
          <w:sz w:val="24"/>
          <w:szCs w:val="24"/>
        </w:rPr>
        <w:t>ad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z w:val="24"/>
          <w:szCs w:val="24"/>
        </w:rPr>
        <w:t>en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i</w:t>
      </w:r>
      <w:r w:rsidRPr="00D83590">
        <w:rPr>
          <w:rFonts w:cstheme="minorHAnsi"/>
          <w:bCs/>
          <w:color w:val="000000"/>
          <w:sz w:val="24"/>
          <w:szCs w:val="24"/>
        </w:rPr>
        <w:t>em</w:t>
      </w:r>
      <w:r w:rsidRPr="00D83590">
        <w:rPr>
          <w:rFonts w:cstheme="minorHAnsi"/>
          <w:bCs/>
          <w:color w:val="000000"/>
          <w:spacing w:val="52"/>
          <w:sz w:val="24"/>
          <w:szCs w:val="24"/>
        </w:rPr>
        <w:t xml:space="preserve"> </w:t>
      </w:r>
      <w:r w:rsidRPr="00D83590">
        <w:rPr>
          <w:rFonts w:cstheme="minorHAnsi"/>
          <w:bCs/>
          <w:color w:val="000000"/>
          <w:sz w:val="24"/>
          <w:szCs w:val="24"/>
        </w:rPr>
        <w:t>d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i</w:t>
      </w:r>
      <w:r w:rsidRPr="00D83590">
        <w:rPr>
          <w:rFonts w:cstheme="minorHAnsi"/>
          <w:bCs/>
          <w:color w:val="000000"/>
          <w:sz w:val="24"/>
          <w:szCs w:val="24"/>
        </w:rPr>
        <w:t>a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ł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a</w:t>
      </w:r>
      <w:r w:rsidRPr="00D83590">
        <w:rPr>
          <w:rFonts w:cstheme="minorHAnsi"/>
          <w:bCs/>
          <w:color w:val="000000"/>
          <w:spacing w:val="3"/>
          <w:sz w:val="24"/>
          <w:szCs w:val="24"/>
        </w:rPr>
        <w:t>l</w:t>
      </w:r>
      <w:r w:rsidRPr="00D83590">
        <w:rPr>
          <w:rFonts w:cstheme="minorHAnsi"/>
          <w:bCs/>
          <w:color w:val="000000"/>
          <w:sz w:val="24"/>
          <w:szCs w:val="24"/>
        </w:rPr>
        <w:t>no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ś</w:t>
      </w:r>
      <w:r w:rsidRPr="00D83590">
        <w:rPr>
          <w:rFonts w:cstheme="minorHAnsi"/>
          <w:bCs/>
          <w:color w:val="000000"/>
          <w:sz w:val="24"/>
          <w:szCs w:val="24"/>
        </w:rPr>
        <w:t xml:space="preserve">ci 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 xml:space="preserve"> 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g</w:t>
      </w:r>
      <w:r w:rsidRPr="00D83590">
        <w:rPr>
          <w:rFonts w:cstheme="minorHAnsi"/>
          <w:bCs/>
          <w:color w:val="000000"/>
          <w:sz w:val="24"/>
          <w:szCs w:val="24"/>
        </w:rPr>
        <w:t>ospod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a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D83590">
        <w:rPr>
          <w:rFonts w:cstheme="minorHAnsi"/>
          <w:bCs/>
          <w:color w:val="000000"/>
          <w:sz w:val="24"/>
          <w:szCs w:val="24"/>
        </w:rPr>
        <w:t>c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ze</w:t>
      </w:r>
      <w:r w:rsidRPr="00D83590">
        <w:rPr>
          <w:rFonts w:cstheme="minorHAnsi"/>
          <w:bCs/>
          <w:color w:val="000000"/>
          <w:spacing w:val="3"/>
          <w:sz w:val="24"/>
          <w:szCs w:val="24"/>
        </w:rPr>
        <w:t>j</w:t>
      </w:r>
      <w:r w:rsidRPr="00D83590">
        <w:rPr>
          <w:rFonts w:cstheme="minorHAnsi"/>
          <w:bCs/>
          <w:color w:val="000000"/>
          <w:sz w:val="24"/>
          <w:szCs w:val="24"/>
        </w:rPr>
        <w:t>,</w:t>
      </w:r>
      <w:r w:rsidRPr="00D83590">
        <w:rPr>
          <w:rFonts w:cstheme="minorHAnsi"/>
          <w:bCs/>
          <w:color w:val="000000"/>
          <w:spacing w:val="54"/>
          <w:sz w:val="24"/>
          <w:szCs w:val="24"/>
        </w:rPr>
        <w:t xml:space="preserve"> 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w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yk</w:t>
      </w:r>
      <w:r w:rsidRPr="00D83590">
        <w:rPr>
          <w:rFonts w:cstheme="minorHAnsi"/>
          <w:bCs/>
          <w:color w:val="000000"/>
          <w:sz w:val="24"/>
          <w:szCs w:val="24"/>
        </w:rPr>
        <w:t>o</w:t>
      </w:r>
      <w:r w:rsidRPr="00D83590">
        <w:rPr>
          <w:rFonts w:cstheme="minorHAnsi"/>
          <w:bCs/>
          <w:color w:val="000000"/>
          <w:spacing w:val="2"/>
          <w:sz w:val="24"/>
          <w:szCs w:val="24"/>
        </w:rPr>
        <w:t>n</w:t>
      </w:r>
      <w:r w:rsidRPr="00D83590">
        <w:rPr>
          <w:rFonts w:cstheme="minorHAnsi"/>
          <w:bCs/>
          <w:color w:val="000000"/>
          <w:sz w:val="24"/>
          <w:szCs w:val="24"/>
        </w:rPr>
        <w:t>y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w</w:t>
      </w:r>
      <w:r w:rsidRPr="00D83590">
        <w:rPr>
          <w:rFonts w:cstheme="minorHAnsi"/>
          <w:bCs/>
          <w:color w:val="000000"/>
          <w:sz w:val="24"/>
          <w:szCs w:val="24"/>
        </w:rPr>
        <w:t>an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e</w:t>
      </w:r>
      <w:r w:rsidRPr="00D83590">
        <w:rPr>
          <w:rFonts w:cstheme="minorHAnsi"/>
          <w:bCs/>
          <w:color w:val="000000"/>
          <w:sz w:val="24"/>
          <w:szCs w:val="24"/>
        </w:rPr>
        <w:t xml:space="preserve">j 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p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z w:val="24"/>
          <w:szCs w:val="24"/>
        </w:rPr>
        <w:t xml:space="preserve">ez  </w:t>
      </w:r>
      <w:r w:rsidRPr="00D83590">
        <w:rPr>
          <w:rFonts w:cstheme="minorHAnsi"/>
          <w:bCs/>
          <w:color w:val="000000"/>
          <w:spacing w:val="-1"/>
          <w:sz w:val="24"/>
          <w:szCs w:val="24"/>
        </w:rPr>
        <w:t>w</w:t>
      </w:r>
      <w:r w:rsidRPr="00D83590">
        <w:rPr>
          <w:rFonts w:cstheme="minorHAnsi"/>
          <w:bCs/>
          <w:color w:val="000000"/>
          <w:sz w:val="24"/>
          <w:szCs w:val="24"/>
        </w:rPr>
        <w:t>s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k</w:t>
      </w:r>
      <w:r w:rsidRPr="00D83590">
        <w:rPr>
          <w:rFonts w:cstheme="minorHAnsi"/>
          <w:bCs/>
          <w:color w:val="000000"/>
          <w:sz w:val="24"/>
          <w:szCs w:val="24"/>
        </w:rPr>
        <w:t>a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z w:val="24"/>
          <w:szCs w:val="24"/>
        </w:rPr>
        <w:t xml:space="preserve">ane 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 xml:space="preserve"> 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g</w:t>
      </w:r>
      <w:r w:rsidRPr="00D83590">
        <w:rPr>
          <w:rFonts w:cstheme="minorHAnsi"/>
          <w:bCs/>
          <w:color w:val="000000"/>
          <w:spacing w:val="3"/>
          <w:sz w:val="24"/>
          <w:szCs w:val="24"/>
        </w:rPr>
        <w:t>r</w:t>
      </w:r>
      <w:r w:rsidRPr="00D83590">
        <w:rPr>
          <w:rFonts w:cstheme="minorHAnsi"/>
          <w:bCs/>
          <w:color w:val="000000"/>
          <w:sz w:val="24"/>
          <w:szCs w:val="24"/>
        </w:rPr>
        <w:t>upy  p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z</w:t>
      </w:r>
      <w:r w:rsidRPr="00D83590">
        <w:rPr>
          <w:rFonts w:cstheme="minorHAnsi"/>
          <w:bCs/>
          <w:color w:val="000000"/>
          <w:sz w:val="24"/>
          <w:szCs w:val="24"/>
        </w:rPr>
        <w:t>ed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si</w:t>
      </w:r>
      <w:r w:rsidRPr="00D83590">
        <w:rPr>
          <w:rFonts w:cstheme="minorHAnsi"/>
          <w:bCs/>
          <w:color w:val="000000"/>
          <w:sz w:val="24"/>
          <w:szCs w:val="24"/>
        </w:rPr>
        <w:t>ę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b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i</w:t>
      </w:r>
      <w:r w:rsidRPr="00D83590">
        <w:rPr>
          <w:rFonts w:cstheme="minorHAnsi"/>
          <w:bCs/>
          <w:color w:val="000000"/>
          <w:spacing w:val="-2"/>
          <w:sz w:val="24"/>
          <w:szCs w:val="24"/>
        </w:rPr>
        <w:t>o</w:t>
      </w:r>
      <w:r w:rsidRPr="00D83590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D83590">
        <w:rPr>
          <w:rFonts w:cstheme="minorHAnsi"/>
          <w:bCs/>
          <w:color w:val="000000"/>
          <w:spacing w:val="2"/>
          <w:sz w:val="24"/>
          <w:szCs w:val="24"/>
        </w:rPr>
        <w:t>c</w:t>
      </w:r>
      <w:r w:rsidRPr="00D83590">
        <w:rPr>
          <w:rFonts w:cstheme="minorHAnsi"/>
          <w:bCs/>
          <w:color w:val="000000"/>
          <w:sz w:val="24"/>
          <w:szCs w:val="24"/>
        </w:rPr>
        <w:t>ó</w:t>
      </w:r>
      <w:r w:rsidRPr="00D83590">
        <w:rPr>
          <w:rFonts w:cstheme="minorHAnsi"/>
          <w:bCs/>
          <w:color w:val="000000"/>
          <w:spacing w:val="-3"/>
          <w:sz w:val="24"/>
          <w:szCs w:val="24"/>
        </w:rPr>
        <w:t>w</w:t>
      </w:r>
      <w:r w:rsidRPr="00D83590">
        <w:rPr>
          <w:rFonts w:cstheme="minorHAnsi"/>
          <w:bCs/>
          <w:color w:val="000000"/>
          <w:sz w:val="24"/>
          <w:szCs w:val="24"/>
        </w:rPr>
        <w:t>, którzy zgodnie z Rozporządzeniem Rady Ministrów z dnia 31 marca 2020 r. w sprawie ustanowienia określonych ograniczeń, nakazów i zakazów w związku z wystąpieniem stanu epidemii (Dz. U. z 2020 r. poz. 566 z </w:t>
      </w:r>
      <w:proofErr w:type="spellStart"/>
      <w:r w:rsidRPr="00D83590">
        <w:rPr>
          <w:rFonts w:cstheme="minorHAnsi"/>
          <w:bCs/>
          <w:color w:val="000000"/>
          <w:sz w:val="24"/>
          <w:szCs w:val="24"/>
        </w:rPr>
        <w:t>późn</w:t>
      </w:r>
      <w:proofErr w:type="spellEnd"/>
      <w:r w:rsidRPr="00D83590">
        <w:rPr>
          <w:rFonts w:cstheme="minorHAnsi"/>
          <w:bCs/>
          <w:color w:val="000000"/>
          <w:sz w:val="24"/>
          <w:szCs w:val="24"/>
        </w:rPr>
        <w:t xml:space="preserve">. zm.) zostali zmuszeni do zaprzestania prowadzenia działalności. </w:t>
      </w:r>
    </w:p>
    <w:p w14:paraId="20A4462B" w14:textId="7148C330" w:rsidR="00B8545B" w:rsidRPr="00D83590" w:rsidRDefault="00B8545B" w:rsidP="00D83590">
      <w:pPr>
        <w:widowControl w:val="0"/>
        <w:autoSpaceDE w:val="0"/>
        <w:autoSpaceDN w:val="0"/>
        <w:adjustRightInd w:val="0"/>
        <w:ind w:right="62"/>
        <w:jc w:val="both"/>
        <w:rPr>
          <w:rFonts w:cstheme="minorHAnsi"/>
          <w:bCs/>
          <w:color w:val="000000"/>
          <w:sz w:val="24"/>
          <w:szCs w:val="24"/>
        </w:rPr>
      </w:pPr>
      <w:r w:rsidRPr="00D83590">
        <w:rPr>
          <w:rFonts w:cstheme="minorHAnsi"/>
          <w:bCs/>
          <w:color w:val="000000"/>
          <w:sz w:val="24"/>
          <w:szCs w:val="24"/>
        </w:rPr>
        <w:tab/>
        <w:t>Zakres zwolnienia w podatku od nieruchomości dla osób prawnych i innych jednostek organizacyjnych prowadzących określoną w uchwale działalność gospodarczą obejmuje miesiące kwiecień, maj i czerwiec 2020 roku płatnych do 15 każdego z tych miesięcy. Natomiast zakres zwolnienia w podatku od nieruchomości dla osób fizycznych prowadzących działalność gospodarczą określoną w uchwale obejmuje II ratę płatną do 15 maja 2020 roku.</w:t>
      </w:r>
    </w:p>
    <w:p w14:paraId="6A470D9A" w14:textId="77777777" w:rsidR="00CF5EB4" w:rsidRPr="00D83590" w:rsidRDefault="00B8545B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Brak uchwały dotyczącej zwolnień w podatku za rok 2021 nie powoduje brak możliwości udzielania pomocy </w:t>
      </w:r>
      <w:r w:rsidRPr="00D83590">
        <w:rPr>
          <w:rFonts w:cstheme="minorHAnsi"/>
          <w:bCs/>
          <w:color w:val="000000"/>
          <w:sz w:val="24"/>
          <w:szCs w:val="24"/>
        </w:rPr>
        <w:t xml:space="preserve">podmiotom gospodarczym, które poniosły negatywne konsekwencje ekonomiczne z powodu COVID-19. Wnioski w takich sprawach Burmistrz Miasta </w:t>
      </w:r>
      <w:r w:rsidRPr="00D83590">
        <w:rPr>
          <w:rFonts w:cstheme="minorHAnsi"/>
          <w:bCs/>
          <w:color w:val="000000"/>
          <w:sz w:val="24"/>
          <w:szCs w:val="24"/>
        </w:rPr>
        <w:lastRenderedPageBreak/>
        <w:t xml:space="preserve">Mława rozpatruje indywidualnie  na podstawie </w:t>
      </w:r>
      <w:r w:rsidRPr="00D83590">
        <w:rPr>
          <w:rFonts w:cstheme="minorHAnsi"/>
          <w:bCs/>
          <w:sz w:val="24"/>
          <w:szCs w:val="24"/>
        </w:rPr>
        <w:t xml:space="preserve">art. 67a ustawy z dnia 29 sierpnia 1997 r. Ordynacji podatkowej (Dz.U. z 2020 r. poz. 1325 z </w:t>
      </w:r>
      <w:proofErr w:type="spellStart"/>
      <w:r w:rsidRPr="00D83590">
        <w:rPr>
          <w:rFonts w:cstheme="minorHAnsi"/>
          <w:bCs/>
          <w:sz w:val="24"/>
          <w:szCs w:val="24"/>
        </w:rPr>
        <w:t>późn</w:t>
      </w:r>
      <w:proofErr w:type="spellEnd"/>
      <w:r w:rsidRPr="00D83590">
        <w:rPr>
          <w:rFonts w:cstheme="minorHAnsi"/>
          <w:bCs/>
          <w:sz w:val="24"/>
          <w:szCs w:val="24"/>
        </w:rPr>
        <w:t xml:space="preserve">. zm.) </w:t>
      </w:r>
    </w:p>
    <w:p w14:paraId="5924B616" w14:textId="511643C2" w:rsidR="00B8545B" w:rsidRPr="00D83590" w:rsidRDefault="00B8545B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Na tej podstawie każdy podatnik może zwrócić się do Burmistrza Miasta Mława </w:t>
      </w:r>
      <w:r w:rsidR="008A2AA4" w:rsidRPr="00D83590">
        <w:rPr>
          <w:rFonts w:cstheme="minorHAnsi"/>
          <w:bCs/>
          <w:sz w:val="24"/>
          <w:szCs w:val="24"/>
        </w:rPr>
        <w:t xml:space="preserve">                         </w:t>
      </w:r>
      <w:r w:rsidRPr="00D83590">
        <w:rPr>
          <w:rFonts w:cstheme="minorHAnsi"/>
          <w:bCs/>
          <w:sz w:val="24"/>
          <w:szCs w:val="24"/>
        </w:rPr>
        <w:t xml:space="preserve">z wnioskiem o: </w:t>
      </w:r>
    </w:p>
    <w:p w14:paraId="706A5B5B" w14:textId="77777777" w:rsidR="00B8545B" w:rsidRPr="00D83590" w:rsidRDefault="00B8545B" w:rsidP="00D83590">
      <w:pPr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odroczenie terminu płatności podatku lub rozłożenie podatku na raty, </w:t>
      </w:r>
    </w:p>
    <w:p w14:paraId="3B3FAB71" w14:textId="77777777" w:rsidR="00B8545B" w:rsidRPr="00D83590" w:rsidRDefault="00B8545B" w:rsidP="00D83590">
      <w:pPr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odroczenie lub rozłożenie na raty zapłatę zaległości podatkowej wraz z odsetkami </w:t>
      </w:r>
      <w:r w:rsidRPr="00D83590">
        <w:rPr>
          <w:rFonts w:cstheme="minorHAnsi"/>
          <w:bCs/>
          <w:sz w:val="24"/>
          <w:szCs w:val="24"/>
        </w:rPr>
        <w:br/>
        <w:t>za zwłokę,</w:t>
      </w:r>
    </w:p>
    <w:p w14:paraId="14A0F1C9" w14:textId="42E1BDF0" w:rsidR="00B8545B" w:rsidRPr="00D83590" w:rsidRDefault="00B8545B" w:rsidP="00D83590">
      <w:pPr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umorzenie w całości lub w części zaległości podatkowych.</w:t>
      </w:r>
    </w:p>
    <w:p w14:paraId="694076BA" w14:textId="77777777" w:rsidR="00CF5EB4" w:rsidRPr="00D83590" w:rsidRDefault="00CF5EB4" w:rsidP="00D83590">
      <w:pPr>
        <w:spacing w:after="0"/>
        <w:ind w:left="720"/>
        <w:jc w:val="both"/>
        <w:rPr>
          <w:rFonts w:cstheme="minorHAnsi"/>
          <w:bCs/>
          <w:sz w:val="24"/>
          <w:szCs w:val="24"/>
        </w:rPr>
      </w:pPr>
    </w:p>
    <w:p w14:paraId="7D68566D" w14:textId="77777777" w:rsidR="00B8545B" w:rsidRPr="00D83590" w:rsidRDefault="00B8545B" w:rsidP="00D83590">
      <w:pPr>
        <w:ind w:firstLine="36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Decyzje o udzielenie ulgi w płatności podatku od nieruchomości, a także ulg dotyczących zaległości podatkowych Burmistrz Miasta podejmuje na podstawie złożonych wniosków, po przeprowadzeniu indywidualnych postępowań podatkowych.</w:t>
      </w:r>
    </w:p>
    <w:p w14:paraId="359CD577" w14:textId="32963F74" w:rsidR="001276DC" w:rsidRPr="00D83590" w:rsidRDefault="00B8545B" w:rsidP="00D83590">
      <w:pPr>
        <w:ind w:firstLine="360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Indywidualne podejście do wniosków podatników daje możliwość organowi podatkowemu zbadania sprawy i podjęcia decyzj</w:t>
      </w:r>
      <w:r w:rsidR="00CB38BC" w:rsidRPr="00D83590">
        <w:rPr>
          <w:rFonts w:cstheme="minorHAnsi"/>
          <w:bCs/>
          <w:sz w:val="24"/>
          <w:szCs w:val="24"/>
        </w:rPr>
        <w:t>i</w:t>
      </w:r>
      <w:r w:rsidRPr="00D83590">
        <w:rPr>
          <w:rFonts w:cstheme="minorHAnsi"/>
          <w:bCs/>
          <w:sz w:val="24"/>
          <w:szCs w:val="24"/>
        </w:rPr>
        <w:t xml:space="preserve"> o udzieleniu wsparcia podatnikom, którzy tego faktycznie potrzebują. </w:t>
      </w:r>
    </w:p>
    <w:p w14:paraId="5CB61191" w14:textId="77777777" w:rsidR="001276DC" w:rsidRPr="00D83590" w:rsidRDefault="001276DC" w:rsidP="00D83590">
      <w:pPr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 xml:space="preserve">Mając powyższe na względzie należy uznać petycję za bezzasadną.     </w:t>
      </w:r>
    </w:p>
    <w:p w14:paraId="4FCCD1A0" w14:textId="77777777" w:rsidR="001276DC" w:rsidRPr="00D83590" w:rsidRDefault="001276DC" w:rsidP="00D83590">
      <w:pPr>
        <w:ind w:firstLine="708"/>
        <w:jc w:val="both"/>
        <w:rPr>
          <w:rFonts w:cstheme="minorHAnsi"/>
          <w:bCs/>
          <w:sz w:val="24"/>
          <w:szCs w:val="24"/>
        </w:rPr>
      </w:pPr>
      <w:r w:rsidRPr="00D83590">
        <w:rPr>
          <w:rFonts w:cstheme="minorHAnsi"/>
          <w:bCs/>
          <w:sz w:val="24"/>
          <w:szCs w:val="24"/>
        </w:rPr>
        <w:t>Ponadto należy wskazać, iż zgodnie z art.13 ust 2 ustawy o petycjach sposób załatwienia petycji  nie może być przedmiotem skargi.</w:t>
      </w:r>
    </w:p>
    <w:p w14:paraId="221DFDC9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39DD079" w14:textId="77777777" w:rsidR="000D3627" w:rsidRPr="00D83590" w:rsidRDefault="000D3627" w:rsidP="00D8359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853A49A" w14:textId="77777777" w:rsidR="000D3627" w:rsidRPr="00D83590" w:rsidRDefault="000D3627" w:rsidP="00D83590">
      <w:pPr>
        <w:rPr>
          <w:rFonts w:cstheme="minorHAnsi"/>
          <w:bCs/>
        </w:rPr>
      </w:pPr>
    </w:p>
    <w:p w14:paraId="7DFBD02D" w14:textId="77777777" w:rsidR="002A2372" w:rsidRPr="008A2AA4" w:rsidRDefault="002A2372">
      <w:pPr>
        <w:rPr>
          <w:rFonts w:ascii="Times New Roman" w:hAnsi="Times New Roman" w:cs="Times New Roman"/>
        </w:rPr>
      </w:pPr>
    </w:p>
    <w:sectPr w:rsidR="002A2372" w:rsidRPr="008A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0C"/>
    <w:multiLevelType w:val="hybridMultilevel"/>
    <w:tmpl w:val="A33E2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27"/>
    <w:rsid w:val="000D3627"/>
    <w:rsid w:val="001276DC"/>
    <w:rsid w:val="002A2372"/>
    <w:rsid w:val="0031145E"/>
    <w:rsid w:val="003C623C"/>
    <w:rsid w:val="005374BD"/>
    <w:rsid w:val="005F294A"/>
    <w:rsid w:val="006071A8"/>
    <w:rsid w:val="006C47CB"/>
    <w:rsid w:val="00825ABE"/>
    <w:rsid w:val="008807F2"/>
    <w:rsid w:val="008A2AA4"/>
    <w:rsid w:val="009C6017"/>
    <w:rsid w:val="00AF06D1"/>
    <w:rsid w:val="00B8545B"/>
    <w:rsid w:val="00CB38BC"/>
    <w:rsid w:val="00CF5EB4"/>
    <w:rsid w:val="00D83590"/>
    <w:rsid w:val="00E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B97"/>
  <w15:chartTrackingRefBased/>
  <w15:docId w15:val="{0C1DC07D-77EC-48B5-BF6F-E5528870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14</cp:revision>
  <dcterms:created xsi:type="dcterms:W3CDTF">2021-08-09T11:05:00Z</dcterms:created>
  <dcterms:modified xsi:type="dcterms:W3CDTF">2021-09-02T11:02:00Z</dcterms:modified>
</cp:coreProperties>
</file>