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C29D" w14:textId="5074F8B8" w:rsidR="00C0143E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>UCHWAŁA NR</w:t>
      </w:r>
      <w:r w:rsidR="00741733" w:rsidRPr="000D4ABF">
        <w:rPr>
          <w:rFonts w:cstheme="minorHAnsi"/>
          <w:bCs/>
          <w:sz w:val="24"/>
          <w:szCs w:val="24"/>
        </w:rPr>
        <w:t xml:space="preserve"> XXIX/409/2021</w:t>
      </w:r>
    </w:p>
    <w:p w14:paraId="5A92E2F7" w14:textId="77777777" w:rsidR="00C0143E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>RADY MIASTA MŁAWA</w:t>
      </w:r>
    </w:p>
    <w:p w14:paraId="501A0714" w14:textId="77644AFA" w:rsidR="00C0143E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 xml:space="preserve">z dnia </w:t>
      </w:r>
      <w:r w:rsidR="00741733" w:rsidRPr="000D4ABF">
        <w:rPr>
          <w:rFonts w:cstheme="minorHAnsi"/>
          <w:bCs/>
          <w:sz w:val="24"/>
          <w:szCs w:val="24"/>
        </w:rPr>
        <w:t>29 lipca 2021 r.</w:t>
      </w:r>
    </w:p>
    <w:p w14:paraId="118E72F2" w14:textId="4C268001" w:rsidR="00C0143E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>w sprawie skargi na Radną Rady Miasta Mława</w:t>
      </w:r>
    </w:p>
    <w:p w14:paraId="7C097CAD" w14:textId="77777777" w:rsidR="001C0FD1" w:rsidRPr="000D4ABF" w:rsidRDefault="001C0FD1" w:rsidP="000D4ABF">
      <w:pPr>
        <w:rPr>
          <w:rFonts w:cstheme="minorHAnsi"/>
          <w:bCs/>
          <w:sz w:val="24"/>
          <w:szCs w:val="24"/>
        </w:rPr>
      </w:pPr>
    </w:p>
    <w:p w14:paraId="20DC57E0" w14:textId="130102A5" w:rsidR="00C0143E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 xml:space="preserve"> </w:t>
      </w:r>
      <w:r w:rsidR="001C0FD1" w:rsidRPr="000D4ABF">
        <w:rPr>
          <w:rFonts w:cstheme="minorHAnsi"/>
          <w:bCs/>
          <w:sz w:val="24"/>
          <w:szCs w:val="24"/>
        </w:rPr>
        <w:tab/>
      </w:r>
      <w:r w:rsidRPr="000D4ABF">
        <w:rPr>
          <w:rFonts w:cstheme="minorHAnsi"/>
          <w:bCs/>
          <w:sz w:val="24"/>
          <w:szCs w:val="24"/>
        </w:rPr>
        <w:t xml:space="preserve">Na podstawie art. 240 ustawy z dnia 14 czerwca 1960 r. Kodeks postępowania administracyjnego (Dz. U. z 2021 r. poz. 735) Rada Miasta Mława uchwala, co następuje: </w:t>
      </w:r>
    </w:p>
    <w:p w14:paraId="4023FB6D" w14:textId="77777777" w:rsidR="00C0143E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 xml:space="preserve">§ 1. 1. Po zbadaniu skargi opatrzonej datą 2 lipiec 2021 r. wniesionej na działalność Radnej Rady Miasta Mława, uznaje się, że jej rozpatrzenie nie należy do właściwości Rady Miasta Mława. </w:t>
      </w:r>
    </w:p>
    <w:p w14:paraId="3F715047" w14:textId="77777777" w:rsidR="00C0143E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>2. Uzasadnienie stanowi załącznik do uchwały.</w:t>
      </w:r>
    </w:p>
    <w:p w14:paraId="792178CC" w14:textId="77777777" w:rsidR="00C0143E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>§ 2. Zobowiązuje się Przewodniczącego Rady Miasta do zawiadomienia skarżącego o sposobie załatwienia skargi.</w:t>
      </w:r>
    </w:p>
    <w:p w14:paraId="1424357B" w14:textId="6BAD373A" w:rsidR="00C0143E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 xml:space="preserve">§ 3. Uchwała wchodzi w życie z dniem podjęcia. </w:t>
      </w:r>
    </w:p>
    <w:p w14:paraId="6F2CACA5" w14:textId="77777777" w:rsidR="00F83A78" w:rsidRPr="000D4ABF" w:rsidRDefault="00F83A78" w:rsidP="000D4ABF">
      <w:pPr>
        <w:rPr>
          <w:rFonts w:cstheme="minorHAnsi"/>
          <w:bCs/>
          <w:sz w:val="24"/>
          <w:szCs w:val="24"/>
        </w:rPr>
      </w:pPr>
    </w:p>
    <w:p w14:paraId="4C245D77" w14:textId="1C8EFE21" w:rsidR="00985C42" w:rsidRPr="000D4ABF" w:rsidRDefault="00C0143E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 xml:space="preserve">Przewodnicząca Rady Miasta </w:t>
      </w:r>
    </w:p>
    <w:p w14:paraId="34B80923" w14:textId="643D8D78" w:rsidR="00F83A78" w:rsidRPr="000D4ABF" w:rsidRDefault="00F83A78" w:rsidP="000D4ABF">
      <w:pPr>
        <w:rPr>
          <w:rFonts w:cstheme="minorHAnsi"/>
          <w:bCs/>
          <w:sz w:val="24"/>
          <w:szCs w:val="24"/>
        </w:rPr>
      </w:pPr>
      <w:r w:rsidRPr="000D4ABF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0D4ABF">
        <w:rPr>
          <w:rFonts w:cstheme="minorHAnsi"/>
          <w:bCs/>
          <w:sz w:val="24"/>
          <w:szCs w:val="24"/>
        </w:rPr>
        <w:t>Prejs</w:t>
      </w:r>
      <w:proofErr w:type="spellEnd"/>
    </w:p>
    <w:sectPr w:rsidR="00F83A78" w:rsidRPr="000D4ABF" w:rsidSect="002576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3E"/>
    <w:rsid w:val="00063CB6"/>
    <w:rsid w:val="000D4ABF"/>
    <w:rsid w:val="001C0FD1"/>
    <w:rsid w:val="0025767A"/>
    <w:rsid w:val="003C45BA"/>
    <w:rsid w:val="00741733"/>
    <w:rsid w:val="00877562"/>
    <w:rsid w:val="00985C42"/>
    <w:rsid w:val="009E2A47"/>
    <w:rsid w:val="00C0143E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3D61"/>
  <w15:docId w15:val="{295B0BC5-CDAA-48AF-8A25-C53B17B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Cybulski</dc:creator>
  <cp:lastModifiedBy>Aneta Pinczewska</cp:lastModifiedBy>
  <cp:revision>12</cp:revision>
  <cp:lastPrinted>2021-07-30T08:06:00Z</cp:lastPrinted>
  <dcterms:created xsi:type="dcterms:W3CDTF">2021-07-19T08:26:00Z</dcterms:created>
  <dcterms:modified xsi:type="dcterms:W3CDTF">2021-08-03T12:56:00Z</dcterms:modified>
</cp:coreProperties>
</file>