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D225" w14:textId="77777777" w:rsidR="00B1478B" w:rsidRDefault="00B1478B" w:rsidP="00B1478B">
      <w:pPr>
        <w:pStyle w:val="Bezodstpw"/>
      </w:pPr>
    </w:p>
    <w:p w14:paraId="6DE69727" w14:textId="77777777" w:rsidR="00B1478B" w:rsidRDefault="00B1478B" w:rsidP="00B1478B">
      <w:pPr>
        <w:pStyle w:val="Bezodstpw"/>
      </w:pPr>
      <w:r>
        <w:t>Załącznik do Zarządzenia Nr 4/2023</w:t>
      </w:r>
      <w:r>
        <w:br/>
        <w:t>Burmistrza Miasta Mława</w:t>
      </w:r>
    </w:p>
    <w:p w14:paraId="42419879" w14:textId="77777777" w:rsidR="00B1478B" w:rsidRDefault="00B1478B" w:rsidP="00B1478B">
      <w:pPr>
        <w:pStyle w:val="Bezodstpw"/>
      </w:pPr>
      <w:r>
        <w:t>z dnia 3 stycznia 2023 r. w sprawie</w:t>
      </w:r>
    </w:p>
    <w:p w14:paraId="6983239C" w14:textId="77777777" w:rsidR="00B1478B" w:rsidRDefault="00B1478B" w:rsidP="00B1478B">
      <w:pPr>
        <w:pStyle w:val="Bezodstpw"/>
      </w:pPr>
      <w:r>
        <w:t>ustalenia Regulaminu Wynagradzania</w:t>
      </w:r>
    </w:p>
    <w:p w14:paraId="66FA06B7" w14:textId="77777777" w:rsidR="00B1478B" w:rsidRDefault="00B1478B" w:rsidP="00B1478B">
      <w:pPr>
        <w:pStyle w:val="Bezodstpw"/>
      </w:pPr>
      <w:r>
        <w:t>pracowników Urzędu Miasta Mława</w:t>
      </w:r>
    </w:p>
    <w:p w14:paraId="20E07BAA" w14:textId="77777777" w:rsidR="00B1478B" w:rsidRDefault="00B1478B" w:rsidP="00B1478B">
      <w:pPr>
        <w:pStyle w:val="Bezodstpw"/>
      </w:pPr>
    </w:p>
    <w:p w14:paraId="5EF4F2C9" w14:textId="77777777" w:rsidR="00B1478B" w:rsidRDefault="00B1478B" w:rsidP="00B1478B">
      <w:pPr>
        <w:pStyle w:val="Tytu"/>
        <w:spacing w:line="276" w:lineRule="auto"/>
        <w:jc w:val="left"/>
        <w:rPr>
          <w:rFonts w:ascii="Calibri" w:hAnsi="Calibri" w:cs="Calibri"/>
        </w:rPr>
      </w:pPr>
    </w:p>
    <w:p w14:paraId="7612F48A" w14:textId="77777777" w:rsidR="00B1478B" w:rsidRDefault="00B1478B" w:rsidP="00B1478B">
      <w:pPr>
        <w:pStyle w:val="Tytu"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REGULAMIN WYNAGRADZANIA</w:t>
      </w:r>
    </w:p>
    <w:p w14:paraId="503C4512" w14:textId="77777777" w:rsidR="00B1478B" w:rsidRDefault="00B1478B" w:rsidP="00B1478B">
      <w:pPr>
        <w:pStyle w:val="Podtytu"/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PRACOWNIKÓW URZĘDU MIASTA MŁAWA</w:t>
      </w:r>
    </w:p>
    <w:p w14:paraId="3332B5F5" w14:textId="77777777" w:rsidR="00B1478B" w:rsidRDefault="00B1478B" w:rsidP="00B1478B">
      <w:pPr>
        <w:pStyle w:val="Tekstpodstawowy"/>
        <w:spacing w:line="276" w:lineRule="auto"/>
        <w:jc w:val="left"/>
        <w:rPr>
          <w:rFonts w:ascii="Calibri" w:hAnsi="Calibri" w:cs="Calibri"/>
          <w:b/>
          <w:bCs/>
          <w:szCs w:val="24"/>
        </w:rPr>
      </w:pPr>
    </w:p>
    <w:p w14:paraId="3B7B397E" w14:textId="77777777" w:rsidR="00B1478B" w:rsidRDefault="00B1478B" w:rsidP="00B1478B">
      <w:pPr>
        <w:pStyle w:val="Tekstpodstawowy"/>
        <w:spacing w:before="0" w:line="276" w:lineRule="auto"/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i w:val="0"/>
          <w:szCs w:val="24"/>
        </w:rPr>
        <w:t>PRZEPISY OGÓLNE</w:t>
      </w:r>
    </w:p>
    <w:p w14:paraId="0159672D" w14:textId="77777777" w:rsidR="00B1478B" w:rsidRDefault="00B1478B" w:rsidP="00B1478B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§ </w:t>
      </w:r>
      <w:r>
        <w:rPr>
          <w:rFonts w:ascii="Calibri" w:hAnsi="Calibri" w:cs="Calibri"/>
          <w:b/>
        </w:rPr>
        <w:t>1</w:t>
      </w:r>
    </w:p>
    <w:p w14:paraId="5DD7D900" w14:textId="77777777" w:rsidR="00B1478B" w:rsidRDefault="00B1478B" w:rsidP="00B1478B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ab/>
        <w:t xml:space="preserve"> </w:t>
      </w:r>
      <w:r>
        <w:rPr>
          <w:rFonts w:ascii="Calibri" w:hAnsi="Calibri" w:cs="Calibri"/>
        </w:rPr>
        <w:t>Ilekroć w niniejszym regulaminie jest mowa o:</w:t>
      </w:r>
    </w:p>
    <w:p w14:paraId="3CACC2EC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pracodawcy – należy przez to rozumieć Urząd Miasta Mława;</w:t>
      </w:r>
    </w:p>
    <w:p w14:paraId="4ABEA895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pracowniku – należy przez to rozumieć osobę zatrudnioną na podstawie umowy o pracę;</w:t>
      </w:r>
    </w:p>
    <w:p w14:paraId="0F563599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burmistrzu – należy przez to rozumieć Burmistrza Miasta Mława;</w:t>
      </w:r>
    </w:p>
    <w:p w14:paraId="7952DD69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urzędzie – należy przez to rozumieć Urząd Miasta Mława;</w:t>
      </w:r>
    </w:p>
    <w:p w14:paraId="7B04F323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wynagrodzeniu zasadniczym – rozumie się przez to stawkę osobistego zaszeregowania określonego w tabeli miesięcznych kwot wynagrodzenia zasadniczego;</w:t>
      </w:r>
    </w:p>
    <w:p w14:paraId="07F0786F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przepisach prawa pracy – rozumie się przez to przepisy Kodeksu Pracy i przepisy wykonawcze wydane na jego podstawie;</w:t>
      </w:r>
    </w:p>
    <w:p w14:paraId="2F48F166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ustawie – rozumie się przez to ustawę z dnia 21 listopada 2008 r. o pracownikach  samorządowych;</w:t>
      </w:r>
    </w:p>
    <w:p w14:paraId="1C619CF0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rozporządzeniu, rozporządzeniu w sprawie zasad wynagradzania – należy przez                       to rozumieć Rozporządzenie Rady Ministrów z dnia 25 października 2021 r. w sprawie wynagradzania pracowników samorządowych;</w:t>
      </w:r>
    </w:p>
    <w:p w14:paraId="67CE7695" w14:textId="77777777" w:rsidR="00B1478B" w:rsidRDefault="00B1478B" w:rsidP="00B1478B">
      <w:pPr>
        <w:numPr>
          <w:ilvl w:val="0"/>
          <w:numId w:val="8"/>
        </w:numPr>
        <w:spacing w:before="24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 minimalnym wynagrodzeniu – należy przez to rozumieć wynagrodzenie wynikające                   z ustawy z dnia 10 października 2002 r. o minimalnym wynagrodzeniu za pracę. </w:t>
      </w:r>
    </w:p>
    <w:p w14:paraId="76A81255" w14:textId="77777777" w:rsidR="00B1478B" w:rsidRDefault="00B1478B" w:rsidP="00B1478B">
      <w:pPr>
        <w:spacing w:before="24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 2</w:t>
      </w:r>
    </w:p>
    <w:p w14:paraId="28D44FC6" w14:textId="77777777" w:rsidR="00B1478B" w:rsidRDefault="00B1478B" w:rsidP="00B1478B">
      <w:pPr>
        <w:numPr>
          <w:ilvl w:val="0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Postanowienia Regulaminu dotyczą pracowników zatrudnionych w Urzędzie Miasta                 Mława na podstawie umowy o pracę. </w:t>
      </w:r>
    </w:p>
    <w:p w14:paraId="7405335F" w14:textId="77777777" w:rsidR="00B1478B" w:rsidRDefault="00B1478B" w:rsidP="00B1478B">
      <w:pPr>
        <w:numPr>
          <w:ilvl w:val="0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Regulamin określa zasady i warunki wynagradzania za pracę oraz świadczenia związane                z pracą oraz warunki ich przyznawania, w tym:</w:t>
      </w:r>
    </w:p>
    <w:p w14:paraId="0690B88E" w14:textId="77777777" w:rsidR="00B1478B" w:rsidRDefault="00B1478B" w:rsidP="00B1478B">
      <w:pPr>
        <w:numPr>
          <w:ilvl w:val="0"/>
          <w:numId w:val="9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wymagania kwalifikacyjne pracowników samorządowych;</w:t>
      </w:r>
    </w:p>
    <w:p w14:paraId="7904C892" w14:textId="77777777" w:rsidR="00B1478B" w:rsidRDefault="00B1478B" w:rsidP="00B1478B">
      <w:pPr>
        <w:numPr>
          <w:ilvl w:val="0"/>
          <w:numId w:val="9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szczegółowe warunki wynagradzania, w tym maksymalny poziom wynagrodzenia zasadniczego;</w:t>
      </w:r>
    </w:p>
    <w:p w14:paraId="478F7097" w14:textId="77777777" w:rsidR="00B1478B" w:rsidRDefault="00B1478B" w:rsidP="00B1478B">
      <w:pPr>
        <w:numPr>
          <w:ilvl w:val="0"/>
          <w:numId w:val="9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szczegółowe warunki i sposób przyznawania dodatku funkcyjnego;</w:t>
      </w:r>
    </w:p>
    <w:p w14:paraId="64DF2BE4" w14:textId="77777777" w:rsidR="00B1478B" w:rsidRDefault="00B1478B" w:rsidP="00B1478B">
      <w:pPr>
        <w:numPr>
          <w:ilvl w:val="0"/>
          <w:numId w:val="9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szczegółowe warunki i sposób przyznawania dodatku specjalnego;</w:t>
      </w:r>
    </w:p>
    <w:p w14:paraId="60A3BE44" w14:textId="77777777" w:rsidR="00B1478B" w:rsidRDefault="00B1478B" w:rsidP="00B1478B">
      <w:pPr>
        <w:numPr>
          <w:ilvl w:val="0"/>
          <w:numId w:val="9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szczegółowe warunki przyznawania oraz warunki i sposób wypłacania nagród innych niż jubileuszowa.</w:t>
      </w:r>
    </w:p>
    <w:p w14:paraId="04C71AE3" w14:textId="77777777" w:rsidR="00B1478B" w:rsidRDefault="00B1478B" w:rsidP="00B1478B">
      <w:pPr>
        <w:spacing w:before="240" w:line="276" w:lineRule="auto"/>
        <w:rPr>
          <w:rFonts w:ascii="Calibri" w:hAnsi="Calibri" w:cs="Calibri"/>
          <w:b/>
          <w:bCs/>
        </w:rPr>
      </w:pPr>
    </w:p>
    <w:p w14:paraId="655F2452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WYMAGANIA KWALIFIKACYJNE</w:t>
      </w:r>
    </w:p>
    <w:p w14:paraId="0E013DED" w14:textId="77777777" w:rsidR="00B1478B" w:rsidRDefault="00B1478B" w:rsidP="00B1478B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3</w:t>
      </w:r>
    </w:p>
    <w:p w14:paraId="60B1624C" w14:textId="77777777" w:rsidR="00B1478B" w:rsidRDefault="00B1478B" w:rsidP="00B1478B">
      <w:pPr>
        <w:tabs>
          <w:tab w:val="left" w:pos="360"/>
        </w:tabs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Szczegółowe wymagania kwalifikacyjne dotyczące pracowników określa wykaz stanowisk urzędniczych, pomocniczych i obsługi, stanowiący Załącznik nr 1 do Regulaminu.</w:t>
      </w:r>
    </w:p>
    <w:p w14:paraId="1014D61A" w14:textId="77777777" w:rsidR="00B1478B" w:rsidRDefault="00B1478B" w:rsidP="00B1478B">
      <w:pPr>
        <w:spacing w:before="240" w:line="276" w:lineRule="auto"/>
        <w:rPr>
          <w:rFonts w:ascii="Calibri" w:hAnsi="Calibri" w:cs="Calibri"/>
          <w:b/>
          <w:bCs/>
        </w:rPr>
      </w:pPr>
    </w:p>
    <w:p w14:paraId="0A666AC8" w14:textId="77777777" w:rsidR="00B1478B" w:rsidRDefault="00B1478B" w:rsidP="00B1478B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WYNAGRODZENIE ZASADNICZE</w:t>
      </w:r>
    </w:p>
    <w:p w14:paraId="161B2B23" w14:textId="77777777" w:rsidR="00B1478B" w:rsidRDefault="00B1478B" w:rsidP="00B1478B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§ 4</w:t>
      </w:r>
    </w:p>
    <w:p w14:paraId="2B52A533" w14:textId="77777777" w:rsidR="00B1478B" w:rsidRDefault="00B1478B" w:rsidP="00B1478B">
      <w:pPr>
        <w:numPr>
          <w:ilvl w:val="0"/>
          <w:numId w:val="7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Urzędzie obowiązuje czasowy system wynagradzania, polegający na ustaleniu                          dla poszczególnych pracowników kategorii zaszeregowania i kwot wynagrodzenia zasadniczego.</w:t>
      </w:r>
    </w:p>
    <w:p w14:paraId="1C9853F2" w14:textId="77777777" w:rsidR="00B1478B" w:rsidRDefault="00B1478B" w:rsidP="00B1478B">
      <w:pPr>
        <w:numPr>
          <w:ilvl w:val="0"/>
          <w:numId w:val="7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Podstawą zaszeregowania pracownika jest tabela stanowiąca Załącznik Nr 2 do niniejszego Regulaminu, określająca kategorię zaszeregowania i odpowiadające jej minimalne i maksymalne miesięczne wynagrodzenie zasadnicze pracowników samorządowych.</w:t>
      </w:r>
    </w:p>
    <w:p w14:paraId="1AD92A28" w14:textId="77777777" w:rsidR="00B1478B" w:rsidRDefault="00B1478B" w:rsidP="00B1478B">
      <w:pPr>
        <w:numPr>
          <w:ilvl w:val="0"/>
          <w:numId w:val="7"/>
        </w:numPr>
        <w:tabs>
          <w:tab w:val="left" w:pos="284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Wynagrodzenie pracownika zatrudnionego w pełnym wymiarze czasu pracy nie może być niższe od wynagrodzenia, ustalonego w Ustawie z dnia 10 października 2002 r.                           o minimalnym wynagrodzeniu za pracę.</w:t>
      </w:r>
    </w:p>
    <w:p w14:paraId="1832FFB3" w14:textId="77777777" w:rsidR="00B1478B" w:rsidRDefault="00B1478B" w:rsidP="00B1478B">
      <w:pPr>
        <w:numPr>
          <w:ilvl w:val="0"/>
          <w:numId w:val="7"/>
        </w:numPr>
        <w:tabs>
          <w:tab w:val="left" w:pos="360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Pracownikom samorządowym zatrudnionym w niepełnym wymiarze czasu pracy wynagrodzenie zasadnicze i inne składniki wynagrodzenia przysługują w wysokości proporcjonalnej do wymiaru czasu pracy określonego w umowie o pracę.</w:t>
      </w:r>
    </w:p>
    <w:p w14:paraId="77882E38" w14:textId="77777777" w:rsidR="00B1478B" w:rsidRDefault="00B1478B" w:rsidP="00B1478B">
      <w:pPr>
        <w:numPr>
          <w:ilvl w:val="0"/>
          <w:numId w:val="7"/>
        </w:numPr>
        <w:tabs>
          <w:tab w:val="left" w:pos="360"/>
        </w:tabs>
        <w:spacing w:before="240"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lastRenderedPageBreak/>
        <w:t>Wynagrodzenie zasadnicze ustalane jest każdorazowo w umowie o pracę poprzez wskazanie kategorii zaszeregowania i oznaczenie kwoty należnej pracownikowi.</w:t>
      </w:r>
    </w:p>
    <w:p w14:paraId="3E622363" w14:textId="77777777" w:rsidR="00B1478B" w:rsidRDefault="00B1478B" w:rsidP="00B1478B">
      <w:pPr>
        <w:spacing w:before="240" w:line="276" w:lineRule="auto"/>
        <w:rPr>
          <w:rFonts w:ascii="Calibri" w:hAnsi="Calibri" w:cs="Calibri"/>
          <w:iCs/>
        </w:rPr>
      </w:pPr>
    </w:p>
    <w:p w14:paraId="55F46F58" w14:textId="77777777" w:rsidR="00B1478B" w:rsidRDefault="00B1478B" w:rsidP="00B1478B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DODATEK FUNKCYJNY</w:t>
      </w:r>
    </w:p>
    <w:p w14:paraId="1D606FC4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</w:rPr>
        <w:t>5</w:t>
      </w:r>
    </w:p>
    <w:p w14:paraId="17AC8228" w14:textId="77777777" w:rsidR="00B1478B" w:rsidRDefault="00B1478B" w:rsidP="00B1478B">
      <w:pPr>
        <w:pStyle w:val="BodyText2"/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1. Pracownikom zatrudnionym na stanowiskach:</w:t>
      </w:r>
    </w:p>
    <w:p w14:paraId="5009E4BD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Sekretarza Miasta,</w:t>
      </w:r>
    </w:p>
    <w:p w14:paraId="269906F2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Naczelnika wydziału,</w:t>
      </w:r>
    </w:p>
    <w:p w14:paraId="57AC350C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Komendanta straży miejskiej,</w:t>
      </w:r>
    </w:p>
    <w:p w14:paraId="047C03FA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Kierownika urzędu stanu cywilnego,</w:t>
      </w:r>
    </w:p>
    <w:p w14:paraId="24B12F8A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Kierownika referatu,</w:t>
      </w:r>
    </w:p>
    <w:p w14:paraId="3C7990EF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Zastępcy kierownika urzędu stanu cywilnego,</w:t>
      </w:r>
    </w:p>
    <w:p w14:paraId="1EB9E576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Zastępcy skarbnika,</w:t>
      </w:r>
    </w:p>
    <w:p w14:paraId="5CA4A207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Audytora wewnętrznego,</w:t>
      </w:r>
    </w:p>
    <w:p w14:paraId="32E8CF4B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Pełnomocnika do spraw ochrony informacji niejawnych,</w:t>
      </w:r>
    </w:p>
    <w:p w14:paraId="2865478A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Głównego specjalisty, </w:t>
      </w:r>
    </w:p>
    <w:p w14:paraId="5076440F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Głównego administratora,</w:t>
      </w:r>
    </w:p>
    <w:p w14:paraId="641DE5DD" w14:textId="77777777" w:rsidR="00B1478B" w:rsidRDefault="00B1478B" w:rsidP="00B1478B">
      <w:pPr>
        <w:pStyle w:val="BodyText2"/>
        <w:numPr>
          <w:ilvl w:val="0"/>
          <w:numId w:val="10"/>
        </w:numPr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Rzecznika Prasowego,</w:t>
      </w:r>
    </w:p>
    <w:p w14:paraId="6A083722" w14:textId="77777777" w:rsidR="00B1478B" w:rsidRDefault="00B1478B" w:rsidP="00B1478B">
      <w:pPr>
        <w:pStyle w:val="BodyText2"/>
        <w:tabs>
          <w:tab w:val="left" w:pos="360"/>
        </w:tabs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przysługuje dodatek funkcyjny.</w:t>
      </w:r>
    </w:p>
    <w:p w14:paraId="58380A1D" w14:textId="77777777" w:rsidR="00B1478B" w:rsidRDefault="00B1478B" w:rsidP="00B1478B">
      <w:pPr>
        <w:pStyle w:val="BodyText2"/>
        <w:numPr>
          <w:ilvl w:val="0"/>
          <w:numId w:val="12"/>
        </w:numPr>
        <w:tabs>
          <w:tab w:val="left" w:pos="360"/>
        </w:tabs>
        <w:spacing w:line="276" w:lineRule="auto"/>
        <w:ind w:left="284" w:hanging="284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Wartość kwotową stawek dodatku funkcyjnego określa tabela stanowiąca Załącznik nr 3  </w:t>
      </w:r>
      <w:r>
        <w:rPr>
          <w:rFonts w:ascii="Calibri" w:hAnsi="Calibri" w:cs="Calibri"/>
        </w:rPr>
        <w:br/>
        <w:t>do Regulaminu.</w:t>
      </w:r>
    </w:p>
    <w:p w14:paraId="78E8D08D" w14:textId="77777777" w:rsidR="00B1478B" w:rsidRDefault="00B1478B" w:rsidP="00B1478B">
      <w:pPr>
        <w:spacing w:before="240" w:line="276" w:lineRule="auto"/>
        <w:rPr>
          <w:rFonts w:ascii="Calibri" w:hAnsi="Calibri" w:cs="Calibri"/>
          <w:b/>
          <w:bCs/>
        </w:rPr>
      </w:pPr>
    </w:p>
    <w:p w14:paraId="16959F25" w14:textId="77777777" w:rsidR="00B1478B" w:rsidRDefault="00B1478B" w:rsidP="00B1478B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DODATEK SPECJALNY</w:t>
      </w:r>
    </w:p>
    <w:p w14:paraId="050713E7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 6</w:t>
      </w:r>
    </w:p>
    <w:p w14:paraId="7B934700" w14:textId="77777777" w:rsidR="00B1478B" w:rsidRDefault="00B1478B" w:rsidP="00B1478B">
      <w:pPr>
        <w:pStyle w:val="BodyText2"/>
        <w:numPr>
          <w:ilvl w:val="0"/>
          <w:numId w:val="1"/>
        </w:numPr>
        <w:tabs>
          <w:tab w:val="left" w:pos="360"/>
          <w:tab w:val="left" w:pos="426"/>
        </w:tabs>
        <w:spacing w:line="276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Pracownikowi może zostać przyznany dodatek specjalny w związku z okresowym zwiększeniem obowiązków służbowych lub powierzeniem dodatkowych zadań.</w:t>
      </w:r>
    </w:p>
    <w:p w14:paraId="5C17D325" w14:textId="77777777" w:rsidR="00B1478B" w:rsidRDefault="00B1478B" w:rsidP="00B1478B">
      <w:pPr>
        <w:pStyle w:val="BodyText2"/>
        <w:numPr>
          <w:ilvl w:val="0"/>
          <w:numId w:val="1"/>
        </w:numPr>
        <w:tabs>
          <w:tab w:val="left" w:pos="360"/>
          <w:tab w:val="left" w:pos="426"/>
        </w:tabs>
        <w:spacing w:line="276" w:lineRule="auto"/>
        <w:ind w:left="426" w:hanging="42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Dodatek specjalny przyznaje się na czas określony nie dłuższy niż 1 rok. </w:t>
      </w:r>
    </w:p>
    <w:p w14:paraId="190C0DEE" w14:textId="77777777" w:rsidR="00B1478B" w:rsidRDefault="00B1478B" w:rsidP="00B1478B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przypadku przedłużającego się okresu zwiększenia obowiązków lub wykonywania    dodatkowych zadań, dodatek może być przyznany na kolejny okres, wskazany w ust.2.</w:t>
      </w:r>
    </w:p>
    <w:p w14:paraId="7E7F34FB" w14:textId="77777777" w:rsidR="00B1478B" w:rsidRDefault="00B1478B" w:rsidP="00B1478B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Dodatek specjalny przyznaje pracodawca. Wysokość dodatku specjalnego wynika z ilości zadań i przyznawany jest w kwocie nieprzekraczającej 40 % wynagrodzenia zasadniczego </w:t>
      </w:r>
      <w:r>
        <w:rPr>
          <w:rFonts w:ascii="Calibri" w:hAnsi="Calibri" w:cs="Calibri"/>
          <w:b/>
          <w:bCs/>
        </w:rPr>
        <w:t xml:space="preserve">     </w:t>
      </w:r>
      <w:r>
        <w:rPr>
          <w:rFonts w:ascii="Calibri" w:hAnsi="Calibri" w:cs="Calibri"/>
        </w:rPr>
        <w:t>i dodatku funkcyjnego określonego dla danego pracownika w umowie o pracę lub                      w kwocie nieprzekraczającej 40% wynagrodzenia zasadniczego w wypadku, gdy pracownik nie ma przyznanego dodatku funkcyjnego.</w:t>
      </w:r>
    </w:p>
    <w:p w14:paraId="712072FF" w14:textId="77777777" w:rsidR="00B1478B" w:rsidRDefault="00B1478B" w:rsidP="00B1478B">
      <w:pPr>
        <w:spacing w:before="240" w:line="276" w:lineRule="auto"/>
        <w:rPr>
          <w:rFonts w:ascii="Calibri" w:hAnsi="Calibri" w:cs="Calibri"/>
          <w:b/>
          <w:bCs/>
        </w:rPr>
      </w:pPr>
    </w:p>
    <w:p w14:paraId="04E89D8C" w14:textId="77777777" w:rsidR="00B1478B" w:rsidRDefault="00B1478B" w:rsidP="00B1478B">
      <w:pPr>
        <w:tabs>
          <w:tab w:val="left" w:pos="9360"/>
        </w:tabs>
        <w:spacing w:before="240" w:line="276" w:lineRule="auto"/>
        <w:rPr>
          <w:rFonts w:ascii="Calibri" w:hAnsi="Calibri" w:cs="Calibri"/>
          <w:b/>
          <w:bCs/>
        </w:rPr>
      </w:pPr>
    </w:p>
    <w:p w14:paraId="6AF0AF8A" w14:textId="77777777" w:rsidR="00B1478B" w:rsidRDefault="00B1478B" w:rsidP="00B1478B">
      <w:pPr>
        <w:tabs>
          <w:tab w:val="left" w:pos="936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NAGRODY</w:t>
      </w:r>
    </w:p>
    <w:p w14:paraId="2E8B3D5E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</w:rPr>
        <w:t>7</w:t>
      </w:r>
    </w:p>
    <w:p w14:paraId="2EBDF8EB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 W przypadku wystąpienia oszczędności w funduszu płac, pracodawca może przyznać nagrody dla pracowników. </w:t>
      </w:r>
    </w:p>
    <w:p w14:paraId="49032AEF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Nagroda może być przyznana w szczególności za: </w:t>
      </w:r>
    </w:p>
    <w:p w14:paraId="1992EB51" w14:textId="77777777" w:rsidR="00B1478B" w:rsidRDefault="00B1478B" w:rsidP="00B1478B">
      <w:pPr>
        <w:numPr>
          <w:ilvl w:val="1"/>
          <w:numId w:val="5"/>
        </w:numPr>
        <w:tabs>
          <w:tab w:val="left" w:pos="851"/>
        </w:tabs>
        <w:spacing w:before="240" w:line="276" w:lineRule="auto"/>
        <w:ind w:hanging="82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stopień złożoności i trudności wykonywanych zadań; </w:t>
      </w:r>
    </w:p>
    <w:p w14:paraId="345A49C2" w14:textId="77777777" w:rsidR="00B1478B" w:rsidRDefault="00B1478B" w:rsidP="00B1478B">
      <w:pPr>
        <w:numPr>
          <w:ilvl w:val="1"/>
          <w:numId w:val="5"/>
        </w:numPr>
        <w:tabs>
          <w:tab w:val="left" w:pos="851"/>
        </w:tabs>
        <w:spacing w:before="240" w:line="276" w:lineRule="auto"/>
        <w:ind w:left="1560" w:hanging="821"/>
        <w:rPr>
          <w:rFonts w:ascii="Calibri" w:hAnsi="Calibri" w:cs="Calibri"/>
        </w:rPr>
      </w:pPr>
      <w:r>
        <w:rPr>
          <w:rFonts w:ascii="Calibri" w:hAnsi="Calibri" w:cs="Calibri"/>
        </w:rPr>
        <w:t xml:space="preserve">wzorowe wypełnianie obowiązków służbowych; </w:t>
      </w:r>
    </w:p>
    <w:p w14:paraId="06CC6E53" w14:textId="77777777" w:rsidR="00B1478B" w:rsidRDefault="00B1478B" w:rsidP="00B1478B">
      <w:pPr>
        <w:numPr>
          <w:ilvl w:val="1"/>
          <w:numId w:val="5"/>
        </w:numPr>
        <w:tabs>
          <w:tab w:val="left" w:pos="851"/>
        </w:tabs>
        <w:spacing w:before="240" w:line="276" w:lineRule="auto"/>
        <w:ind w:left="1560" w:hanging="821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wykonywanie dodatkowych zadań, wykraczających poza zakres czynności; </w:t>
      </w:r>
    </w:p>
    <w:p w14:paraId="6BB10745" w14:textId="77777777" w:rsidR="00B1478B" w:rsidRDefault="00B1478B" w:rsidP="00B1478B">
      <w:pPr>
        <w:numPr>
          <w:ilvl w:val="1"/>
          <w:numId w:val="5"/>
        </w:numPr>
        <w:tabs>
          <w:tab w:val="left" w:pos="851"/>
        </w:tabs>
        <w:spacing w:before="240" w:line="276" w:lineRule="auto"/>
        <w:ind w:left="1560" w:hanging="821"/>
        <w:rPr>
          <w:rFonts w:ascii="Calibri" w:hAnsi="Calibri" w:cs="Calibri"/>
        </w:rPr>
      </w:pPr>
      <w:r>
        <w:rPr>
          <w:rFonts w:ascii="Calibri" w:hAnsi="Calibri" w:cs="Calibri"/>
        </w:rPr>
        <w:t>inicjatywę i samodzielność w realizacji powierzonych zadań;</w:t>
      </w:r>
    </w:p>
    <w:p w14:paraId="0170C6D9" w14:textId="77777777" w:rsidR="00B1478B" w:rsidRDefault="00B1478B" w:rsidP="00B1478B">
      <w:pPr>
        <w:numPr>
          <w:ilvl w:val="1"/>
          <w:numId w:val="5"/>
        </w:numPr>
        <w:spacing w:before="240" w:line="276" w:lineRule="auto"/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>dyspozycyjność pracownika w zakresie wykonywania zadań objętych jego zakresem obowiązków;</w:t>
      </w:r>
    </w:p>
    <w:p w14:paraId="5E893225" w14:textId="77777777" w:rsidR="00B1478B" w:rsidRDefault="00B1478B" w:rsidP="00B1478B">
      <w:pPr>
        <w:numPr>
          <w:ilvl w:val="1"/>
          <w:numId w:val="5"/>
        </w:numPr>
        <w:spacing w:before="240" w:line="276" w:lineRule="auto"/>
        <w:ind w:left="1560" w:hanging="821"/>
        <w:rPr>
          <w:rFonts w:ascii="Calibri" w:hAnsi="Calibri" w:cs="Calibri"/>
        </w:rPr>
      </w:pPr>
      <w:r>
        <w:rPr>
          <w:rFonts w:ascii="Calibri" w:hAnsi="Calibri" w:cs="Calibri"/>
        </w:rPr>
        <w:t>działania usprawniające na stanowisku pracy.</w:t>
      </w:r>
    </w:p>
    <w:p w14:paraId="5055A1F0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Uprawnieni do tej nagrody są wszyscy pracownicy urzędu. </w:t>
      </w:r>
    </w:p>
    <w:p w14:paraId="00325A18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4. Nagroda ma charakter uznaniowy i pracownikowi nie przysługuje możliwość złożenia odwołania  w przypadku nieuwzględnienia jego osoby przy przyznawaniu nagród, jak również dotyczącego wysokości przyznanej nagrody.</w:t>
      </w:r>
    </w:p>
    <w:p w14:paraId="26B6FF65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Wysokość nagrody dla poszczególnych pracowników ustala każdorazowo Burmistrz. </w:t>
      </w:r>
    </w:p>
    <w:p w14:paraId="557093C4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Nagroda nie może być przyznana  za czas faktycznie nieprzepracowany. </w:t>
      </w:r>
    </w:p>
    <w:p w14:paraId="5AE1B8C4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Jeżeli pracownik faktycznie nie przepracował w okresie, którego dotyczy nagroda, żadnego dnia,  nagroda nie może być pracownikowi przyznana i traci on w całości prawo do  uzyskania nagrody. </w:t>
      </w:r>
    </w:p>
    <w:p w14:paraId="207A2CFE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Decyzję o przyznaniu nagrody podejmuje Burmistrz z własnej inicjatywy lub na pisemny wniosek Zastępcy Burmistrza, Sekretarza, Skarbnika, bezpośredniego przełożonego pracownika.</w:t>
      </w:r>
    </w:p>
    <w:p w14:paraId="0A1CD46F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Wniosek o przyznanie nagrody powinien zawierać: </w:t>
      </w:r>
    </w:p>
    <w:p w14:paraId="0F0E56BB" w14:textId="77777777" w:rsidR="00B1478B" w:rsidRDefault="00B1478B" w:rsidP="00B1478B">
      <w:pPr>
        <w:tabs>
          <w:tab w:val="left" w:pos="851"/>
        </w:tabs>
        <w:spacing w:before="24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1) wysokość proponowanej nagrody;</w:t>
      </w:r>
    </w:p>
    <w:p w14:paraId="34220473" w14:textId="77777777" w:rsidR="00B1478B" w:rsidRDefault="00B1478B" w:rsidP="00B1478B">
      <w:pPr>
        <w:tabs>
          <w:tab w:val="left" w:pos="851"/>
        </w:tabs>
        <w:spacing w:before="24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uzasadnienie. </w:t>
      </w:r>
    </w:p>
    <w:p w14:paraId="18117251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Pracownikowi nie może być przyznana nagroda w następujących przypadkach: </w:t>
      </w:r>
    </w:p>
    <w:p w14:paraId="705B4C4A" w14:textId="77777777" w:rsidR="00B1478B" w:rsidRDefault="00B1478B" w:rsidP="00B1478B">
      <w:pPr>
        <w:numPr>
          <w:ilvl w:val="1"/>
          <w:numId w:val="4"/>
        </w:numPr>
        <w:tabs>
          <w:tab w:val="left" w:pos="851"/>
        </w:tabs>
        <w:spacing w:before="240" w:line="276" w:lineRule="auto"/>
        <w:ind w:hanging="821"/>
        <w:rPr>
          <w:rFonts w:ascii="Calibri" w:hAnsi="Calibri" w:cs="Calibri"/>
        </w:rPr>
      </w:pPr>
      <w:r>
        <w:rPr>
          <w:rFonts w:ascii="Calibri" w:hAnsi="Calibri" w:cs="Calibri"/>
        </w:rPr>
        <w:t xml:space="preserve">uzyskania negatywnej oceny okresowej; </w:t>
      </w:r>
    </w:p>
    <w:p w14:paraId="798A9BEE" w14:textId="77777777" w:rsidR="00B1478B" w:rsidRDefault="00B1478B" w:rsidP="00B1478B">
      <w:pPr>
        <w:numPr>
          <w:ilvl w:val="1"/>
          <w:numId w:val="4"/>
        </w:numPr>
        <w:tabs>
          <w:tab w:val="left" w:pos="851"/>
        </w:tabs>
        <w:spacing w:before="240" w:line="276" w:lineRule="auto"/>
        <w:ind w:hanging="821"/>
        <w:rPr>
          <w:rFonts w:ascii="Calibri" w:hAnsi="Calibri" w:cs="Calibri"/>
        </w:rPr>
      </w:pPr>
      <w:r>
        <w:rPr>
          <w:rFonts w:ascii="Calibri" w:hAnsi="Calibri" w:cs="Calibri"/>
        </w:rPr>
        <w:t xml:space="preserve">ukarania karą porządkową; </w:t>
      </w:r>
    </w:p>
    <w:p w14:paraId="558CECC6" w14:textId="77777777" w:rsidR="00B1478B" w:rsidRDefault="00B1478B" w:rsidP="00B1478B">
      <w:pPr>
        <w:numPr>
          <w:ilvl w:val="1"/>
          <w:numId w:val="4"/>
        </w:numPr>
        <w:tabs>
          <w:tab w:val="left" w:pos="851"/>
        </w:tabs>
        <w:spacing w:before="240" w:line="276" w:lineRule="auto"/>
        <w:ind w:hanging="821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nieusprawiedliwionej nieobecności w pracy; </w:t>
      </w:r>
    </w:p>
    <w:p w14:paraId="1A6456C0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11. Nagroda nie może być przyznana w terminie 6 miesięcy od zdarzeń, o którym mowa              w ust. 10.</w:t>
      </w:r>
    </w:p>
    <w:p w14:paraId="1660D008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Nagroda nie wchodzi do podstawy wymiaru wynagrodzenia ustalanego za czas niezdolności do  pracy z  powodu choroby, zasiłku chorobowego, opiekuńczego i  macierzyńskiego. </w:t>
      </w:r>
    </w:p>
    <w:p w14:paraId="1B1972F0" w14:textId="77777777" w:rsidR="00B1478B" w:rsidRDefault="00B1478B" w:rsidP="00B1478B">
      <w:pPr>
        <w:tabs>
          <w:tab w:val="left" w:pos="851"/>
        </w:tabs>
        <w:spacing w:before="24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13. Nagroda nie wchodzi do podstawy wymiaru wynagrodzenia za urlop wypoczynkowy, ekwiwalentu za urlop wypoczynkowy i  wynagrodzenia za urlop okolicznościowy.</w:t>
      </w:r>
    </w:p>
    <w:p w14:paraId="3A5B2539" w14:textId="77777777" w:rsidR="00B1478B" w:rsidRDefault="00B1478B" w:rsidP="00B1478B">
      <w:pPr>
        <w:spacing w:line="276" w:lineRule="auto"/>
        <w:rPr>
          <w:rFonts w:ascii="Calibri" w:hAnsi="Calibri" w:cs="Calibri"/>
          <w:b/>
        </w:rPr>
      </w:pPr>
    </w:p>
    <w:p w14:paraId="55AFD2D9" w14:textId="77777777" w:rsidR="00B1478B" w:rsidRDefault="00B1478B" w:rsidP="00B1478B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PODSTAWA WYMIARU ZASIŁKU CHOROBOWEGO</w:t>
      </w:r>
    </w:p>
    <w:p w14:paraId="5538B230" w14:textId="77777777" w:rsidR="00B1478B" w:rsidRDefault="00B1478B" w:rsidP="00B1478B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8</w:t>
      </w:r>
    </w:p>
    <w:p w14:paraId="7B18AFBB" w14:textId="77777777" w:rsidR="00B1478B" w:rsidRDefault="00B1478B" w:rsidP="00B1478B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Dodatek funkcyjny, dodatek specjalny i nagroda są zmniejszane za okresy choroby, konieczności osobistego sprawowania opieki nad dzieckiem lub chorym członkiem rodziny, za które pracownik otrzymuje z tego tytułu zasiłek z ubezpieczenia społecznego.</w:t>
      </w:r>
    </w:p>
    <w:p w14:paraId="7D1A8008" w14:textId="77777777" w:rsidR="00B1478B" w:rsidRDefault="00B1478B" w:rsidP="00B1478B">
      <w:pPr>
        <w:tabs>
          <w:tab w:val="left" w:pos="851"/>
        </w:tabs>
        <w:spacing w:line="276" w:lineRule="auto"/>
        <w:rPr>
          <w:rFonts w:ascii="Calibri" w:hAnsi="Calibri" w:cs="Calibri"/>
        </w:rPr>
      </w:pPr>
    </w:p>
    <w:p w14:paraId="7CAEB0B5" w14:textId="77777777" w:rsidR="00B1478B" w:rsidRDefault="00B1478B" w:rsidP="00B1478B">
      <w:pPr>
        <w:tabs>
          <w:tab w:val="left" w:pos="851"/>
        </w:tabs>
        <w:spacing w:line="276" w:lineRule="auto"/>
        <w:rPr>
          <w:rFonts w:ascii="Calibri" w:hAnsi="Calibri" w:cs="Calibri"/>
        </w:rPr>
      </w:pPr>
    </w:p>
    <w:p w14:paraId="54BE0F0E" w14:textId="77777777" w:rsidR="00B1478B" w:rsidRDefault="00B1478B" w:rsidP="00B1478B">
      <w:pPr>
        <w:tabs>
          <w:tab w:val="left" w:pos="851"/>
        </w:tabs>
        <w:spacing w:line="276" w:lineRule="auto"/>
        <w:rPr>
          <w:rFonts w:ascii="Calibri" w:hAnsi="Calibri" w:cs="Calibri"/>
        </w:rPr>
      </w:pPr>
    </w:p>
    <w:p w14:paraId="1A547D4E" w14:textId="77777777" w:rsidR="00B1478B" w:rsidRDefault="00B1478B" w:rsidP="00B1478B">
      <w:pPr>
        <w:spacing w:line="276" w:lineRule="auto"/>
        <w:rPr>
          <w:rFonts w:ascii="Calibri" w:hAnsi="Calibri" w:cs="Calibri"/>
          <w:b/>
          <w:bCs/>
        </w:rPr>
      </w:pPr>
    </w:p>
    <w:p w14:paraId="3657DE6C" w14:textId="77777777" w:rsidR="00B1478B" w:rsidRDefault="00B1478B" w:rsidP="00B1478B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WYPŁATA WYNAGRODZENIA</w:t>
      </w:r>
    </w:p>
    <w:p w14:paraId="63FC9AD7" w14:textId="77777777" w:rsidR="00B1478B" w:rsidRDefault="00B1478B" w:rsidP="00B1478B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§ 9</w:t>
      </w:r>
    </w:p>
    <w:p w14:paraId="6CCD207D" w14:textId="77777777" w:rsidR="00B1478B" w:rsidRDefault="00B1478B" w:rsidP="00B1478B">
      <w:pPr>
        <w:numPr>
          <w:ilvl w:val="0"/>
          <w:numId w:val="6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Wynagrodzenie za pracę wypłaca się z dołu w dniu 27 każdego miesiąca za dany miesiąc.</w:t>
      </w:r>
    </w:p>
    <w:p w14:paraId="14645B51" w14:textId="77777777" w:rsidR="00B1478B" w:rsidRDefault="00B1478B" w:rsidP="00B1478B">
      <w:pPr>
        <w:numPr>
          <w:ilvl w:val="0"/>
          <w:numId w:val="6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Jeżeli ustalony dzień wypłaty jest dniem wolnym od pracy, wynagrodzenie wypłaca się              w dniu poprzedzającym ten dzień.</w:t>
      </w:r>
    </w:p>
    <w:p w14:paraId="690FE84C" w14:textId="77777777" w:rsidR="00B1478B" w:rsidRDefault="00B1478B" w:rsidP="00B1478B">
      <w:pPr>
        <w:numPr>
          <w:ilvl w:val="0"/>
          <w:numId w:val="6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>Pracodawca, na wniosek pracownika udostępnia mu do wglądu jego dokumentację płacową.</w:t>
      </w:r>
    </w:p>
    <w:p w14:paraId="224F9C74" w14:textId="77777777" w:rsidR="00B1478B" w:rsidRDefault="00B1478B" w:rsidP="00B1478B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 </w:t>
      </w:r>
      <w:r>
        <w:rPr>
          <w:rFonts w:ascii="Calibri" w:hAnsi="Calibri" w:cs="Calibri"/>
          <w:b/>
        </w:rPr>
        <w:t>10</w:t>
      </w:r>
    </w:p>
    <w:p w14:paraId="6331D6BF" w14:textId="77777777" w:rsidR="00B1478B" w:rsidRDefault="00B1478B" w:rsidP="00B1478B">
      <w:pPr>
        <w:numPr>
          <w:ilvl w:val="0"/>
          <w:numId w:val="11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Wypłata wynagrodzenia jest dokonywana na wskazany przez pracownika rachunek płatniczy, chyba że pracownik złożył w postaci papierowej lub elektronicznej wniosek </w:t>
      </w:r>
      <w:r>
        <w:rPr>
          <w:rFonts w:ascii="Calibri" w:hAnsi="Calibri" w:cs="Calibri"/>
          <w:b/>
          <w:bCs/>
        </w:rPr>
        <w:t xml:space="preserve">            </w:t>
      </w:r>
      <w:r>
        <w:rPr>
          <w:rFonts w:ascii="Calibri" w:hAnsi="Calibri" w:cs="Calibri"/>
        </w:rPr>
        <w:t>o wypłatę wynagrodzenia do rąk własnych. Wypłata do rąk własnych będzie dokonywana w oddziale Banku, który prowadzi obsługę finansową Urzędu Miasta Mława.</w:t>
      </w:r>
    </w:p>
    <w:p w14:paraId="0A08379B" w14:textId="77777777" w:rsidR="00B1478B" w:rsidRDefault="00B1478B" w:rsidP="00B1478B">
      <w:pPr>
        <w:numPr>
          <w:ilvl w:val="0"/>
          <w:numId w:val="11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Wypłata wynagrodzenia dokonywana jest do rąk własnych pracownika albo osoby przez niego upoważnionej. Wymagana jest pisemna forma upoważnienia.</w:t>
      </w:r>
    </w:p>
    <w:p w14:paraId="7849DD18" w14:textId="77777777" w:rsidR="00B1478B" w:rsidRDefault="00B1478B" w:rsidP="00B1478B">
      <w:pPr>
        <w:spacing w:before="240" w:line="276" w:lineRule="auto"/>
        <w:rPr>
          <w:rFonts w:ascii="Calibri" w:hAnsi="Calibri" w:cs="Calibri"/>
          <w:b/>
          <w:bCs/>
        </w:rPr>
      </w:pPr>
    </w:p>
    <w:p w14:paraId="44B3CCDE" w14:textId="77777777" w:rsidR="00B1478B" w:rsidRDefault="00B1478B" w:rsidP="00B1478B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POSTANOWIENIA KOŃCOWE</w:t>
      </w:r>
    </w:p>
    <w:p w14:paraId="40C730E6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  <w:bookmarkStart w:id="0" w:name="_Hlk120541307"/>
      <w:r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</w:rPr>
        <w:t>11</w:t>
      </w:r>
    </w:p>
    <w:bookmarkEnd w:id="0"/>
    <w:p w14:paraId="34ABAFA3" w14:textId="77777777" w:rsidR="00B1478B" w:rsidRDefault="00B1478B" w:rsidP="00B1478B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sprawach nieuregulowanych w regulaminie stosuje się przepisy: ustawy o pracownikach samorządowych, rozporządzenia w sprawie wynagradzania pracowników samorządowych, kodeksu pracy oraz inne przepisy prawa pracy.</w:t>
      </w:r>
    </w:p>
    <w:p w14:paraId="397DD004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</w:p>
    <w:p w14:paraId="2AA1EE17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2137AA85" w14:textId="77777777" w:rsidR="00B1478B" w:rsidRDefault="00B1478B" w:rsidP="00B1478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 nr 1 – wykaz stanowisk urzędniczych, pomocniczych i obsługi, określający szczegółowe wymagania kwalifikacyjne pracowników,</w:t>
      </w:r>
    </w:p>
    <w:p w14:paraId="6F9572B3" w14:textId="77777777" w:rsidR="00B1478B" w:rsidRDefault="00B1478B" w:rsidP="00B1478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 Nr 2 – tabela kategorii zaszeregowania i odpowiadającego jej minimalnego                  i maksymalnego miesięcznego wynagrodzenia zasadniczego,</w:t>
      </w:r>
    </w:p>
    <w:p w14:paraId="535E3AAE" w14:textId="77777777" w:rsidR="00B1478B" w:rsidRDefault="00B1478B" w:rsidP="00B1478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 Nr 3 – tabela określająca wartość kwotową stawek dodatku funkcyjnego.</w:t>
      </w:r>
    </w:p>
    <w:p w14:paraId="60FE1693" w14:textId="77777777" w:rsidR="00B1478B" w:rsidRDefault="00B1478B" w:rsidP="00B1478B">
      <w:pPr>
        <w:spacing w:line="276" w:lineRule="auto"/>
        <w:ind w:left="720"/>
        <w:rPr>
          <w:rFonts w:ascii="Calibri" w:hAnsi="Calibri" w:cs="Calibri"/>
        </w:rPr>
      </w:pPr>
    </w:p>
    <w:p w14:paraId="0EB4FECA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</w:p>
    <w:p w14:paraId="509F48C0" w14:textId="77777777" w:rsidR="00B1478B" w:rsidRDefault="00B1478B" w:rsidP="00B1478B">
      <w:pPr>
        <w:spacing w:line="276" w:lineRule="auto"/>
        <w:rPr>
          <w:rFonts w:ascii="Calibri" w:hAnsi="Calibri" w:cs="Calibri"/>
        </w:rPr>
      </w:pPr>
    </w:p>
    <w:p w14:paraId="695FD7B1" w14:textId="77777777" w:rsidR="005E4C8C" w:rsidRDefault="005E4C8C"/>
    <w:sectPr w:rsidR="005E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D9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</w:rPr>
    </w:lvl>
  </w:abstractNum>
  <w:abstractNum w:abstractNumId="1" w15:restartNumberingAfterBreak="0">
    <w:nsid w:val="00000006"/>
    <w:multiLevelType w:val="multilevel"/>
    <w:tmpl w:val="D65A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28D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E0E736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6" w15:restartNumberingAfterBreak="0">
    <w:nsid w:val="1EBE1251"/>
    <w:multiLevelType w:val="hybridMultilevel"/>
    <w:tmpl w:val="80A83F82"/>
    <w:styleLink w:val="Biecalista2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8E5"/>
    <w:multiLevelType w:val="hybridMultilevel"/>
    <w:tmpl w:val="B74E9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0ABE"/>
    <w:multiLevelType w:val="hybridMultilevel"/>
    <w:tmpl w:val="EB8E657A"/>
    <w:lvl w:ilvl="0" w:tplc="7D98986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19760AE"/>
    <w:multiLevelType w:val="hybridMultilevel"/>
    <w:tmpl w:val="AABA565A"/>
    <w:lvl w:ilvl="0" w:tplc="4CDE3F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606F8"/>
    <w:multiLevelType w:val="hybridMultilevel"/>
    <w:tmpl w:val="F4EEF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549ED"/>
    <w:multiLevelType w:val="hybridMultilevel"/>
    <w:tmpl w:val="AE0C7DF6"/>
    <w:lvl w:ilvl="0" w:tplc="9C480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2939575">
    <w:abstractNumId w:val="0"/>
  </w:num>
  <w:num w:numId="2" w16cid:durableId="621959439">
    <w:abstractNumId w:val="1"/>
  </w:num>
  <w:num w:numId="3" w16cid:durableId="1563712881">
    <w:abstractNumId w:val="2"/>
  </w:num>
  <w:num w:numId="4" w16cid:durableId="2038042013">
    <w:abstractNumId w:val="3"/>
  </w:num>
  <w:num w:numId="5" w16cid:durableId="1794859962">
    <w:abstractNumId w:val="4"/>
  </w:num>
  <w:num w:numId="6" w16cid:durableId="834149074">
    <w:abstractNumId w:val="5"/>
  </w:num>
  <w:num w:numId="7" w16cid:durableId="616835985">
    <w:abstractNumId w:val="10"/>
  </w:num>
  <w:num w:numId="8" w16cid:durableId="397560531">
    <w:abstractNumId w:val="7"/>
  </w:num>
  <w:num w:numId="9" w16cid:durableId="914121158">
    <w:abstractNumId w:val="8"/>
  </w:num>
  <w:num w:numId="10" w16cid:durableId="744844492">
    <w:abstractNumId w:val="11"/>
  </w:num>
  <w:num w:numId="11" w16cid:durableId="690379789">
    <w:abstractNumId w:val="9"/>
  </w:num>
  <w:num w:numId="12" w16cid:durableId="819269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B"/>
    <w:rsid w:val="005E4C8C"/>
    <w:rsid w:val="00B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67E"/>
  <w15:chartTrackingRefBased/>
  <w15:docId w15:val="{66828E61-DC2C-423A-9078-7D1DB318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478B"/>
    <w:pPr>
      <w:tabs>
        <w:tab w:val="left" w:pos="9360"/>
      </w:tabs>
      <w:spacing w:before="240"/>
      <w:ind w:right="-136"/>
      <w:jc w:val="both"/>
    </w:pPr>
    <w:rPr>
      <w:i/>
      <w:iCs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B1478B"/>
    <w:rPr>
      <w:rFonts w:ascii="Times New Roman" w:eastAsia="Times New Roman" w:hAnsi="Times New Roman" w:cs="Times New Roman"/>
      <w:i/>
      <w:iCs/>
      <w:sz w:val="24"/>
      <w:szCs w:val="18"/>
      <w:lang w:eastAsia="ar-SA"/>
    </w:rPr>
  </w:style>
  <w:style w:type="paragraph" w:styleId="Tytu">
    <w:name w:val="Title"/>
    <w:basedOn w:val="Normalny"/>
    <w:next w:val="Podtytu"/>
    <w:link w:val="TytuZnak"/>
    <w:qFormat/>
    <w:rsid w:val="00B1478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147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1478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147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BodyText2">
    <w:name w:val="Body Text 2"/>
    <w:basedOn w:val="Normalny"/>
    <w:rsid w:val="00B1478B"/>
    <w:pPr>
      <w:spacing w:before="240"/>
      <w:jc w:val="both"/>
    </w:pPr>
    <w:rPr>
      <w:rFonts w:cs="Arial"/>
    </w:rPr>
  </w:style>
  <w:style w:type="numbering" w:customStyle="1" w:styleId="Biecalista2">
    <w:name w:val="Bieżąca lista2"/>
    <w:uiPriority w:val="99"/>
    <w:rsid w:val="00B1478B"/>
    <w:pPr>
      <w:numPr>
        <w:numId w:val="12"/>
      </w:numPr>
    </w:pPr>
  </w:style>
  <w:style w:type="paragraph" w:styleId="Bezodstpw">
    <w:name w:val="No Spacing"/>
    <w:uiPriority w:val="1"/>
    <w:qFormat/>
    <w:rsid w:val="00B1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Łukasik</dc:creator>
  <cp:keywords/>
  <dc:description/>
  <cp:lastModifiedBy>Joanna Łukasik</cp:lastModifiedBy>
  <cp:revision>1</cp:revision>
  <dcterms:created xsi:type="dcterms:W3CDTF">2023-01-10T11:31:00Z</dcterms:created>
  <dcterms:modified xsi:type="dcterms:W3CDTF">2023-01-10T11:32:00Z</dcterms:modified>
</cp:coreProperties>
</file>