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3BDC" w14:textId="26CC6A02" w:rsidR="006C2E84" w:rsidRPr="00A21880" w:rsidRDefault="00A21880" w:rsidP="00A21880">
      <w:pPr>
        <w:spacing w:after="0"/>
        <w:ind w:left="5954"/>
        <w:rPr>
          <w:rFonts w:ascii="Century Gothic" w:hAnsi="Century Gothic"/>
          <w:sz w:val="16"/>
        </w:rPr>
      </w:pPr>
      <w:r w:rsidRPr="00A21880">
        <w:rPr>
          <w:rFonts w:ascii="Century Gothic" w:hAnsi="Century Gothic"/>
          <w:sz w:val="16"/>
        </w:rPr>
        <w:t xml:space="preserve">Załącznik do Zarządzenia Nr </w:t>
      </w:r>
      <w:r w:rsidR="00495DC9">
        <w:rPr>
          <w:rFonts w:ascii="Century Gothic" w:hAnsi="Century Gothic"/>
          <w:sz w:val="16"/>
        </w:rPr>
        <w:t>14/2026</w:t>
      </w:r>
    </w:p>
    <w:p w14:paraId="61CA31A0" w14:textId="77777777" w:rsidR="00A21880" w:rsidRPr="00A21880" w:rsidRDefault="00A21880" w:rsidP="00A21880">
      <w:pPr>
        <w:spacing w:after="0"/>
        <w:ind w:left="5954"/>
        <w:rPr>
          <w:rFonts w:ascii="Century Gothic" w:hAnsi="Century Gothic"/>
          <w:sz w:val="16"/>
        </w:rPr>
      </w:pPr>
      <w:r w:rsidRPr="00A21880">
        <w:rPr>
          <w:rFonts w:ascii="Century Gothic" w:hAnsi="Century Gothic"/>
          <w:sz w:val="16"/>
        </w:rPr>
        <w:t>Burmistrza Miasta Mława</w:t>
      </w:r>
    </w:p>
    <w:p w14:paraId="24DEA4A3" w14:textId="43907B73" w:rsidR="00A21880" w:rsidRPr="00A21880" w:rsidRDefault="00A21880" w:rsidP="00A21880">
      <w:pPr>
        <w:spacing w:after="0"/>
        <w:ind w:left="5954"/>
        <w:rPr>
          <w:rFonts w:ascii="Century Gothic" w:hAnsi="Century Gothic"/>
          <w:sz w:val="16"/>
        </w:rPr>
      </w:pPr>
      <w:r w:rsidRPr="00A21880">
        <w:rPr>
          <w:rFonts w:ascii="Century Gothic" w:hAnsi="Century Gothic"/>
          <w:sz w:val="16"/>
        </w:rPr>
        <w:t xml:space="preserve">z dnia </w:t>
      </w:r>
      <w:r w:rsidR="00495DC9">
        <w:rPr>
          <w:rFonts w:ascii="Century Gothic" w:hAnsi="Century Gothic"/>
          <w:sz w:val="16"/>
        </w:rPr>
        <w:t>16 stycznia</w:t>
      </w:r>
    </w:p>
    <w:p w14:paraId="0C5ECF12" w14:textId="77777777" w:rsidR="00A21880" w:rsidRDefault="00A21880" w:rsidP="004D7545">
      <w:pPr>
        <w:jc w:val="center"/>
        <w:rPr>
          <w:rFonts w:ascii="Century Gothic" w:hAnsi="Century Gothic"/>
          <w:b/>
          <w:sz w:val="20"/>
        </w:rPr>
      </w:pPr>
    </w:p>
    <w:p w14:paraId="2C3A8E74" w14:textId="77777777" w:rsidR="00A21880" w:rsidRDefault="00A21880" w:rsidP="004D7545">
      <w:pPr>
        <w:jc w:val="center"/>
        <w:rPr>
          <w:rFonts w:ascii="Century Gothic" w:hAnsi="Century Gothic"/>
          <w:b/>
          <w:sz w:val="20"/>
        </w:rPr>
      </w:pPr>
    </w:p>
    <w:p w14:paraId="5D77B25C" w14:textId="77777777" w:rsidR="00A21880" w:rsidRDefault="00A21880" w:rsidP="004D7545">
      <w:pPr>
        <w:jc w:val="center"/>
        <w:rPr>
          <w:rFonts w:ascii="Century Gothic" w:hAnsi="Century Gothic"/>
          <w:b/>
          <w:sz w:val="20"/>
        </w:rPr>
      </w:pPr>
    </w:p>
    <w:p w14:paraId="5402526E" w14:textId="77777777" w:rsidR="00000000" w:rsidRPr="00A21880" w:rsidRDefault="004D7545" w:rsidP="004D7545">
      <w:pPr>
        <w:jc w:val="center"/>
        <w:rPr>
          <w:rFonts w:ascii="Century Gothic" w:hAnsi="Century Gothic"/>
          <w:b/>
          <w:sz w:val="20"/>
        </w:rPr>
      </w:pPr>
      <w:r w:rsidRPr="00A21880">
        <w:rPr>
          <w:rFonts w:ascii="Century Gothic" w:hAnsi="Century Gothic"/>
          <w:b/>
          <w:sz w:val="20"/>
        </w:rPr>
        <w:t>Regulamin</w:t>
      </w:r>
    </w:p>
    <w:p w14:paraId="78212C16" w14:textId="77777777" w:rsidR="004D7545" w:rsidRPr="00A21880" w:rsidRDefault="004D7545" w:rsidP="004D7545">
      <w:pPr>
        <w:jc w:val="center"/>
        <w:rPr>
          <w:rFonts w:ascii="Century Gothic" w:hAnsi="Century Gothic"/>
          <w:b/>
          <w:sz w:val="20"/>
        </w:rPr>
      </w:pPr>
      <w:r w:rsidRPr="00A21880">
        <w:rPr>
          <w:rFonts w:ascii="Century Gothic" w:hAnsi="Century Gothic"/>
          <w:b/>
          <w:sz w:val="20"/>
        </w:rPr>
        <w:t>Miejskiej Komisji Urbanistyczno-Architektonicznej w Mławie</w:t>
      </w:r>
    </w:p>
    <w:p w14:paraId="2BA537F0" w14:textId="77777777" w:rsidR="004D7545" w:rsidRPr="00A21880" w:rsidRDefault="004D7545" w:rsidP="00FA254B">
      <w:pPr>
        <w:spacing w:after="0"/>
        <w:jc w:val="center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>§1</w:t>
      </w:r>
    </w:p>
    <w:p w14:paraId="7C5FB40C" w14:textId="77777777" w:rsidR="004D7545" w:rsidRPr="00A21880" w:rsidRDefault="004D7545" w:rsidP="00FA254B">
      <w:pPr>
        <w:jc w:val="both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ab/>
        <w:t>Niniejszy Regulamin określa organizację i tryb działania Miejskiej Komisji Urbanistyczno-Architektonicznej w Mławie, zwanej dalej Komisją.</w:t>
      </w:r>
    </w:p>
    <w:p w14:paraId="7E8B2398" w14:textId="77777777" w:rsidR="004D7545" w:rsidRPr="00A21880" w:rsidRDefault="004D7545" w:rsidP="00FA254B">
      <w:pPr>
        <w:spacing w:after="0"/>
        <w:jc w:val="center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>§2</w:t>
      </w:r>
    </w:p>
    <w:p w14:paraId="3AE18C82" w14:textId="77777777" w:rsidR="004D7545" w:rsidRPr="00A21880" w:rsidRDefault="004D7545" w:rsidP="00FA254B">
      <w:pPr>
        <w:spacing w:after="0"/>
        <w:jc w:val="both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ab/>
        <w:t xml:space="preserve">Komisja jest organem doradczym Burmistrza Miasta Mława, powołanym </w:t>
      </w:r>
      <w:r w:rsidR="00784C44">
        <w:rPr>
          <w:rStyle w:val="Pogrubienie"/>
          <w:rFonts w:ascii="Century Gothic" w:hAnsi="Century Gothic"/>
          <w:b w:val="0"/>
          <w:sz w:val="20"/>
        </w:rPr>
        <w:br/>
      </w:r>
      <w:r w:rsidRPr="00A21880">
        <w:rPr>
          <w:rStyle w:val="Pogrubienie"/>
          <w:rFonts w:ascii="Century Gothic" w:hAnsi="Century Gothic"/>
          <w:b w:val="0"/>
          <w:sz w:val="20"/>
        </w:rPr>
        <w:t xml:space="preserve">do opiniowania spraw dotyczących planowania i zagospodarowania przestrzennego, </w:t>
      </w:r>
      <w:r w:rsidR="00A21880">
        <w:rPr>
          <w:rStyle w:val="Pogrubienie"/>
          <w:rFonts w:ascii="Century Gothic" w:hAnsi="Century Gothic"/>
          <w:b w:val="0"/>
          <w:sz w:val="20"/>
        </w:rPr>
        <w:br/>
      </w:r>
      <w:r w:rsidRPr="00A21880">
        <w:rPr>
          <w:rStyle w:val="Pogrubienie"/>
          <w:rFonts w:ascii="Century Gothic" w:hAnsi="Century Gothic"/>
          <w:b w:val="0"/>
          <w:sz w:val="20"/>
        </w:rPr>
        <w:t>a w szczególności:</w:t>
      </w:r>
    </w:p>
    <w:p w14:paraId="79D82EAA" w14:textId="77777777" w:rsidR="00FA254B" w:rsidRPr="00A21880" w:rsidRDefault="004D7545" w:rsidP="004D7545">
      <w:pPr>
        <w:pStyle w:val="Akapitzlist"/>
        <w:numPr>
          <w:ilvl w:val="0"/>
          <w:numId w:val="3"/>
        </w:numPr>
        <w:spacing w:after="0"/>
        <w:jc w:val="both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 xml:space="preserve">projektu </w:t>
      </w:r>
      <w:r w:rsidR="00A21880">
        <w:rPr>
          <w:rStyle w:val="Pogrubienie"/>
          <w:rFonts w:ascii="Century Gothic" w:hAnsi="Century Gothic"/>
          <w:b w:val="0"/>
          <w:sz w:val="20"/>
        </w:rPr>
        <w:t>planu ogólnego gminy</w:t>
      </w:r>
      <w:r w:rsidRPr="00A21880">
        <w:rPr>
          <w:rStyle w:val="Pogrubienie"/>
          <w:rFonts w:ascii="Century Gothic" w:hAnsi="Century Gothic"/>
          <w:b w:val="0"/>
          <w:sz w:val="20"/>
        </w:rPr>
        <w:t>,</w:t>
      </w:r>
    </w:p>
    <w:p w14:paraId="75832EFC" w14:textId="77777777" w:rsidR="00FA254B" w:rsidRPr="00A21880" w:rsidRDefault="004D7545" w:rsidP="00FA254B">
      <w:pPr>
        <w:pStyle w:val="Akapitzlist"/>
        <w:numPr>
          <w:ilvl w:val="0"/>
          <w:numId w:val="3"/>
        </w:numPr>
        <w:spacing w:after="0"/>
        <w:jc w:val="both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>projektów miejscowych planów zagospodarowania przestrzennego,</w:t>
      </w:r>
    </w:p>
    <w:p w14:paraId="44AE63DF" w14:textId="77777777" w:rsidR="00FA254B" w:rsidRPr="00A21880" w:rsidRDefault="004D7545" w:rsidP="00FA254B">
      <w:pPr>
        <w:pStyle w:val="Akapitzlist"/>
        <w:numPr>
          <w:ilvl w:val="0"/>
          <w:numId w:val="3"/>
        </w:numPr>
        <w:spacing w:after="0"/>
        <w:jc w:val="both"/>
        <w:rPr>
          <w:rFonts w:ascii="Century Gothic" w:hAnsi="Century Gothic"/>
          <w:bCs/>
          <w:sz w:val="20"/>
        </w:rPr>
      </w:pPr>
      <w:r w:rsidRPr="00A21880">
        <w:rPr>
          <w:rFonts w:ascii="Century Gothic" w:hAnsi="Century Gothic"/>
          <w:sz w:val="20"/>
        </w:rPr>
        <w:t>analizy zmian w zagospodarowaniu miasta,</w:t>
      </w:r>
    </w:p>
    <w:p w14:paraId="713A3242" w14:textId="77777777" w:rsidR="00FA254B" w:rsidRPr="00A21880" w:rsidRDefault="00784C44" w:rsidP="00FA254B">
      <w:pPr>
        <w:pStyle w:val="Akapitzlist"/>
        <w:numPr>
          <w:ilvl w:val="0"/>
          <w:numId w:val="3"/>
        </w:numPr>
        <w:spacing w:after="0"/>
        <w:jc w:val="both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sz w:val="20"/>
        </w:rPr>
        <w:t>koncepcji</w:t>
      </w:r>
      <w:r w:rsidR="00FA254B" w:rsidRPr="00A21880">
        <w:rPr>
          <w:rFonts w:ascii="Century Gothic" w:hAnsi="Century Gothic"/>
          <w:sz w:val="20"/>
        </w:rPr>
        <w:t xml:space="preserve"> architektoniczn</w:t>
      </w:r>
      <w:r>
        <w:rPr>
          <w:rFonts w:ascii="Century Gothic" w:hAnsi="Century Gothic"/>
          <w:sz w:val="20"/>
        </w:rPr>
        <w:t>ej</w:t>
      </w:r>
      <w:r w:rsidR="00FA254B" w:rsidRPr="00A21880">
        <w:rPr>
          <w:rFonts w:ascii="Century Gothic" w:hAnsi="Century Gothic"/>
          <w:sz w:val="20"/>
        </w:rPr>
        <w:t>,</w:t>
      </w:r>
    </w:p>
    <w:p w14:paraId="60A6FC6B" w14:textId="77777777" w:rsidR="00FA254B" w:rsidRPr="00A21880" w:rsidRDefault="00FA254B" w:rsidP="00FA254B">
      <w:pPr>
        <w:pStyle w:val="Akapitzlist"/>
        <w:numPr>
          <w:ilvl w:val="0"/>
          <w:numId w:val="3"/>
        </w:numPr>
        <w:spacing w:after="0"/>
        <w:jc w:val="both"/>
        <w:rPr>
          <w:rFonts w:ascii="Century Gothic" w:hAnsi="Century Gothic"/>
          <w:bCs/>
          <w:sz w:val="20"/>
        </w:rPr>
      </w:pPr>
      <w:r w:rsidRPr="00A21880">
        <w:rPr>
          <w:rFonts w:ascii="Century Gothic" w:hAnsi="Century Gothic"/>
          <w:sz w:val="20"/>
        </w:rPr>
        <w:t xml:space="preserve">projektów decyzji wydawanych na podstawie ustawy o planowaniu </w:t>
      </w:r>
      <w:r w:rsidR="00A21880">
        <w:rPr>
          <w:rFonts w:ascii="Century Gothic" w:hAnsi="Century Gothic"/>
          <w:sz w:val="20"/>
        </w:rPr>
        <w:br/>
      </w:r>
      <w:r w:rsidRPr="00A21880">
        <w:rPr>
          <w:rFonts w:ascii="Century Gothic" w:hAnsi="Century Gothic"/>
          <w:sz w:val="20"/>
        </w:rPr>
        <w:t>i zagospodarowaniu przestrzennym,</w:t>
      </w:r>
    </w:p>
    <w:p w14:paraId="012E8B30" w14:textId="77777777" w:rsidR="00FA254B" w:rsidRPr="00A21880" w:rsidRDefault="00FA254B" w:rsidP="00FA254B">
      <w:pPr>
        <w:pStyle w:val="Akapitzlist"/>
        <w:numPr>
          <w:ilvl w:val="0"/>
          <w:numId w:val="3"/>
        </w:numPr>
        <w:spacing w:after="0"/>
        <w:jc w:val="both"/>
        <w:rPr>
          <w:rFonts w:ascii="Century Gothic" w:hAnsi="Century Gothic"/>
          <w:bCs/>
          <w:sz w:val="20"/>
        </w:rPr>
      </w:pPr>
      <w:r w:rsidRPr="00A21880">
        <w:rPr>
          <w:rFonts w:ascii="Century Gothic" w:hAnsi="Century Gothic"/>
          <w:sz w:val="20"/>
        </w:rPr>
        <w:t>innych opracowań urbanistycznych i architektonicznych.</w:t>
      </w:r>
    </w:p>
    <w:p w14:paraId="719E5CA4" w14:textId="77777777" w:rsidR="00FA254B" w:rsidRPr="00A21880" w:rsidRDefault="00FA254B" w:rsidP="00A21880">
      <w:pPr>
        <w:spacing w:before="240" w:after="0"/>
        <w:jc w:val="center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>§3</w:t>
      </w:r>
    </w:p>
    <w:p w14:paraId="63550639" w14:textId="77777777" w:rsidR="00FA254B" w:rsidRPr="00A21880" w:rsidRDefault="00FA254B" w:rsidP="00FA254B">
      <w:pPr>
        <w:jc w:val="both"/>
        <w:rPr>
          <w:rFonts w:ascii="Century Gothic" w:hAnsi="Century Gothic"/>
          <w:sz w:val="20"/>
        </w:rPr>
      </w:pPr>
      <w:r w:rsidRPr="00A21880">
        <w:rPr>
          <w:rFonts w:ascii="Century Gothic" w:hAnsi="Century Gothic"/>
          <w:b/>
          <w:sz w:val="20"/>
        </w:rPr>
        <w:tab/>
      </w:r>
      <w:r w:rsidRPr="00A21880">
        <w:rPr>
          <w:rFonts w:ascii="Century Gothic" w:hAnsi="Century Gothic"/>
          <w:sz w:val="20"/>
        </w:rPr>
        <w:t xml:space="preserve">W skład komisji wchodzi </w:t>
      </w:r>
      <w:r w:rsidR="00784C44">
        <w:rPr>
          <w:rFonts w:ascii="Century Gothic" w:hAnsi="Century Gothic"/>
          <w:sz w:val="20"/>
        </w:rPr>
        <w:t>8</w:t>
      </w:r>
      <w:r w:rsidRPr="00A21880">
        <w:rPr>
          <w:rFonts w:ascii="Century Gothic" w:hAnsi="Century Gothic"/>
          <w:sz w:val="20"/>
        </w:rPr>
        <w:t xml:space="preserve"> osób powoływanych i odwoływanych przez Burmistrza Miasta Mława, w tym Zastępca </w:t>
      </w:r>
      <w:r w:rsidR="00A21880">
        <w:rPr>
          <w:rFonts w:ascii="Century Gothic" w:hAnsi="Century Gothic"/>
          <w:sz w:val="20"/>
        </w:rPr>
        <w:t>Naczelnika Wydziału Gospodarki Nieruchomościami i Planowania Przestrzennego</w:t>
      </w:r>
      <w:r w:rsidRPr="00A21880">
        <w:rPr>
          <w:rFonts w:ascii="Century Gothic" w:hAnsi="Century Gothic"/>
          <w:sz w:val="20"/>
        </w:rPr>
        <w:t xml:space="preserve"> jako Przewodniczący Komisji oraz Naczelnik Wydziału Gospodarki Nieruchomościami i Planowania Przestrzennego Urzędu Miasta Mława i</w:t>
      </w:r>
      <w:r w:rsidRPr="00A21880">
        <w:rPr>
          <w:rFonts w:ascii="Century Gothic" w:hAnsi="Century Gothic"/>
          <w:color w:val="FFFFFF" w:themeColor="background1"/>
          <w:sz w:val="20"/>
        </w:rPr>
        <w:t xml:space="preserve"> </w:t>
      </w:r>
      <w:r w:rsidRPr="00A21880">
        <w:rPr>
          <w:rFonts w:ascii="Century Gothic" w:hAnsi="Century Gothic"/>
          <w:sz w:val="20"/>
        </w:rPr>
        <w:t>Architekt Miejski.</w:t>
      </w:r>
    </w:p>
    <w:p w14:paraId="4FDCADD2" w14:textId="77777777" w:rsidR="00FA254B" w:rsidRPr="00A21880" w:rsidRDefault="00FA254B" w:rsidP="00FA254B">
      <w:pPr>
        <w:spacing w:after="0"/>
        <w:jc w:val="center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>§4</w:t>
      </w:r>
    </w:p>
    <w:p w14:paraId="60052774" w14:textId="77777777" w:rsidR="00FA254B" w:rsidRPr="00A21880" w:rsidRDefault="00FA254B" w:rsidP="00FA254B">
      <w:pPr>
        <w:pStyle w:val="Akapitzlist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</w:rPr>
      </w:pPr>
      <w:r w:rsidRPr="00A21880">
        <w:rPr>
          <w:rFonts w:ascii="Century Gothic" w:hAnsi="Century Gothic"/>
          <w:sz w:val="20"/>
        </w:rPr>
        <w:t>Komisja opiniuje projekty dokumentów i wyraża stanowisko na wniosek Burmistrza Miasta Mława, Przewodniczącego Rady Miasta Mława,</w:t>
      </w:r>
      <w:r w:rsidR="00A21880">
        <w:rPr>
          <w:rFonts w:ascii="Century Gothic" w:hAnsi="Century Gothic"/>
          <w:sz w:val="20"/>
        </w:rPr>
        <w:t xml:space="preserve"> Naczelnika Wydziału Gospodarki N</w:t>
      </w:r>
      <w:r w:rsidRPr="00A21880">
        <w:rPr>
          <w:rFonts w:ascii="Century Gothic" w:hAnsi="Century Gothic"/>
          <w:sz w:val="20"/>
        </w:rPr>
        <w:t xml:space="preserve">ieruchomościami i Planowania Przestrzennego Urzędu Miasta Mława, </w:t>
      </w:r>
      <w:r w:rsidR="00A21880">
        <w:rPr>
          <w:rFonts w:ascii="Century Gothic" w:hAnsi="Century Gothic"/>
          <w:sz w:val="20"/>
        </w:rPr>
        <w:br/>
      </w:r>
      <w:r w:rsidRPr="00A21880">
        <w:rPr>
          <w:rFonts w:ascii="Century Gothic" w:hAnsi="Century Gothic"/>
          <w:sz w:val="20"/>
        </w:rPr>
        <w:t>a także z własnej inicjatywy.</w:t>
      </w:r>
    </w:p>
    <w:p w14:paraId="40C788FF" w14:textId="77777777" w:rsidR="002D3F0A" w:rsidRPr="00A21880" w:rsidRDefault="00FA254B" w:rsidP="002D3F0A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0"/>
        </w:rPr>
      </w:pPr>
      <w:r w:rsidRPr="00A21880">
        <w:rPr>
          <w:rFonts w:ascii="Century Gothic" w:hAnsi="Century Gothic"/>
          <w:sz w:val="20"/>
        </w:rPr>
        <w:t>Komisja może z własnej inicjatywy kierować uwag</w:t>
      </w:r>
      <w:r w:rsidR="00784C44">
        <w:rPr>
          <w:rFonts w:ascii="Century Gothic" w:hAnsi="Century Gothic"/>
          <w:sz w:val="20"/>
        </w:rPr>
        <w:t>i</w:t>
      </w:r>
      <w:r w:rsidRPr="00A21880">
        <w:rPr>
          <w:rFonts w:ascii="Century Gothic" w:hAnsi="Century Gothic"/>
          <w:sz w:val="20"/>
        </w:rPr>
        <w:t xml:space="preserve"> i propozycje do organów gminy </w:t>
      </w:r>
      <w:r w:rsidR="00A21880">
        <w:rPr>
          <w:rFonts w:ascii="Century Gothic" w:hAnsi="Century Gothic"/>
          <w:sz w:val="20"/>
        </w:rPr>
        <w:br/>
      </w:r>
      <w:r w:rsidRPr="00A21880">
        <w:rPr>
          <w:rFonts w:ascii="Century Gothic" w:hAnsi="Century Gothic"/>
          <w:sz w:val="20"/>
        </w:rPr>
        <w:t>w sprawach dotyczących zakresu jej działania.</w:t>
      </w:r>
    </w:p>
    <w:p w14:paraId="41DF8224" w14:textId="77777777" w:rsidR="002D3F0A" w:rsidRPr="00A21880" w:rsidRDefault="002D3F0A" w:rsidP="002D3F0A">
      <w:pPr>
        <w:spacing w:after="0"/>
        <w:jc w:val="center"/>
        <w:rPr>
          <w:rFonts w:ascii="Century Gothic" w:hAnsi="Century Gothic"/>
          <w:sz w:val="20"/>
        </w:rPr>
      </w:pPr>
      <w:r w:rsidRPr="00A21880">
        <w:rPr>
          <w:rFonts w:ascii="Century Gothic" w:hAnsi="Century Gothic"/>
          <w:sz w:val="20"/>
        </w:rPr>
        <w:t>§5</w:t>
      </w:r>
    </w:p>
    <w:p w14:paraId="3690814F" w14:textId="77777777" w:rsidR="002D3F0A" w:rsidRPr="00A21880" w:rsidRDefault="002D3F0A" w:rsidP="006C2E84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A21880">
        <w:rPr>
          <w:rFonts w:ascii="Century Gothic" w:hAnsi="Century Gothic"/>
          <w:sz w:val="20"/>
        </w:rPr>
        <w:t>Komisja obraduje na posiedzeniach zwoływanych przez jej przewodniczącego, który kieruje jej pracami.</w:t>
      </w:r>
    </w:p>
    <w:p w14:paraId="60BD928F" w14:textId="77777777" w:rsidR="002D3F0A" w:rsidRPr="00A21880" w:rsidRDefault="002D3F0A" w:rsidP="006C2E84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A21880">
        <w:rPr>
          <w:rFonts w:ascii="Century Gothic" w:hAnsi="Century Gothic"/>
          <w:sz w:val="20"/>
        </w:rPr>
        <w:t>Komisja obraduje w siedzibie Urzędu Miasta Mława. Urząd Miasta Mława zapewnia obsługę administracyjną i techniczną Komisji.</w:t>
      </w:r>
    </w:p>
    <w:p w14:paraId="63AC5023" w14:textId="77777777" w:rsidR="002D3F0A" w:rsidRPr="00A21880" w:rsidRDefault="002D3F0A" w:rsidP="006C2E84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A21880">
        <w:rPr>
          <w:rFonts w:ascii="Century Gothic" w:hAnsi="Century Gothic"/>
          <w:sz w:val="20"/>
        </w:rPr>
        <w:t>W uzasadnionych przypadkach Komisja Może dokonywać wizji w terenie lub obradować poza siedzibą Urzędu.</w:t>
      </w:r>
    </w:p>
    <w:p w14:paraId="648B46E6" w14:textId="77777777" w:rsidR="002D3F0A" w:rsidRPr="00A21880" w:rsidRDefault="002D3F0A" w:rsidP="006C2E84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A21880">
        <w:rPr>
          <w:rFonts w:ascii="Century Gothic" w:hAnsi="Century Gothic"/>
          <w:sz w:val="20"/>
        </w:rPr>
        <w:t>Komisja może obradować, jeśli obecnych jest co najmniej 4 członków Komisji, w tym przewodniczący lub zastępca przewodniczącego.</w:t>
      </w:r>
    </w:p>
    <w:p w14:paraId="4E2BCCE1" w14:textId="77777777" w:rsidR="002D3F0A" w:rsidRDefault="002D3F0A" w:rsidP="006C2E84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 w:rsidRPr="00A21880">
        <w:rPr>
          <w:rFonts w:ascii="Century Gothic" w:hAnsi="Century Gothic"/>
          <w:sz w:val="20"/>
        </w:rPr>
        <w:t>W razie nieobecności przewodniczącego, zastępuje go zastępca przewodniczącego.</w:t>
      </w:r>
    </w:p>
    <w:p w14:paraId="015FC017" w14:textId="77777777" w:rsidR="00A42BE7" w:rsidRDefault="00A42BE7" w:rsidP="006C2E84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Komisja zajmuje stanowisk</w:t>
      </w:r>
      <w:r w:rsidR="00BF49AA">
        <w:rPr>
          <w:rFonts w:ascii="Century Gothic" w:hAnsi="Century Gothic"/>
          <w:sz w:val="20"/>
        </w:rPr>
        <w:t xml:space="preserve">o </w:t>
      </w:r>
      <w:r>
        <w:rPr>
          <w:rFonts w:ascii="Century Gothic" w:hAnsi="Century Gothic"/>
          <w:sz w:val="20"/>
        </w:rPr>
        <w:t>poprzez głosowanie.</w:t>
      </w:r>
    </w:p>
    <w:p w14:paraId="5158D87E" w14:textId="77777777" w:rsidR="00A42BE7" w:rsidRDefault="00A42BE7" w:rsidP="006C2E84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Stanowisko komisji uznaje się za przyjęte jeżeli opowie się za nim zwykła większość głosujących obecnych na posiedzeniu, a w przypadku równej liczby głosów decyduje głos przewodniczącego.</w:t>
      </w:r>
    </w:p>
    <w:p w14:paraId="58764512" w14:textId="77777777" w:rsidR="00A42BE7" w:rsidRPr="00A21880" w:rsidRDefault="00A42BE7" w:rsidP="006C2E84">
      <w:pPr>
        <w:pStyle w:val="Akapitzlist"/>
        <w:numPr>
          <w:ilvl w:val="0"/>
          <w:numId w:val="4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Zawiadomienie członków Komisji powinno nastąpić najpóźniej na 2 dni przed terminem posiedzenia.</w:t>
      </w:r>
    </w:p>
    <w:p w14:paraId="4C44AD0A" w14:textId="77777777" w:rsidR="002D3F0A" w:rsidRPr="00A21880" w:rsidRDefault="002D3F0A" w:rsidP="002D3F0A">
      <w:pPr>
        <w:spacing w:after="0"/>
        <w:jc w:val="center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>§6</w:t>
      </w:r>
    </w:p>
    <w:p w14:paraId="01AF28E3" w14:textId="77777777" w:rsidR="002D3F0A" w:rsidRPr="00A21880" w:rsidRDefault="002D3F0A" w:rsidP="006C2E84">
      <w:pPr>
        <w:pStyle w:val="Akapitzlist"/>
        <w:numPr>
          <w:ilvl w:val="0"/>
          <w:numId w:val="5"/>
        </w:numPr>
        <w:spacing w:after="0"/>
        <w:jc w:val="both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 xml:space="preserve">Członkowie Komisji, nie będący pracownikami Urzędu Miasta Mława otrzymują </w:t>
      </w:r>
      <w:r w:rsidR="00784C44">
        <w:rPr>
          <w:rStyle w:val="Pogrubienie"/>
          <w:rFonts w:ascii="Century Gothic" w:hAnsi="Century Gothic"/>
          <w:b w:val="0"/>
          <w:sz w:val="20"/>
        </w:rPr>
        <w:br/>
      </w:r>
      <w:r w:rsidRPr="00A21880">
        <w:rPr>
          <w:rStyle w:val="Pogrubienie"/>
          <w:rFonts w:ascii="Century Gothic" w:hAnsi="Century Gothic"/>
          <w:b w:val="0"/>
          <w:sz w:val="20"/>
        </w:rPr>
        <w:t>za udział w komisji wynagrodzenie brutto za każde posiedzenie w wysokości:</w:t>
      </w:r>
    </w:p>
    <w:p w14:paraId="37C02E2F" w14:textId="77777777" w:rsidR="002D3F0A" w:rsidRPr="00A21880" w:rsidRDefault="00A21880" w:rsidP="00A21880">
      <w:pPr>
        <w:pStyle w:val="Akapitzlist"/>
        <w:numPr>
          <w:ilvl w:val="0"/>
          <w:numId w:val="8"/>
        </w:numPr>
        <w:spacing w:after="0"/>
        <w:jc w:val="both"/>
        <w:rPr>
          <w:rStyle w:val="Pogrubienie"/>
          <w:rFonts w:ascii="Century Gothic" w:hAnsi="Century Gothic"/>
          <w:b w:val="0"/>
          <w:sz w:val="20"/>
        </w:rPr>
      </w:pPr>
      <w:r>
        <w:rPr>
          <w:rStyle w:val="Pogrubienie"/>
          <w:rFonts w:ascii="Century Gothic" w:hAnsi="Century Gothic"/>
          <w:b w:val="0"/>
          <w:sz w:val="20"/>
        </w:rPr>
        <w:t>6</w:t>
      </w:r>
      <w:r w:rsidR="002D3F0A" w:rsidRPr="00A21880">
        <w:rPr>
          <w:rStyle w:val="Pogrubienie"/>
          <w:rFonts w:ascii="Century Gothic" w:hAnsi="Century Gothic"/>
          <w:b w:val="0"/>
          <w:sz w:val="20"/>
        </w:rPr>
        <w:t>00 zł – członkowie komisji.</w:t>
      </w:r>
    </w:p>
    <w:p w14:paraId="62B890E0" w14:textId="77777777" w:rsidR="002D3F0A" w:rsidRPr="00A21880" w:rsidRDefault="002D3F0A" w:rsidP="006C2E84">
      <w:pPr>
        <w:pStyle w:val="Akapitzlist"/>
        <w:numPr>
          <w:ilvl w:val="0"/>
          <w:numId w:val="5"/>
        </w:numPr>
        <w:jc w:val="both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>Członkowie Komi</w:t>
      </w:r>
      <w:r w:rsidR="00784C44">
        <w:rPr>
          <w:rStyle w:val="Pogrubienie"/>
          <w:rFonts w:ascii="Century Gothic" w:hAnsi="Century Gothic"/>
          <w:b w:val="0"/>
          <w:sz w:val="20"/>
        </w:rPr>
        <w:t>s</w:t>
      </w:r>
      <w:r w:rsidRPr="00A21880">
        <w:rPr>
          <w:rStyle w:val="Pogrubienie"/>
          <w:rFonts w:ascii="Century Gothic" w:hAnsi="Century Gothic"/>
          <w:b w:val="0"/>
          <w:sz w:val="20"/>
        </w:rPr>
        <w:t xml:space="preserve">ji, </w:t>
      </w:r>
      <w:r w:rsidR="00784C44">
        <w:rPr>
          <w:rStyle w:val="Pogrubienie"/>
          <w:rFonts w:ascii="Century Gothic" w:hAnsi="Century Gothic"/>
          <w:b w:val="0"/>
          <w:sz w:val="20"/>
        </w:rPr>
        <w:t>będący</w:t>
      </w:r>
      <w:r w:rsidRPr="00A21880">
        <w:rPr>
          <w:rStyle w:val="Pogrubienie"/>
          <w:rFonts w:ascii="Century Gothic" w:hAnsi="Century Gothic"/>
          <w:b w:val="0"/>
          <w:sz w:val="20"/>
        </w:rPr>
        <w:t xml:space="preserve"> pracownikami Urzędu Miasta Mława biorą udział w jej pracach w ramach swoich obowiązków służbowych, czas pracy w Komisji jest równoznaczny z czasem pracy w ramac</w:t>
      </w:r>
      <w:r w:rsidR="00784C44">
        <w:rPr>
          <w:rStyle w:val="Pogrubienie"/>
          <w:rFonts w:ascii="Century Gothic" w:hAnsi="Century Gothic"/>
          <w:b w:val="0"/>
          <w:sz w:val="20"/>
        </w:rPr>
        <w:t>h ich stosunku pracy w Urzędzie.</w:t>
      </w:r>
    </w:p>
    <w:p w14:paraId="5D9ABD03" w14:textId="77777777" w:rsidR="002D3F0A" w:rsidRPr="00A21880" w:rsidRDefault="002D3F0A" w:rsidP="006C2E84">
      <w:pPr>
        <w:spacing w:after="0"/>
        <w:ind w:left="360"/>
        <w:jc w:val="center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>§7</w:t>
      </w:r>
    </w:p>
    <w:p w14:paraId="1451FB8D" w14:textId="77777777" w:rsidR="002D3F0A" w:rsidRPr="00A21880" w:rsidRDefault="002D3F0A" w:rsidP="006C2E84">
      <w:pPr>
        <w:spacing w:after="0"/>
        <w:ind w:left="360"/>
        <w:jc w:val="both"/>
        <w:rPr>
          <w:rStyle w:val="Pogrubienie"/>
          <w:rFonts w:ascii="Century Gothic" w:hAnsi="Century Gothic"/>
          <w:b w:val="0"/>
          <w:sz w:val="20"/>
        </w:rPr>
      </w:pPr>
      <w:r w:rsidRPr="00A21880">
        <w:rPr>
          <w:rStyle w:val="Pogrubienie"/>
          <w:rFonts w:ascii="Century Gothic" w:hAnsi="Century Gothic"/>
          <w:b w:val="0"/>
          <w:sz w:val="20"/>
        </w:rPr>
        <w:t>Z posiedzenia Komi</w:t>
      </w:r>
      <w:r w:rsidR="00B94960">
        <w:rPr>
          <w:rStyle w:val="Pogrubienie"/>
          <w:rFonts w:ascii="Century Gothic" w:hAnsi="Century Gothic"/>
          <w:b w:val="0"/>
          <w:sz w:val="20"/>
        </w:rPr>
        <w:t>s</w:t>
      </w:r>
      <w:r w:rsidRPr="00A21880">
        <w:rPr>
          <w:rStyle w:val="Pogrubienie"/>
          <w:rFonts w:ascii="Century Gothic" w:hAnsi="Century Gothic"/>
          <w:b w:val="0"/>
          <w:sz w:val="20"/>
        </w:rPr>
        <w:t>ji spisuje się protokół, dokumentujący przebieg obrad, w szczególności wnioski, opinie, uwagi</w:t>
      </w:r>
      <w:r w:rsidR="006C2E84" w:rsidRPr="00A21880">
        <w:rPr>
          <w:rStyle w:val="Pogrubienie"/>
          <w:rFonts w:ascii="Century Gothic" w:hAnsi="Century Gothic"/>
          <w:b w:val="0"/>
          <w:sz w:val="20"/>
        </w:rPr>
        <w:t xml:space="preserve"> i propozycje Komisji. Protokół spisuje jeden z członków Komisji, wyznaczony przez przewodniczącego.</w:t>
      </w:r>
    </w:p>
    <w:p w14:paraId="282C136F" w14:textId="77777777" w:rsidR="002D3F0A" w:rsidRPr="00A21880" w:rsidRDefault="002D3F0A" w:rsidP="006C2E84">
      <w:pPr>
        <w:spacing w:after="0"/>
        <w:ind w:left="360"/>
        <w:jc w:val="both"/>
        <w:rPr>
          <w:rStyle w:val="Pogrubienie"/>
          <w:rFonts w:ascii="Century Gothic" w:hAnsi="Century Gothic"/>
          <w:b w:val="0"/>
          <w:sz w:val="20"/>
        </w:rPr>
      </w:pPr>
    </w:p>
    <w:p w14:paraId="3DF2608B" w14:textId="77777777" w:rsidR="002D3F0A" w:rsidRPr="00A21880" w:rsidRDefault="002D3F0A" w:rsidP="002D3F0A">
      <w:pPr>
        <w:rPr>
          <w:rFonts w:ascii="Century Gothic" w:hAnsi="Century Gothic"/>
          <w:sz w:val="20"/>
        </w:rPr>
      </w:pPr>
    </w:p>
    <w:sectPr w:rsidR="002D3F0A" w:rsidRPr="00A2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0E7"/>
    <w:multiLevelType w:val="hybridMultilevel"/>
    <w:tmpl w:val="D8606D84"/>
    <w:lvl w:ilvl="0" w:tplc="B68A3F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14C5B"/>
    <w:multiLevelType w:val="hybridMultilevel"/>
    <w:tmpl w:val="2C5ADDEE"/>
    <w:lvl w:ilvl="0" w:tplc="B68A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A62F7"/>
    <w:multiLevelType w:val="hybridMultilevel"/>
    <w:tmpl w:val="6A2C9D9E"/>
    <w:lvl w:ilvl="0" w:tplc="B68A3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A3B42"/>
    <w:multiLevelType w:val="hybridMultilevel"/>
    <w:tmpl w:val="D9E23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C2A20"/>
    <w:multiLevelType w:val="hybridMultilevel"/>
    <w:tmpl w:val="F856A752"/>
    <w:lvl w:ilvl="0" w:tplc="87AC4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53996"/>
    <w:multiLevelType w:val="hybridMultilevel"/>
    <w:tmpl w:val="E6025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15FBD"/>
    <w:multiLevelType w:val="hybridMultilevel"/>
    <w:tmpl w:val="2FD457EA"/>
    <w:lvl w:ilvl="0" w:tplc="B68A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D4E62"/>
    <w:multiLevelType w:val="hybridMultilevel"/>
    <w:tmpl w:val="806641AC"/>
    <w:lvl w:ilvl="0" w:tplc="B68A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668437">
    <w:abstractNumId w:val="4"/>
  </w:num>
  <w:num w:numId="2" w16cid:durableId="939487973">
    <w:abstractNumId w:val="6"/>
  </w:num>
  <w:num w:numId="3" w16cid:durableId="118887417">
    <w:abstractNumId w:val="7"/>
  </w:num>
  <w:num w:numId="4" w16cid:durableId="504397394">
    <w:abstractNumId w:val="5"/>
  </w:num>
  <w:num w:numId="5" w16cid:durableId="1495299516">
    <w:abstractNumId w:val="3"/>
  </w:num>
  <w:num w:numId="6" w16cid:durableId="687222792">
    <w:abstractNumId w:val="1"/>
  </w:num>
  <w:num w:numId="7" w16cid:durableId="1829318223">
    <w:abstractNumId w:val="2"/>
  </w:num>
  <w:num w:numId="8" w16cid:durableId="94407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45"/>
    <w:rsid w:val="002D3F0A"/>
    <w:rsid w:val="003B16FC"/>
    <w:rsid w:val="00451F37"/>
    <w:rsid w:val="00495DC9"/>
    <w:rsid w:val="004D7545"/>
    <w:rsid w:val="006C2E84"/>
    <w:rsid w:val="00784C44"/>
    <w:rsid w:val="008F5D17"/>
    <w:rsid w:val="009877C3"/>
    <w:rsid w:val="00A21880"/>
    <w:rsid w:val="00A42BE7"/>
    <w:rsid w:val="00B94960"/>
    <w:rsid w:val="00BF49AA"/>
    <w:rsid w:val="00F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B813"/>
  <w15:chartTrackingRefBased/>
  <w15:docId w15:val="{60642AF1-AA88-4EFA-8D8B-4DE8727C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F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7545"/>
    <w:rPr>
      <w:b/>
      <w:bCs/>
    </w:rPr>
  </w:style>
  <w:style w:type="paragraph" w:styleId="Akapitzlist">
    <w:name w:val="List Paragraph"/>
    <w:basedOn w:val="Normalny"/>
    <w:uiPriority w:val="34"/>
    <w:qFormat/>
    <w:rsid w:val="00FA2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Marchewka</dc:creator>
  <cp:keywords/>
  <dc:description/>
  <cp:lastModifiedBy>Joanna Łukasik</cp:lastModifiedBy>
  <cp:revision>8</cp:revision>
  <cp:lastPrinted>2026-01-14T06:55:00Z</cp:lastPrinted>
  <dcterms:created xsi:type="dcterms:W3CDTF">2026-01-14T11:43:00Z</dcterms:created>
  <dcterms:modified xsi:type="dcterms:W3CDTF">2026-01-23T13:13:00Z</dcterms:modified>
</cp:coreProperties>
</file>