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4CAA" w14:textId="31646830" w:rsidR="00CD530A" w:rsidRPr="00D9695B" w:rsidRDefault="00CD530A" w:rsidP="00D9695B">
      <w:pPr>
        <w:rPr>
          <w:rFonts w:cstheme="minorHAnsi"/>
          <w:bCs/>
          <w:sz w:val="24"/>
          <w:szCs w:val="24"/>
        </w:rPr>
      </w:pPr>
    </w:p>
    <w:p w14:paraId="5B8A8A82" w14:textId="77777777" w:rsidR="00504044" w:rsidRPr="00D9695B" w:rsidRDefault="00504044" w:rsidP="00D9695B">
      <w:pPr>
        <w:rPr>
          <w:rFonts w:cstheme="minorHAnsi"/>
          <w:bCs/>
          <w:sz w:val="24"/>
          <w:szCs w:val="24"/>
        </w:rPr>
      </w:pPr>
    </w:p>
    <w:p w14:paraId="625C1E98" w14:textId="77777777" w:rsidR="00504044" w:rsidRPr="00D9695B" w:rsidRDefault="00504044" w:rsidP="00D9695B">
      <w:pPr>
        <w:rPr>
          <w:rFonts w:cstheme="minorHAnsi"/>
          <w:bCs/>
          <w:sz w:val="24"/>
          <w:szCs w:val="24"/>
        </w:rPr>
      </w:pPr>
    </w:p>
    <w:p w14:paraId="010BFC1D" w14:textId="584787E7" w:rsidR="00CD530A" w:rsidRPr="00D9695B" w:rsidRDefault="00CD530A" w:rsidP="00D9695B">
      <w:pPr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 xml:space="preserve">UCHWAŁA NR </w:t>
      </w:r>
      <w:r w:rsidR="005F22B8" w:rsidRPr="00D9695B">
        <w:rPr>
          <w:rFonts w:cstheme="minorHAnsi"/>
          <w:bCs/>
          <w:sz w:val="24"/>
          <w:szCs w:val="24"/>
        </w:rPr>
        <w:t>LVI/757/2023</w:t>
      </w:r>
    </w:p>
    <w:p w14:paraId="43D39CA8" w14:textId="77777777" w:rsidR="00CD530A" w:rsidRPr="00D9695B" w:rsidRDefault="00CD530A" w:rsidP="00D9695B">
      <w:pPr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RADY MIASTA MŁAWA</w:t>
      </w:r>
    </w:p>
    <w:p w14:paraId="282DB4BF" w14:textId="0D6434BA" w:rsidR="00CD530A" w:rsidRPr="00D9695B" w:rsidRDefault="00CD530A" w:rsidP="00D9695B">
      <w:pPr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 xml:space="preserve">z dnia </w:t>
      </w:r>
      <w:r w:rsidR="00272CF4" w:rsidRPr="00D9695B">
        <w:rPr>
          <w:rFonts w:cstheme="minorHAnsi"/>
          <w:bCs/>
          <w:sz w:val="24"/>
          <w:szCs w:val="24"/>
        </w:rPr>
        <w:t>19 grudnia 2023 r.</w:t>
      </w:r>
    </w:p>
    <w:p w14:paraId="7C7BCEE9" w14:textId="77777777" w:rsidR="00CD530A" w:rsidRPr="00D9695B" w:rsidRDefault="00CD530A" w:rsidP="00D9695B">
      <w:pPr>
        <w:rPr>
          <w:rFonts w:cstheme="minorHAnsi"/>
          <w:bCs/>
          <w:sz w:val="24"/>
          <w:szCs w:val="24"/>
        </w:rPr>
      </w:pPr>
    </w:p>
    <w:p w14:paraId="34BDC472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w sprawie rozpatrzenia skargi na działalność Burmistrza Miasta Mława</w:t>
      </w:r>
    </w:p>
    <w:p w14:paraId="6F26105E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24EE6E1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8F08084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D7F108F" w14:textId="18E01F41" w:rsidR="00CD530A" w:rsidRPr="00D9695B" w:rsidRDefault="00CD530A" w:rsidP="00D9695B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Na podstawie art. 18b ust. 1 ustawy z dnia 8 marca 1990r. o samorządzie gminnym (Dz.U. z 202</w:t>
      </w:r>
      <w:r w:rsidR="00C779C8" w:rsidRPr="00D9695B">
        <w:rPr>
          <w:rFonts w:cstheme="minorHAnsi"/>
          <w:bCs/>
          <w:sz w:val="24"/>
          <w:szCs w:val="24"/>
        </w:rPr>
        <w:t>3</w:t>
      </w:r>
      <w:r w:rsidRPr="00D9695B">
        <w:rPr>
          <w:rFonts w:cstheme="minorHAnsi"/>
          <w:bCs/>
          <w:sz w:val="24"/>
          <w:szCs w:val="24"/>
        </w:rPr>
        <w:t xml:space="preserve"> r. poz. </w:t>
      </w:r>
      <w:r w:rsidR="00C779C8" w:rsidRPr="00D9695B">
        <w:rPr>
          <w:rFonts w:cstheme="minorHAnsi"/>
          <w:bCs/>
          <w:sz w:val="24"/>
          <w:szCs w:val="24"/>
        </w:rPr>
        <w:t>40</w:t>
      </w:r>
      <w:r w:rsidRPr="00D9695B">
        <w:rPr>
          <w:rFonts w:cstheme="minorHAnsi"/>
          <w:bCs/>
          <w:sz w:val="24"/>
          <w:szCs w:val="24"/>
        </w:rPr>
        <w:t xml:space="preserve"> z późn.zm.) oraz art.227 i art. 229 pkt. 3 ustawy z dnia 14 czerwca 1960 r. Kodeks postępowania administracyjnego (Dz.U. z 202</w:t>
      </w:r>
      <w:r w:rsidR="005B5B88" w:rsidRPr="00D9695B">
        <w:rPr>
          <w:rFonts w:cstheme="minorHAnsi"/>
          <w:bCs/>
          <w:sz w:val="24"/>
          <w:szCs w:val="24"/>
        </w:rPr>
        <w:t>3</w:t>
      </w:r>
      <w:r w:rsidRPr="00D9695B">
        <w:rPr>
          <w:rFonts w:cstheme="minorHAnsi"/>
          <w:bCs/>
          <w:sz w:val="24"/>
          <w:szCs w:val="24"/>
        </w:rPr>
        <w:t xml:space="preserve"> r. poz. </w:t>
      </w:r>
      <w:r w:rsidR="005B5B88" w:rsidRPr="00D9695B">
        <w:rPr>
          <w:rFonts w:cstheme="minorHAnsi"/>
          <w:bCs/>
          <w:sz w:val="24"/>
          <w:szCs w:val="24"/>
        </w:rPr>
        <w:t>775</w:t>
      </w:r>
      <w:r w:rsidRPr="00D9695B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D9695B">
        <w:rPr>
          <w:rFonts w:cstheme="minorHAnsi"/>
          <w:bCs/>
          <w:sz w:val="24"/>
          <w:szCs w:val="24"/>
        </w:rPr>
        <w:t>późn</w:t>
      </w:r>
      <w:proofErr w:type="spellEnd"/>
      <w:r w:rsidRPr="00D9695B">
        <w:rPr>
          <w:rFonts w:cstheme="minorHAnsi"/>
          <w:bCs/>
          <w:sz w:val="24"/>
          <w:szCs w:val="24"/>
        </w:rPr>
        <w:t>. zm.) Rada Miasta                uchwala, co następuje:</w:t>
      </w:r>
    </w:p>
    <w:p w14:paraId="7EAB1829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4CAD169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3D06E00" w14:textId="15CFD962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§ 1.</w:t>
      </w:r>
      <w:r w:rsidR="00504044" w:rsidRPr="00D9695B">
        <w:rPr>
          <w:rFonts w:cstheme="minorHAnsi"/>
          <w:bCs/>
          <w:sz w:val="24"/>
          <w:szCs w:val="24"/>
        </w:rPr>
        <w:t xml:space="preserve"> 1. </w:t>
      </w:r>
      <w:r w:rsidRPr="00D9695B">
        <w:rPr>
          <w:rFonts w:cstheme="minorHAnsi"/>
          <w:bCs/>
          <w:sz w:val="24"/>
          <w:szCs w:val="24"/>
        </w:rPr>
        <w:t xml:space="preserve">Skargę </w:t>
      </w:r>
      <w:r w:rsidR="005B5B88" w:rsidRPr="00D9695B">
        <w:rPr>
          <w:rFonts w:cstheme="minorHAnsi"/>
          <w:bCs/>
          <w:sz w:val="24"/>
          <w:szCs w:val="24"/>
        </w:rPr>
        <w:t xml:space="preserve">z dnia </w:t>
      </w:r>
      <w:r w:rsidR="00E86EBF" w:rsidRPr="00D9695B">
        <w:rPr>
          <w:rFonts w:cstheme="minorHAnsi"/>
          <w:bCs/>
          <w:sz w:val="24"/>
          <w:szCs w:val="24"/>
        </w:rPr>
        <w:t xml:space="preserve">27 listopada 2023 r. </w:t>
      </w:r>
      <w:r w:rsidR="009D76A4" w:rsidRPr="00D9695B">
        <w:rPr>
          <w:rFonts w:cstheme="minorHAnsi"/>
          <w:bCs/>
          <w:sz w:val="24"/>
          <w:szCs w:val="24"/>
        </w:rPr>
        <w:t xml:space="preserve">na działania Burmistrza Miasta Mława </w:t>
      </w:r>
      <w:r w:rsidR="002003DD" w:rsidRPr="00D9695B">
        <w:rPr>
          <w:rFonts w:cstheme="minorHAnsi"/>
          <w:bCs/>
          <w:sz w:val="24"/>
          <w:szCs w:val="24"/>
        </w:rPr>
        <w:t>dotyczącą</w:t>
      </w:r>
      <w:r w:rsidR="00E86EBF" w:rsidRPr="00D9695B">
        <w:rPr>
          <w:rFonts w:cstheme="minorHAnsi"/>
          <w:bCs/>
          <w:sz w:val="24"/>
          <w:szCs w:val="24"/>
        </w:rPr>
        <w:t xml:space="preserve"> nabycia udziału w nieruchomości </w:t>
      </w:r>
      <w:r w:rsidRPr="00D9695B">
        <w:rPr>
          <w:rFonts w:cstheme="minorHAnsi"/>
          <w:bCs/>
          <w:sz w:val="24"/>
          <w:szCs w:val="24"/>
        </w:rPr>
        <w:t>uznaje się za bezzasadną.</w:t>
      </w:r>
    </w:p>
    <w:p w14:paraId="1E18F36F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E3F9F7F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2.Uzasadnienie rozstrzygnięcia skargi stanowi załącznik do uchwały.</w:t>
      </w:r>
    </w:p>
    <w:p w14:paraId="29D6B17E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C63E6E5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F9DBAE8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§ 2.Zobowiązuje się Przewodniczącego Rady Miasta do zawiadomienia skarżącego                                 o sposobie załatwienia skargi.</w:t>
      </w:r>
    </w:p>
    <w:p w14:paraId="31181659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41E136D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§   3.Uchwała wchodzi w życie z dniem podjęcia.</w:t>
      </w:r>
    </w:p>
    <w:p w14:paraId="03AEAA13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EBF5DE3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E81B623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  <w:t xml:space="preserve">Przewodniczący Rady Miasta </w:t>
      </w:r>
    </w:p>
    <w:p w14:paraId="01355368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5CD6577" w14:textId="0EF3AB49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</w:r>
      <w:r w:rsidRPr="00D9695B">
        <w:rPr>
          <w:rFonts w:cstheme="minorHAnsi"/>
          <w:bCs/>
          <w:sz w:val="24"/>
          <w:szCs w:val="24"/>
        </w:rPr>
        <w:tab/>
        <w:t xml:space="preserve">  Lech </w:t>
      </w:r>
      <w:proofErr w:type="spellStart"/>
      <w:r w:rsidRPr="00D9695B">
        <w:rPr>
          <w:rFonts w:cstheme="minorHAnsi"/>
          <w:bCs/>
          <w:sz w:val="24"/>
          <w:szCs w:val="24"/>
        </w:rPr>
        <w:t>Prejs</w:t>
      </w:r>
      <w:proofErr w:type="spellEnd"/>
    </w:p>
    <w:p w14:paraId="50CC4D92" w14:textId="77777777" w:rsidR="00294A7B" w:rsidRPr="00D9695B" w:rsidRDefault="00294A7B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952D1C2" w14:textId="77777777" w:rsidR="00294A7B" w:rsidRPr="00D9695B" w:rsidRDefault="00294A7B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D7B2709" w14:textId="46C23865" w:rsidR="00500040" w:rsidRPr="00D9695B" w:rsidRDefault="00160038" w:rsidP="00D9695B">
      <w:pPr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 xml:space="preserve">Załącznik do Uchwały </w:t>
      </w:r>
      <w:r w:rsidR="00500040" w:rsidRPr="00D9695B">
        <w:rPr>
          <w:rFonts w:cstheme="minorHAnsi"/>
          <w:bCs/>
          <w:sz w:val="24"/>
          <w:szCs w:val="24"/>
        </w:rPr>
        <w:t>NR LVI/757/2023</w:t>
      </w:r>
    </w:p>
    <w:p w14:paraId="16E2D3DA" w14:textId="4025A9C9" w:rsidR="00160038" w:rsidRPr="00D9695B" w:rsidRDefault="00160038" w:rsidP="00D9695B">
      <w:pPr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>Rady Miasta Mława</w:t>
      </w:r>
    </w:p>
    <w:p w14:paraId="19E8B298" w14:textId="6935630C" w:rsidR="00294A7B" w:rsidRPr="00D9695B" w:rsidRDefault="00160038" w:rsidP="00D9695B">
      <w:pPr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 xml:space="preserve">z dnia </w:t>
      </w:r>
      <w:r w:rsidR="00500040" w:rsidRPr="00D9695B">
        <w:rPr>
          <w:rFonts w:cstheme="minorHAnsi"/>
          <w:bCs/>
          <w:sz w:val="24"/>
          <w:szCs w:val="24"/>
        </w:rPr>
        <w:t>19 grudnia 2023 r.</w:t>
      </w:r>
    </w:p>
    <w:p w14:paraId="68178BC6" w14:textId="77777777" w:rsidR="00CD530A" w:rsidRPr="00D9695B" w:rsidRDefault="00CD530A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2F54BD1" w14:textId="7E1F2B81" w:rsidR="00F330DF" w:rsidRPr="00D9695B" w:rsidRDefault="00294A7B" w:rsidP="00D9695B">
      <w:pPr>
        <w:pStyle w:val="Nagwek4"/>
        <w:spacing w:line="288" w:lineRule="auto"/>
        <w:ind w:right="0"/>
        <w:jc w:val="left"/>
        <w:rPr>
          <w:rFonts w:asciiTheme="minorHAnsi" w:hAnsiTheme="minorHAnsi" w:cstheme="minorHAnsi"/>
          <w:bCs/>
          <w:szCs w:val="24"/>
          <w:u w:val="none"/>
        </w:rPr>
      </w:pPr>
      <w:r w:rsidRPr="00D9695B">
        <w:rPr>
          <w:rFonts w:asciiTheme="minorHAnsi" w:hAnsiTheme="minorHAnsi" w:cstheme="minorHAnsi"/>
          <w:bCs/>
          <w:szCs w:val="24"/>
          <w:u w:val="none"/>
        </w:rPr>
        <w:t>Uzasadnieni</w:t>
      </w:r>
      <w:r w:rsidR="001A4A6C" w:rsidRPr="00D9695B">
        <w:rPr>
          <w:rFonts w:asciiTheme="minorHAnsi" w:hAnsiTheme="minorHAnsi" w:cstheme="minorHAnsi"/>
          <w:bCs/>
          <w:szCs w:val="24"/>
          <w:u w:val="none"/>
        </w:rPr>
        <w:t>e</w:t>
      </w:r>
    </w:p>
    <w:p w14:paraId="256171A2" w14:textId="77777777" w:rsidR="00294A7B" w:rsidRPr="00D9695B" w:rsidRDefault="00294A7B" w:rsidP="00D9695B">
      <w:pPr>
        <w:spacing w:line="288" w:lineRule="auto"/>
        <w:rPr>
          <w:rFonts w:cstheme="minorHAnsi"/>
          <w:bCs/>
          <w:sz w:val="24"/>
          <w:szCs w:val="24"/>
        </w:rPr>
      </w:pPr>
    </w:p>
    <w:p w14:paraId="2651156A" w14:textId="50FABD32" w:rsidR="00294A7B" w:rsidRPr="00D9695B" w:rsidRDefault="00294A7B" w:rsidP="00D9695B">
      <w:pPr>
        <w:pStyle w:val="Tekstpodstawowy"/>
        <w:ind w:right="0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lastRenderedPageBreak/>
        <w:tab/>
        <w:t>W dniu 11.12.2023 r. do Rady Miasta Mława wpłynęło pismo Regionalnej Izby Obrachunkowej w Warszawie o przekazaniu celem rozpatrzenia zgodnie z właściwością skargi na działania Burmistrza Miasta Mława, dotyczącej nieruchomości położonej w Mławie przy ul. Batalionów Chłopskich oznaczonej jako działka nr 1431/4. Skarżący swoją skargę z dnia 27.11.2023 r., adresowaną do Burmistrza Miasta Mława, skierował również do wiadomości Przewodniczącego Rady Miasta Mława oraz Komisji Skarg, Wniosków i Petycji Rady Miasta Mława.</w:t>
      </w:r>
    </w:p>
    <w:p w14:paraId="0FAF5AE1" w14:textId="77777777" w:rsidR="00294A7B" w:rsidRPr="00D9695B" w:rsidRDefault="00294A7B" w:rsidP="00D9695B">
      <w:pPr>
        <w:pStyle w:val="Tekstpodstawowy"/>
        <w:spacing w:before="120"/>
        <w:ind w:right="0" w:firstLine="709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t xml:space="preserve">Burmistrz Miasta Mława prowadzi postępowanie w sprawie sprzedaży wynoszącego 1/4 udziału w nieruchomości oznaczonej w ewidencji gruntów m. Mławy jako działka nr 1431/4 o powierzchni 0,2379 ha, położonej przy ul. Batalionów Chłopskich na podstawie uchwały Nr LI/657/2023 Rady Miasta Mława z dnia 30 maja 2023 r. w sprawie sprzedaży nieruchomości komunalnej. W uchwale Rada Miasta Mława wyraziła zgodę na sprzedaż wynoszącego 1/4 udziału w nieruchomości nr 1431/4 na podstawie art. 18 ust. 2 pkt 9 lit. a ustawy z dnia 8 marca 1990 r. o samorządzie gminnym (Dz.U. z 2023 r., poz. 40 z </w:t>
      </w:r>
      <w:proofErr w:type="spellStart"/>
      <w:r w:rsidRPr="00D9695B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D9695B">
        <w:rPr>
          <w:rFonts w:asciiTheme="minorHAnsi" w:hAnsiTheme="minorHAnsi" w:cstheme="minorHAnsi"/>
          <w:bCs/>
          <w:szCs w:val="24"/>
        </w:rPr>
        <w:t xml:space="preserve">. zm.), art. 13 ust. 1, art. 37 ust. 2 pkt 9 ustawy z dnia 21 sierpnia 1997 r. o gospodarce nieruchomościami (Dz.U. z 2023 r., poz. 344 z </w:t>
      </w:r>
      <w:proofErr w:type="spellStart"/>
      <w:r w:rsidRPr="00D9695B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D9695B">
        <w:rPr>
          <w:rFonts w:asciiTheme="minorHAnsi" w:hAnsiTheme="minorHAnsi" w:cstheme="minorHAnsi"/>
          <w:bCs/>
          <w:szCs w:val="24"/>
        </w:rPr>
        <w:t xml:space="preserve">. zm.). Zgodnie z przepisem art. 37 ust. 2 pkt 9 ustawy o gospodarce nieruchomościami nieruchomość jest sprzedawana w drodze bezprzetargowej, jeżeli przedmiotem zbycia jest udział w nieruchomości, a zbycie następuje na rzecz innych współwłaścicieli nieruchomości. Jak stwierdzono w uzasadnieniu do ww. uchwały:  </w:t>
      </w:r>
    </w:p>
    <w:p w14:paraId="553E1545" w14:textId="77777777" w:rsidR="00294A7B" w:rsidRPr="00D9695B" w:rsidRDefault="00294A7B" w:rsidP="00D9695B">
      <w:pPr>
        <w:pStyle w:val="Tekstpodstawowy"/>
        <w:spacing w:before="120"/>
        <w:ind w:right="0" w:firstLine="709"/>
        <w:rPr>
          <w:rFonts w:asciiTheme="minorHAnsi" w:hAnsiTheme="minorHAnsi" w:cstheme="minorHAnsi"/>
          <w:bCs/>
          <w:i/>
          <w:iCs/>
          <w:szCs w:val="24"/>
        </w:rPr>
      </w:pPr>
      <w:r w:rsidRPr="00D9695B">
        <w:rPr>
          <w:rFonts w:asciiTheme="minorHAnsi" w:hAnsiTheme="minorHAnsi" w:cstheme="minorHAnsi"/>
          <w:bCs/>
          <w:i/>
          <w:iCs/>
          <w:szCs w:val="24"/>
        </w:rPr>
        <w:t xml:space="preserve">„Przepis art. 37 ust. 1 ustawy z dnia 21 sierpnia 1997 r. o gospodarce nieruchomościami wprowadza zasadę przetargowego zbywania nieruchomości stanowiących własność gminy. W ust. 2 tego przepisu ustawodawca dopuścił wyjątki od przetargowego trybu zbywania nieruchomości. Jednym z nich jest wskazana w pkt 9 sytuacja, w której zbycie nie dotyczy całej nieruchomości lecz jedynie udziału w tej nieruchomości, a jednocześnie zbycie następuje na rzecz innych współwłaścicieli tej nieruchomości. Do organów gminy należy wybór trybu sprzedaży nieruchomości w konkretnej sytuacji faktycznej i prawnej. Zgodnie z wyrokiem Naczelnego Sądu Administracyjnego z dnia 25 września 2014 r., sygn. I OSK 1475/14, przepis art. 37 ust. 2 pkt 9 ustawy ma zastosowanie w sytuacji „gdy wolą gminy jest zawarcie umowy sprzedaży udziału we współwłasności ze współwłaścicielem. Oczywiste jest bowiem to, że wystąpić mogą sytuacje, w których zawarcie takiej umowy jest ekonomicznie uzasadnione.” </w:t>
      </w:r>
    </w:p>
    <w:p w14:paraId="49C2E65C" w14:textId="77777777" w:rsidR="00294A7B" w:rsidRPr="00D9695B" w:rsidRDefault="00294A7B" w:rsidP="00D9695B">
      <w:pPr>
        <w:pStyle w:val="Tekstpodstawowy"/>
        <w:spacing w:before="120"/>
        <w:ind w:right="0" w:firstLine="709"/>
        <w:rPr>
          <w:rFonts w:asciiTheme="minorHAnsi" w:hAnsiTheme="minorHAnsi" w:cstheme="minorHAnsi"/>
          <w:bCs/>
          <w:i/>
          <w:iCs/>
          <w:szCs w:val="24"/>
        </w:rPr>
      </w:pPr>
      <w:r w:rsidRPr="00D9695B">
        <w:rPr>
          <w:rFonts w:asciiTheme="minorHAnsi" w:hAnsiTheme="minorHAnsi" w:cstheme="minorHAnsi"/>
          <w:bCs/>
          <w:i/>
          <w:iCs/>
          <w:szCs w:val="24"/>
        </w:rPr>
        <w:t xml:space="preserve">Nieruchomość jest zabudowana dwoma budynkami mieszkalnymi w złym stanie technicznym, które wymagają pilnych decyzji co do ich remontu lub rozbiórki. Koszty utrzymania nieruchomości ponoszą jej współwłaściciele, do których należy udział wynoszący 3/4, którzy są zainteresowani nabyciem od Miasta Mława pozostałego udziału w nieruchomości. Wybór trybu przetargowego sprzedaży nieruchomości może spowodować wejście Miasta Mława w spór sądowy, co może skutkować dalszą dekapitalizacją części </w:t>
      </w:r>
      <w:r w:rsidRPr="00D9695B">
        <w:rPr>
          <w:rFonts w:asciiTheme="minorHAnsi" w:hAnsiTheme="minorHAnsi" w:cstheme="minorHAnsi"/>
          <w:bCs/>
          <w:i/>
          <w:iCs/>
          <w:szCs w:val="24"/>
        </w:rPr>
        <w:lastRenderedPageBreak/>
        <w:t xml:space="preserve">składowych nieruchomości i dodatkowymi kosztami. W związku z tym sprzedaż udziału w nieruchomości na rzecz jej współwłaścicieli jest ekonomicznie uzasadniona.” </w:t>
      </w:r>
    </w:p>
    <w:p w14:paraId="550C3FA5" w14:textId="77777777" w:rsidR="00294A7B" w:rsidRPr="00D9695B" w:rsidRDefault="00294A7B" w:rsidP="00D9695B">
      <w:pPr>
        <w:pStyle w:val="Tekstpodstawowy"/>
        <w:spacing w:before="120"/>
        <w:ind w:right="0" w:firstLine="709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t xml:space="preserve">Wykonując ww. uchwałę Rady Miasta Mława zlecił wykonanie wyceny nieruchomości rzeczoznawcy majątkowemu. Zgodnie z wyceną wartość wynoszącego 1/4 udziału w nieruchomości nr 1431/4 wynosi 43 010,00 zł. W dniu 17.10.2023 r. Burmistrz Miasta Mława podał do publicznej wiadomości na okres 21 dni wykaz nieruchomości przeznaczonych do sprzedaży dot. ww. udziału w nieruchomości, w którym określił cenę udziału w wysokości 47 311,00 zł oraz stwierdził, że sprzedaż korzysta ze zwolnienia z podatku VAT. Zgodnie z treścią wykazu osoby, którym przysługuje pierwszeństwo w nabyciu nieruchomości na podstawie art. 34 ust. 1 pkt 1 i pkt 2 ustawy o gospodarce nieruchomościami, mogły w terminie do dnia 28.11.2023 r. składać wnioski o nabycie nieruchomości. W ww. terminie nie wpłynęły wnioski osób posiadających  pierwszeństwo w nabyciu. </w:t>
      </w:r>
    </w:p>
    <w:p w14:paraId="51F2902E" w14:textId="77777777" w:rsidR="00294A7B" w:rsidRPr="00D9695B" w:rsidRDefault="00294A7B" w:rsidP="00D9695B">
      <w:pPr>
        <w:pStyle w:val="Tekstpodstawowy"/>
        <w:spacing w:before="120"/>
        <w:ind w:right="0" w:firstLine="709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t>W dniu 31.10.2023 r. między Miastem Mława, reprezentowanym przez Burmistrza Miasta Mława, a Małgorzatą i Andrzejem Rybickimi, właścicielami pozostałej części nieruchomości nr 1431/4, został podpisany protokół z rokowań w sprawie sprzedaży udziału wynoszącego 1/4 w nieruchomości nr 1431/4 za cenę 47 311,00 zł. W protokole stwierdzono m.in. że sprzedaż nastąpi pod warunkiem, że w terminie określonym w wykazie nieruchomości przeznaczonych do sprzedaży nie wpłyną wnioski o nabycie nieruchomości od osób, którym przysługuje pierwszeństwo w nabyciu nieruchomości.</w:t>
      </w:r>
    </w:p>
    <w:p w14:paraId="61921C7C" w14:textId="77777777" w:rsidR="00294A7B" w:rsidRPr="00D9695B" w:rsidRDefault="00294A7B" w:rsidP="00D9695B">
      <w:pPr>
        <w:pStyle w:val="Tekstpodstawowy"/>
        <w:spacing w:before="120"/>
        <w:ind w:right="0" w:firstLine="709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t>Rada Miasta Mława stwierdza, że postępowanie Burmistrza Miasta Mława w sprawie sprzedaży wynoszącego 1/4 udziału w nieruchomości nr 1431/4 jest zgodne z uchwałą Nr LI/657/2023 Rady Miasta Mława z dnia 30 maja 2023 r. w sprawie sprzedaży nieruchomości komunalnej oraz obowiązującym prawem. W szczególności Burmistrz Miasta Mława dokonując wyboru trybu bezprzetargowego sprzedaży udziału postąpił zgodnie z przepisami:</w:t>
      </w:r>
    </w:p>
    <w:p w14:paraId="3D5BB0D7" w14:textId="77777777" w:rsidR="00294A7B" w:rsidRPr="00D9695B" w:rsidRDefault="00294A7B" w:rsidP="00D9695B">
      <w:pPr>
        <w:pStyle w:val="Tekstpodstawowy"/>
        <w:numPr>
          <w:ilvl w:val="0"/>
          <w:numId w:val="1"/>
        </w:numPr>
        <w:spacing w:before="120"/>
        <w:ind w:right="0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t>art. 37 ust. 2 pkt 9 ustawy o gospodarce nieruchomościami, zgodnie z którym nieruchomość jest sprzedawana w drodze bezprzetargowej, jeżeli przedmiotem zbycia jest udział w nieruchomości, a zbycie następuje na rzecz innych współwłaścicieli nieruchomości,</w:t>
      </w:r>
    </w:p>
    <w:p w14:paraId="019C0240" w14:textId="77777777" w:rsidR="00294A7B" w:rsidRPr="00D9695B" w:rsidRDefault="00294A7B" w:rsidP="00D9695B">
      <w:pPr>
        <w:pStyle w:val="Tekstpodstawowy"/>
        <w:numPr>
          <w:ilvl w:val="0"/>
          <w:numId w:val="1"/>
        </w:numPr>
        <w:spacing w:before="120"/>
        <w:ind w:right="0"/>
        <w:rPr>
          <w:rFonts w:asciiTheme="minorHAnsi" w:hAnsiTheme="minorHAnsi" w:cstheme="minorHAnsi"/>
          <w:bCs/>
          <w:szCs w:val="24"/>
        </w:rPr>
      </w:pPr>
      <w:r w:rsidRPr="00D9695B">
        <w:rPr>
          <w:rFonts w:asciiTheme="minorHAnsi" w:hAnsiTheme="minorHAnsi" w:cstheme="minorHAnsi"/>
          <w:bCs/>
          <w:szCs w:val="24"/>
        </w:rPr>
        <w:t>art. 67 ust. 3 ustawy o gospodarce nieruchomościami, zgodnie z którym przy sprzedaży nieruchomości w drodze bezprzetargowej, o której mowa m.in. w art. 37 ust. 2, cenę nieruchomości ustala się w wysokości nie niższej niż jej wartość.</w:t>
      </w:r>
    </w:p>
    <w:p w14:paraId="31C0EB86" w14:textId="77777777" w:rsidR="00F330DF" w:rsidRPr="00D9695B" w:rsidRDefault="00F330DF" w:rsidP="00D9695B">
      <w:pPr>
        <w:rPr>
          <w:rFonts w:cstheme="minorHAnsi"/>
          <w:bCs/>
          <w:sz w:val="24"/>
          <w:szCs w:val="24"/>
        </w:rPr>
      </w:pPr>
    </w:p>
    <w:p w14:paraId="4D348568" w14:textId="77777777" w:rsidR="009C3821" w:rsidRPr="00D9695B" w:rsidRDefault="009C3821" w:rsidP="00D9695B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 xml:space="preserve"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</w:t>
      </w:r>
      <w:r w:rsidRPr="00D9695B">
        <w:rPr>
          <w:rFonts w:cstheme="minorHAnsi"/>
          <w:bCs/>
          <w:sz w:val="24"/>
          <w:szCs w:val="24"/>
        </w:rPr>
        <w:lastRenderedPageBreak/>
        <w:t>może podtrzymać swoje poprzednie stanowisko z odpowiednią adnotacją w aktach sprawy – bez zawiadamiania skarżącego.</w:t>
      </w:r>
    </w:p>
    <w:p w14:paraId="72EEC93C" w14:textId="77777777" w:rsidR="009C3821" w:rsidRPr="00D9695B" w:rsidRDefault="009C3821" w:rsidP="00D969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926DE3C" w14:textId="77777777" w:rsidR="00F330DF" w:rsidRPr="00D9695B" w:rsidRDefault="00F330DF" w:rsidP="00D9695B">
      <w:pPr>
        <w:rPr>
          <w:rFonts w:cstheme="minorHAnsi"/>
          <w:bCs/>
          <w:sz w:val="24"/>
          <w:szCs w:val="24"/>
        </w:rPr>
      </w:pPr>
    </w:p>
    <w:p w14:paraId="52FB6CCD" w14:textId="77777777" w:rsidR="00F330DF" w:rsidRPr="00D9695B" w:rsidRDefault="00F330DF" w:rsidP="00D9695B">
      <w:pPr>
        <w:rPr>
          <w:rFonts w:cstheme="minorHAnsi"/>
          <w:bCs/>
          <w:sz w:val="24"/>
          <w:szCs w:val="24"/>
        </w:rPr>
      </w:pPr>
    </w:p>
    <w:p w14:paraId="4C242014" w14:textId="77777777" w:rsidR="00F330DF" w:rsidRPr="00D9695B" w:rsidRDefault="00F330DF" w:rsidP="00D9695B">
      <w:pPr>
        <w:rPr>
          <w:rFonts w:cstheme="minorHAnsi"/>
          <w:bCs/>
          <w:sz w:val="24"/>
          <w:szCs w:val="24"/>
        </w:rPr>
      </w:pPr>
    </w:p>
    <w:p w14:paraId="1EB80A77" w14:textId="1576374C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  <w:r w:rsidRPr="00D9695B">
        <w:rPr>
          <w:rFonts w:cstheme="minorHAnsi"/>
          <w:bCs/>
          <w:sz w:val="24"/>
          <w:szCs w:val="24"/>
        </w:rPr>
        <w:tab/>
      </w:r>
    </w:p>
    <w:p w14:paraId="3164339F" w14:textId="77777777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5B0EC4A0" w14:textId="77777777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10897C65" w14:textId="77777777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1A3B11B6" w14:textId="77777777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4F12D2C6" w14:textId="77777777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33AC3555" w14:textId="77777777" w:rsidR="00F330DF" w:rsidRPr="00D9695B" w:rsidRDefault="00F330DF" w:rsidP="00D9695B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sectPr w:rsidR="00F330DF" w:rsidRPr="00D9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1BA2"/>
    <w:multiLevelType w:val="hybridMultilevel"/>
    <w:tmpl w:val="9FC8577C"/>
    <w:lvl w:ilvl="0" w:tplc="972860D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78791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0A"/>
    <w:rsid w:val="000861D8"/>
    <w:rsid w:val="00160038"/>
    <w:rsid w:val="001A4A6C"/>
    <w:rsid w:val="002003DD"/>
    <w:rsid w:val="00272CF4"/>
    <w:rsid w:val="00294A7B"/>
    <w:rsid w:val="00315621"/>
    <w:rsid w:val="0041674E"/>
    <w:rsid w:val="00500040"/>
    <w:rsid w:val="00504044"/>
    <w:rsid w:val="00577D5E"/>
    <w:rsid w:val="005B5B88"/>
    <w:rsid w:val="005C06ED"/>
    <w:rsid w:val="005D6EE3"/>
    <w:rsid w:val="005F22B8"/>
    <w:rsid w:val="00720F65"/>
    <w:rsid w:val="0078439D"/>
    <w:rsid w:val="009C3821"/>
    <w:rsid w:val="009D76A4"/>
    <w:rsid w:val="00C779C8"/>
    <w:rsid w:val="00CD530A"/>
    <w:rsid w:val="00D13B6A"/>
    <w:rsid w:val="00D9695B"/>
    <w:rsid w:val="00DB0B87"/>
    <w:rsid w:val="00DB1551"/>
    <w:rsid w:val="00E86EBF"/>
    <w:rsid w:val="00F330DF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0A09"/>
  <w15:chartTrackingRefBased/>
  <w15:docId w15:val="{535E3F26-2227-457E-8DA4-0683E5A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0A"/>
    <w:pPr>
      <w:spacing w:line="254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294A7B"/>
    <w:pPr>
      <w:keepNext/>
      <w:spacing w:after="0" w:line="240" w:lineRule="auto"/>
      <w:ind w:right="-570"/>
      <w:jc w:val="center"/>
      <w:outlineLvl w:val="3"/>
    </w:pPr>
    <w:rPr>
      <w:rFonts w:ascii="Tahoma" w:eastAsia="Times New Roman" w:hAnsi="Tahoma" w:cs="Tahoma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4A7B"/>
    <w:rPr>
      <w:rFonts w:ascii="Tahoma" w:eastAsia="Times New Roman" w:hAnsi="Tahoma" w:cs="Tahoma"/>
      <w:kern w:val="0"/>
      <w:sz w:val="24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294A7B"/>
    <w:pPr>
      <w:spacing w:after="0" w:line="288" w:lineRule="auto"/>
      <w:ind w:right="-573"/>
    </w:pPr>
    <w:rPr>
      <w:rFonts w:ascii="Tahoma" w:eastAsia="Times New Roman" w:hAnsi="Tahoma" w:cs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A7B"/>
    <w:rPr>
      <w:rFonts w:ascii="Tahoma" w:eastAsia="Times New Roman" w:hAnsi="Tahoma" w:cs="Tahoma"/>
      <w:kern w:val="0"/>
      <w:sz w:val="24"/>
      <w:szCs w:val="20"/>
      <w:lang w:eastAsia="pl-PL"/>
      <w14:ligatures w14:val="none"/>
    </w:rPr>
  </w:style>
  <w:style w:type="character" w:customStyle="1" w:styleId="size">
    <w:name w:val="size"/>
    <w:basedOn w:val="Domylnaczcionkaakapitu"/>
    <w:rsid w:val="00F3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3</cp:revision>
  <cp:lastPrinted>2023-12-20T10:25:00Z</cp:lastPrinted>
  <dcterms:created xsi:type="dcterms:W3CDTF">2023-12-20T13:23:00Z</dcterms:created>
  <dcterms:modified xsi:type="dcterms:W3CDTF">2023-12-20T13:23:00Z</dcterms:modified>
</cp:coreProperties>
</file>