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81D9" w14:textId="77777777" w:rsidR="00EC453F" w:rsidRPr="00FF144D" w:rsidRDefault="00EC453F" w:rsidP="00FF144D">
      <w:pPr>
        <w:rPr>
          <w:rStyle w:val="markedcontent"/>
          <w:rFonts w:cstheme="minorHAnsi"/>
          <w:sz w:val="24"/>
          <w:szCs w:val="24"/>
        </w:rPr>
      </w:pPr>
      <w:r w:rsidRPr="00FF144D">
        <w:rPr>
          <w:rStyle w:val="markedcontent"/>
          <w:rFonts w:cstheme="minorHAnsi"/>
          <w:sz w:val="24"/>
          <w:szCs w:val="24"/>
        </w:rPr>
        <w:t>UCHWAŁA NR LII/681/2023</w:t>
      </w:r>
    </w:p>
    <w:p w14:paraId="5CF76C4C" w14:textId="77777777" w:rsidR="00EC453F" w:rsidRPr="00FF144D" w:rsidRDefault="00EC453F" w:rsidP="00FF144D">
      <w:pPr>
        <w:rPr>
          <w:rStyle w:val="markedcontent"/>
          <w:rFonts w:cstheme="minorHAnsi"/>
          <w:sz w:val="24"/>
          <w:szCs w:val="24"/>
        </w:rPr>
      </w:pPr>
      <w:r w:rsidRPr="00FF144D">
        <w:rPr>
          <w:rStyle w:val="markedcontent"/>
          <w:rFonts w:cstheme="minorHAnsi"/>
          <w:sz w:val="24"/>
          <w:szCs w:val="24"/>
        </w:rPr>
        <w:t>RADY MIASTA MŁAWA</w:t>
      </w:r>
      <w:r w:rsidRPr="00FF144D">
        <w:rPr>
          <w:rFonts w:cstheme="minorHAnsi"/>
          <w:sz w:val="24"/>
          <w:szCs w:val="24"/>
        </w:rPr>
        <w:br/>
      </w:r>
      <w:r w:rsidRPr="00FF144D">
        <w:rPr>
          <w:rStyle w:val="markedcontent"/>
          <w:rFonts w:cstheme="minorHAnsi"/>
          <w:sz w:val="24"/>
          <w:szCs w:val="24"/>
        </w:rPr>
        <w:t>z dnia 23 czerwca 2023 r.</w:t>
      </w:r>
    </w:p>
    <w:p w14:paraId="1B02933A" w14:textId="77777777" w:rsidR="00EC453F" w:rsidRPr="00FF144D" w:rsidRDefault="00EC453F" w:rsidP="00FF144D">
      <w:pPr>
        <w:pStyle w:val="Nagwek2"/>
        <w:shd w:val="clear" w:color="auto" w:fill="FFFFFF"/>
        <w:spacing w:before="0" w:beforeAutospacing="0" w:after="0" w:afterAutospacing="0" w:line="360" w:lineRule="auto"/>
        <w:rPr>
          <w:rFonts w:asciiTheme="minorHAnsi" w:hAnsiTheme="minorHAnsi" w:cstheme="minorHAnsi"/>
          <w:b w:val="0"/>
          <w:bCs w:val="0"/>
          <w:sz w:val="24"/>
          <w:szCs w:val="24"/>
        </w:rPr>
      </w:pPr>
    </w:p>
    <w:p w14:paraId="4CD6D5F6" w14:textId="77777777" w:rsidR="00EC453F" w:rsidRPr="00FF144D" w:rsidRDefault="00EC453F" w:rsidP="00FF144D">
      <w:pPr>
        <w:pStyle w:val="Nagwek2"/>
        <w:shd w:val="clear" w:color="auto" w:fill="FFFFFF"/>
        <w:spacing w:before="0" w:beforeAutospacing="0" w:after="0" w:afterAutospacing="0" w:line="360" w:lineRule="auto"/>
        <w:rPr>
          <w:rFonts w:asciiTheme="minorHAnsi" w:hAnsiTheme="minorHAnsi" w:cstheme="minorHAnsi"/>
          <w:b w:val="0"/>
          <w:bCs w:val="0"/>
          <w:sz w:val="24"/>
          <w:szCs w:val="24"/>
        </w:rPr>
      </w:pPr>
      <w:r w:rsidRPr="00FF144D">
        <w:rPr>
          <w:rFonts w:asciiTheme="minorHAnsi" w:hAnsiTheme="minorHAnsi" w:cstheme="minorHAnsi"/>
          <w:b w:val="0"/>
          <w:bCs w:val="0"/>
          <w:sz w:val="24"/>
          <w:szCs w:val="24"/>
        </w:rPr>
        <w:t>w sprawie odmowy wstrzymania wykonania UCHWAŁY NR LI/657/2023 Rady Miasta Mława                     z dnia 30 maja 2023 r. w sprawie sprzedaży nieruchomości komunalnej</w:t>
      </w:r>
    </w:p>
    <w:p w14:paraId="68DB198E" w14:textId="77777777" w:rsidR="00EC453F" w:rsidRPr="00FF144D" w:rsidRDefault="00EC453F" w:rsidP="00FF144D">
      <w:pPr>
        <w:shd w:val="clear" w:color="auto" w:fill="FFFFFF"/>
        <w:spacing w:line="360" w:lineRule="auto"/>
        <w:rPr>
          <w:rFonts w:cstheme="minorHAnsi"/>
          <w:sz w:val="24"/>
          <w:szCs w:val="24"/>
        </w:rPr>
      </w:pPr>
    </w:p>
    <w:p w14:paraId="38703899" w14:textId="77777777" w:rsidR="00EC453F" w:rsidRPr="00FF144D" w:rsidRDefault="00EC453F" w:rsidP="00FF144D">
      <w:pPr>
        <w:shd w:val="clear" w:color="auto" w:fill="FFFFFF"/>
        <w:spacing w:line="360" w:lineRule="auto"/>
        <w:ind w:firstLine="708"/>
        <w:rPr>
          <w:rFonts w:cstheme="minorHAnsi"/>
          <w:sz w:val="24"/>
          <w:szCs w:val="24"/>
        </w:rPr>
      </w:pPr>
      <w:r w:rsidRPr="00FF144D">
        <w:rPr>
          <w:rFonts w:cstheme="minorHAnsi"/>
          <w:sz w:val="24"/>
          <w:szCs w:val="24"/>
        </w:rPr>
        <w:t xml:space="preserve">Na podstawie </w:t>
      </w:r>
      <w:hyperlink r:id="rId5" w:anchor="/document/16793509?unitId=art(18)ust(2)pkt(15)&amp;cm=DOCUMENT" w:history="1">
        <w:r w:rsidRPr="00FF144D">
          <w:rPr>
            <w:rStyle w:val="Hipercze"/>
            <w:rFonts w:cstheme="minorHAnsi"/>
            <w:sz w:val="24"/>
            <w:szCs w:val="24"/>
          </w:rPr>
          <w:t>art. 18 ust. 2 pkt 15</w:t>
        </w:r>
      </w:hyperlink>
      <w:r w:rsidRPr="00FF144D">
        <w:rPr>
          <w:rFonts w:cstheme="minorHAnsi"/>
          <w:sz w:val="24"/>
          <w:szCs w:val="24"/>
        </w:rPr>
        <w:t xml:space="preserve"> i 18b ust 1 ustawy z dnia 8 marca 1990 r.                                            o samorządzie gminnym (Dz. U. z 2023 r. poz. 40 ze zm. ) oraz </w:t>
      </w:r>
      <w:hyperlink r:id="rId6" w:anchor="/document/16982717?unitId=art(61)par(2)pkt(3)&amp;cm=DOCUMENT" w:history="1">
        <w:r w:rsidRPr="00FF144D">
          <w:rPr>
            <w:rStyle w:val="Hipercze"/>
            <w:rFonts w:cstheme="minorHAnsi"/>
            <w:sz w:val="24"/>
            <w:szCs w:val="24"/>
          </w:rPr>
          <w:t>art. 61 § 2 pkt 3</w:t>
        </w:r>
      </w:hyperlink>
      <w:r w:rsidRPr="00FF144D">
        <w:rPr>
          <w:rFonts w:cstheme="minorHAnsi"/>
          <w:sz w:val="24"/>
          <w:szCs w:val="24"/>
        </w:rPr>
        <w:t xml:space="preserve"> ustawy z dnia              30 sierpnia 2002 r. Prawo o postępowaniu przed sądami administracyjnymi (Dz. U. z 2023 r. poz. 259 ze zm.) Rada Miasta Mława uchwala co następuje:</w:t>
      </w:r>
    </w:p>
    <w:p w14:paraId="44382185" w14:textId="77777777" w:rsidR="00EC453F" w:rsidRPr="00FF144D" w:rsidRDefault="00EC453F" w:rsidP="00FF144D">
      <w:pPr>
        <w:pStyle w:val="Nagwek2"/>
        <w:shd w:val="clear" w:color="auto" w:fill="FFFFFF"/>
        <w:spacing w:before="0" w:beforeAutospacing="0" w:after="0" w:afterAutospacing="0" w:line="360" w:lineRule="auto"/>
        <w:rPr>
          <w:rFonts w:asciiTheme="minorHAnsi" w:hAnsiTheme="minorHAnsi" w:cstheme="minorHAnsi"/>
          <w:b w:val="0"/>
          <w:bCs w:val="0"/>
          <w:sz w:val="24"/>
          <w:szCs w:val="24"/>
        </w:rPr>
      </w:pPr>
      <w:r w:rsidRPr="00FF144D">
        <w:rPr>
          <w:rFonts w:asciiTheme="minorHAnsi" w:hAnsiTheme="minorHAnsi" w:cstheme="minorHAnsi"/>
          <w:b w:val="0"/>
          <w:bCs w:val="0"/>
          <w:sz w:val="24"/>
          <w:szCs w:val="24"/>
        </w:rPr>
        <w:t xml:space="preserve">§ 1. 1.W związku z wniesionym wnioskiem o wstrzymanie wykonania uchwały </w:t>
      </w:r>
      <w:r w:rsidRPr="00FF144D">
        <w:rPr>
          <w:rFonts w:asciiTheme="minorHAnsi" w:hAnsiTheme="minorHAnsi" w:cstheme="minorHAnsi"/>
          <w:b w:val="0"/>
          <w:bCs w:val="0"/>
          <w:sz w:val="24"/>
          <w:szCs w:val="24"/>
        </w:rPr>
        <w:br/>
        <w:t>NR LI/657/2023 Rady Miasta Mława z dnia 30 maja 2023 r. w sprawie sprzedaży nieruchomości komunalnej, odmawia się wstrzymania wykonania tej uchwały.</w:t>
      </w:r>
    </w:p>
    <w:p w14:paraId="386AC049" w14:textId="77777777" w:rsidR="00EC453F" w:rsidRPr="00FF144D" w:rsidRDefault="00EC453F" w:rsidP="00FF144D">
      <w:pPr>
        <w:shd w:val="clear" w:color="auto" w:fill="FFFFFF"/>
        <w:spacing w:line="360" w:lineRule="auto"/>
        <w:rPr>
          <w:rFonts w:cstheme="minorHAnsi"/>
          <w:sz w:val="24"/>
          <w:szCs w:val="24"/>
        </w:rPr>
      </w:pPr>
      <w:r w:rsidRPr="00FF144D">
        <w:rPr>
          <w:rFonts w:cstheme="minorHAnsi"/>
          <w:sz w:val="24"/>
          <w:szCs w:val="24"/>
        </w:rPr>
        <w:t xml:space="preserve">2. Uzasadnienie stanowi załącznik do niniejszej uchwały. </w:t>
      </w:r>
    </w:p>
    <w:p w14:paraId="725F899B" w14:textId="77777777" w:rsidR="00EC453F" w:rsidRPr="00FF144D" w:rsidRDefault="00EC453F" w:rsidP="00FF144D">
      <w:pPr>
        <w:shd w:val="clear" w:color="auto" w:fill="FFFFFF"/>
        <w:spacing w:line="360" w:lineRule="auto"/>
        <w:rPr>
          <w:rFonts w:cstheme="minorHAnsi"/>
          <w:sz w:val="24"/>
          <w:szCs w:val="24"/>
        </w:rPr>
      </w:pPr>
      <w:r w:rsidRPr="00FF144D">
        <w:rPr>
          <w:rFonts w:cstheme="minorHAnsi"/>
          <w:sz w:val="24"/>
          <w:szCs w:val="24"/>
        </w:rPr>
        <w:t xml:space="preserve">§  2. Wykonanie uchwały powierza się Burmistrzowi Miasta Mława. </w:t>
      </w:r>
    </w:p>
    <w:p w14:paraId="562EFE63" w14:textId="77777777" w:rsidR="00EC453F" w:rsidRPr="00FF144D" w:rsidRDefault="00EC453F" w:rsidP="00FF144D">
      <w:pPr>
        <w:shd w:val="clear" w:color="auto" w:fill="FFFFFF"/>
        <w:spacing w:line="360" w:lineRule="auto"/>
        <w:rPr>
          <w:rFonts w:cstheme="minorHAnsi"/>
          <w:sz w:val="24"/>
          <w:szCs w:val="24"/>
        </w:rPr>
      </w:pPr>
      <w:r w:rsidRPr="00FF144D">
        <w:rPr>
          <w:rFonts w:cstheme="minorHAnsi"/>
          <w:sz w:val="24"/>
          <w:szCs w:val="24"/>
        </w:rPr>
        <w:t xml:space="preserve">§  3. Uchwała wchodzi w życie z dniem podjęcia. </w:t>
      </w:r>
    </w:p>
    <w:p w14:paraId="63E1F833" w14:textId="77777777" w:rsidR="00EC453F" w:rsidRPr="00FF144D" w:rsidRDefault="00EC453F" w:rsidP="00FF144D">
      <w:pPr>
        <w:shd w:val="clear" w:color="auto" w:fill="FFFFFF"/>
        <w:spacing w:line="360" w:lineRule="auto"/>
        <w:rPr>
          <w:rFonts w:cstheme="minorHAnsi"/>
          <w:sz w:val="24"/>
          <w:szCs w:val="24"/>
        </w:rPr>
      </w:pPr>
    </w:p>
    <w:p w14:paraId="6EFBAD5E" w14:textId="77777777" w:rsidR="00EC453F" w:rsidRPr="00FF144D" w:rsidRDefault="00EC453F" w:rsidP="00FF144D">
      <w:pPr>
        <w:shd w:val="clear" w:color="auto" w:fill="FFFFFF"/>
        <w:spacing w:line="360" w:lineRule="auto"/>
        <w:rPr>
          <w:rFonts w:cstheme="minorHAnsi"/>
          <w:sz w:val="24"/>
          <w:szCs w:val="24"/>
        </w:rPr>
      </w:pPr>
    </w:p>
    <w:p w14:paraId="4836DE1E" w14:textId="77777777" w:rsidR="00EC453F" w:rsidRPr="00FF144D" w:rsidRDefault="00EC453F" w:rsidP="00FF144D">
      <w:pPr>
        <w:shd w:val="clear" w:color="auto" w:fill="FFFFFF"/>
        <w:spacing w:line="360" w:lineRule="auto"/>
        <w:rPr>
          <w:rFonts w:cstheme="minorHAnsi"/>
          <w:sz w:val="24"/>
          <w:szCs w:val="24"/>
        </w:rPr>
      </w:pPr>
      <w:r w:rsidRPr="00FF144D">
        <w:rPr>
          <w:rFonts w:cstheme="minorHAnsi"/>
          <w:sz w:val="24"/>
          <w:szCs w:val="24"/>
        </w:rPr>
        <w:tab/>
      </w:r>
      <w:r w:rsidRPr="00FF144D">
        <w:rPr>
          <w:rFonts w:cstheme="minorHAnsi"/>
          <w:sz w:val="24"/>
          <w:szCs w:val="24"/>
        </w:rPr>
        <w:tab/>
      </w:r>
      <w:r w:rsidRPr="00FF144D">
        <w:rPr>
          <w:rFonts w:cstheme="minorHAnsi"/>
          <w:sz w:val="24"/>
          <w:szCs w:val="24"/>
        </w:rPr>
        <w:tab/>
      </w:r>
      <w:r w:rsidRPr="00FF144D">
        <w:rPr>
          <w:rFonts w:cstheme="minorHAnsi"/>
          <w:sz w:val="24"/>
          <w:szCs w:val="24"/>
        </w:rPr>
        <w:tab/>
      </w:r>
      <w:r w:rsidRPr="00FF144D">
        <w:rPr>
          <w:rFonts w:cstheme="minorHAnsi"/>
          <w:sz w:val="24"/>
          <w:szCs w:val="24"/>
        </w:rPr>
        <w:tab/>
      </w:r>
      <w:r w:rsidRPr="00FF144D">
        <w:rPr>
          <w:rFonts w:cstheme="minorHAnsi"/>
          <w:sz w:val="24"/>
          <w:szCs w:val="24"/>
        </w:rPr>
        <w:tab/>
      </w:r>
      <w:r w:rsidRPr="00FF144D">
        <w:rPr>
          <w:rFonts w:cstheme="minorHAnsi"/>
          <w:sz w:val="24"/>
          <w:szCs w:val="24"/>
        </w:rPr>
        <w:tab/>
      </w:r>
      <w:r w:rsidRPr="00FF144D">
        <w:rPr>
          <w:rFonts w:cstheme="minorHAnsi"/>
          <w:sz w:val="24"/>
          <w:szCs w:val="24"/>
        </w:rPr>
        <w:tab/>
        <w:t>Przewodniczący Rady Miasta</w:t>
      </w:r>
    </w:p>
    <w:p w14:paraId="7BF3FF2F" w14:textId="77777777" w:rsidR="00EC453F" w:rsidRPr="00FF144D" w:rsidRDefault="00EC453F" w:rsidP="00FF144D">
      <w:pPr>
        <w:shd w:val="clear" w:color="auto" w:fill="FFFFFF"/>
        <w:spacing w:line="360" w:lineRule="auto"/>
        <w:rPr>
          <w:rFonts w:cstheme="minorHAnsi"/>
          <w:sz w:val="24"/>
          <w:szCs w:val="24"/>
        </w:rPr>
      </w:pPr>
      <w:r w:rsidRPr="00FF144D">
        <w:rPr>
          <w:rFonts w:cstheme="minorHAnsi"/>
          <w:sz w:val="24"/>
          <w:szCs w:val="24"/>
        </w:rPr>
        <w:tab/>
      </w:r>
      <w:r w:rsidRPr="00FF144D">
        <w:rPr>
          <w:rFonts w:cstheme="minorHAnsi"/>
          <w:sz w:val="24"/>
          <w:szCs w:val="24"/>
        </w:rPr>
        <w:tab/>
      </w:r>
      <w:r w:rsidRPr="00FF144D">
        <w:rPr>
          <w:rFonts w:cstheme="minorHAnsi"/>
          <w:sz w:val="24"/>
          <w:szCs w:val="24"/>
        </w:rPr>
        <w:tab/>
      </w:r>
      <w:r w:rsidRPr="00FF144D">
        <w:rPr>
          <w:rFonts w:cstheme="minorHAnsi"/>
          <w:sz w:val="24"/>
          <w:szCs w:val="24"/>
        </w:rPr>
        <w:tab/>
      </w:r>
      <w:r w:rsidRPr="00FF144D">
        <w:rPr>
          <w:rFonts w:cstheme="minorHAnsi"/>
          <w:sz w:val="24"/>
          <w:szCs w:val="24"/>
        </w:rPr>
        <w:tab/>
      </w:r>
      <w:r w:rsidRPr="00FF144D">
        <w:rPr>
          <w:rFonts w:cstheme="minorHAnsi"/>
          <w:sz w:val="24"/>
          <w:szCs w:val="24"/>
        </w:rPr>
        <w:tab/>
      </w:r>
      <w:r w:rsidRPr="00FF144D">
        <w:rPr>
          <w:rFonts w:cstheme="minorHAnsi"/>
          <w:sz w:val="24"/>
          <w:szCs w:val="24"/>
        </w:rPr>
        <w:tab/>
      </w:r>
      <w:r w:rsidRPr="00FF144D">
        <w:rPr>
          <w:rFonts w:cstheme="minorHAnsi"/>
          <w:sz w:val="24"/>
          <w:szCs w:val="24"/>
        </w:rPr>
        <w:tab/>
      </w:r>
      <w:r w:rsidRPr="00FF144D">
        <w:rPr>
          <w:rFonts w:cstheme="minorHAnsi"/>
          <w:sz w:val="24"/>
          <w:szCs w:val="24"/>
        </w:rPr>
        <w:tab/>
        <w:t xml:space="preserve">   Lech Prejs</w:t>
      </w:r>
    </w:p>
    <w:p w14:paraId="5A91A98E" w14:textId="77777777" w:rsidR="00EC453F" w:rsidRPr="00FF144D" w:rsidRDefault="00EC453F" w:rsidP="00FF144D">
      <w:pPr>
        <w:shd w:val="clear" w:color="auto" w:fill="FFFFFF"/>
        <w:spacing w:after="0" w:line="360" w:lineRule="auto"/>
        <w:rPr>
          <w:rFonts w:cstheme="minorHAnsi"/>
          <w:sz w:val="24"/>
          <w:szCs w:val="24"/>
          <w:shd w:val="clear" w:color="auto" w:fill="FFFFFF"/>
        </w:rPr>
      </w:pPr>
    </w:p>
    <w:p w14:paraId="2122939D" w14:textId="77777777" w:rsidR="00EC453F" w:rsidRPr="00FF144D" w:rsidRDefault="00EC453F" w:rsidP="00FF144D">
      <w:pPr>
        <w:shd w:val="clear" w:color="auto" w:fill="FFFFFF"/>
        <w:spacing w:after="0" w:line="360" w:lineRule="auto"/>
        <w:rPr>
          <w:rFonts w:cstheme="minorHAnsi"/>
          <w:sz w:val="24"/>
          <w:szCs w:val="24"/>
          <w:shd w:val="clear" w:color="auto" w:fill="FFFFFF"/>
        </w:rPr>
      </w:pPr>
    </w:p>
    <w:p w14:paraId="4685BE82" w14:textId="77777777" w:rsidR="00EC453F" w:rsidRPr="00FF144D" w:rsidRDefault="00EC453F" w:rsidP="00FF144D">
      <w:pPr>
        <w:shd w:val="clear" w:color="auto" w:fill="FFFFFF"/>
        <w:spacing w:after="0" w:line="360" w:lineRule="auto"/>
        <w:rPr>
          <w:rFonts w:cstheme="minorHAnsi"/>
          <w:sz w:val="24"/>
          <w:szCs w:val="24"/>
          <w:shd w:val="clear" w:color="auto" w:fill="FFFFFF"/>
        </w:rPr>
      </w:pPr>
    </w:p>
    <w:p w14:paraId="13EA5E37" w14:textId="77777777" w:rsidR="00EC453F" w:rsidRPr="00FF144D" w:rsidRDefault="00EC453F" w:rsidP="00FF144D">
      <w:pPr>
        <w:shd w:val="clear" w:color="auto" w:fill="FFFFFF"/>
        <w:spacing w:after="0" w:line="360" w:lineRule="auto"/>
        <w:rPr>
          <w:rFonts w:cstheme="minorHAnsi"/>
          <w:sz w:val="24"/>
          <w:szCs w:val="24"/>
          <w:shd w:val="clear" w:color="auto" w:fill="FFFFFF"/>
        </w:rPr>
      </w:pPr>
    </w:p>
    <w:p w14:paraId="212D276B" w14:textId="77777777" w:rsidR="00EC453F" w:rsidRPr="00FF144D" w:rsidRDefault="00EC453F" w:rsidP="00FF144D">
      <w:pPr>
        <w:shd w:val="clear" w:color="auto" w:fill="FFFFFF"/>
        <w:spacing w:after="0" w:line="360" w:lineRule="auto"/>
        <w:rPr>
          <w:rFonts w:cstheme="minorHAnsi"/>
          <w:sz w:val="24"/>
          <w:szCs w:val="24"/>
          <w:shd w:val="clear" w:color="auto" w:fill="FFFFFF"/>
        </w:rPr>
      </w:pPr>
    </w:p>
    <w:p w14:paraId="27B10710" w14:textId="77777777" w:rsidR="00EC453F" w:rsidRPr="00FF144D" w:rsidRDefault="00EC453F" w:rsidP="00FF144D">
      <w:pPr>
        <w:shd w:val="clear" w:color="auto" w:fill="FFFFFF"/>
        <w:spacing w:after="0" w:line="360" w:lineRule="auto"/>
        <w:rPr>
          <w:rFonts w:cstheme="minorHAnsi"/>
          <w:sz w:val="24"/>
          <w:szCs w:val="24"/>
          <w:shd w:val="clear" w:color="auto" w:fill="FFFFFF"/>
        </w:rPr>
      </w:pPr>
    </w:p>
    <w:p w14:paraId="1DB3CF03" w14:textId="77777777" w:rsidR="00C27FD2" w:rsidRPr="00FF144D" w:rsidRDefault="00C27FD2" w:rsidP="00FF144D">
      <w:pPr>
        <w:shd w:val="clear" w:color="auto" w:fill="FFFFFF"/>
        <w:spacing w:after="0" w:line="360" w:lineRule="auto"/>
        <w:rPr>
          <w:rFonts w:cstheme="minorHAnsi"/>
          <w:sz w:val="24"/>
          <w:szCs w:val="24"/>
          <w:shd w:val="clear" w:color="auto" w:fill="FFFFFF"/>
        </w:rPr>
      </w:pPr>
    </w:p>
    <w:p w14:paraId="46EB8915" w14:textId="77777777" w:rsidR="00EC453F" w:rsidRPr="00FF144D" w:rsidRDefault="00EC453F" w:rsidP="00FF144D">
      <w:pPr>
        <w:shd w:val="clear" w:color="auto" w:fill="FFFFFF"/>
        <w:spacing w:after="0" w:line="360" w:lineRule="auto"/>
        <w:rPr>
          <w:rFonts w:cstheme="minorHAnsi"/>
          <w:sz w:val="24"/>
          <w:szCs w:val="24"/>
          <w:shd w:val="clear" w:color="auto" w:fill="FFFFFF"/>
        </w:rPr>
      </w:pPr>
    </w:p>
    <w:p w14:paraId="605643A5" w14:textId="77777777" w:rsidR="00EC453F" w:rsidRPr="00FF144D" w:rsidRDefault="00EC453F" w:rsidP="00FF144D">
      <w:pPr>
        <w:rPr>
          <w:rFonts w:cstheme="minorHAnsi"/>
          <w:sz w:val="24"/>
          <w:szCs w:val="24"/>
        </w:rPr>
      </w:pPr>
      <w:r w:rsidRPr="00FF144D">
        <w:rPr>
          <w:rFonts w:eastAsia="Times New Roman" w:cstheme="minorHAnsi"/>
          <w:sz w:val="24"/>
          <w:szCs w:val="24"/>
          <w:lang w:eastAsia="pl-PL"/>
        </w:rPr>
        <w:lastRenderedPageBreak/>
        <w:t>Załącznik do Uchwały</w:t>
      </w:r>
      <w:r w:rsidRPr="00FF144D">
        <w:rPr>
          <w:rFonts w:cstheme="minorHAnsi"/>
          <w:sz w:val="24"/>
          <w:szCs w:val="24"/>
        </w:rPr>
        <w:t xml:space="preserve"> </w:t>
      </w:r>
      <w:r w:rsidRPr="00FF144D">
        <w:rPr>
          <w:rStyle w:val="markedcontent"/>
          <w:rFonts w:cstheme="minorHAnsi"/>
          <w:sz w:val="24"/>
          <w:szCs w:val="24"/>
        </w:rPr>
        <w:t>NR LII/681/2023</w:t>
      </w:r>
    </w:p>
    <w:p w14:paraId="2704B246" w14:textId="537806AD" w:rsidR="00EC453F" w:rsidRPr="00FF144D" w:rsidRDefault="00FF144D" w:rsidP="00FF144D">
      <w:pPr>
        <w:spacing w:after="0" w:line="240" w:lineRule="auto"/>
        <w:rPr>
          <w:rFonts w:eastAsia="Times New Roman" w:cstheme="minorHAnsi"/>
          <w:sz w:val="24"/>
          <w:szCs w:val="24"/>
          <w:lang w:eastAsia="pl-PL"/>
        </w:rPr>
      </w:pPr>
      <w:r>
        <w:rPr>
          <w:rFonts w:eastAsia="Times New Roman" w:cstheme="minorHAnsi"/>
          <w:sz w:val="24"/>
          <w:szCs w:val="24"/>
          <w:lang w:eastAsia="pl-PL"/>
        </w:rPr>
        <w:t>R</w:t>
      </w:r>
      <w:r w:rsidR="00EC453F" w:rsidRPr="00FF144D">
        <w:rPr>
          <w:rFonts w:eastAsia="Times New Roman" w:cstheme="minorHAnsi"/>
          <w:sz w:val="24"/>
          <w:szCs w:val="24"/>
          <w:lang w:eastAsia="pl-PL"/>
        </w:rPr>
        <w:t>ady Miasta Mława</w:t>
      </w:r>
      <w:r w:rsidR="00EC453F" w:rsidRPr="00FF144D">
        <w:rPr>
          <w:rFonts w:eastAsia="Times New Roman" w:cstheme="minorHAnsi"/>
          <w:sz w:val="24"/>
          <w:szCs w:val="24"/>
          <w:lang w:eastAsia="pl-PL"/>
        </w:rPr>
        <w:br/>
        <w:t>z dnia 23 czerwca 2023 r.</w:t>
      </w:r>
    </w:p>
    <w:p w14:paraId="7A37DE80" w14:textId="77777777" w:rsidR="00EC453F" w:rsidRPr="00FF144D" w:rsidRDefault="00EC453F" w:rsidP="00FF144D">
      <w:pPr>
        <w:shd w:val="clear" w:color="auto" w:fill="FFFFFF"/>
        <w:spacing w:after="0" w:line="360" w:lineRule="auto"/>
        <w:rPr>
          <w:rFonts w:cstheme="minorHAnsi"/>
          <w:sz w:val="24"/>
          <w:szCs w:val="24"/>
          <w:shd w:val="clear" w:color="auto" w:fill="FFFFFF"/>
        </w:rPr>
      </w:pPr>
      <w:r w:rsidRPr="00FF144D">
        <w:rPr>
          <w:rFonts w:cstheme="minorHAnsi"/>
          <w:sz w:val="24"/>
          <w:szCs w:val="24"/>
          <w:shd w:val="clear" w:color="auto" w:fill="FFFFFF"/>
        </w:rPr>
        <w:t>UZASADNIENIE</w:t>
      </w:r>
    </w:p>
    <w:p w14:paraId="4C5FC1BF" w14:textId="77777777" w:rsidR="00EC453F" w:rsidRPr="00FF144D" w:rsidRDefault="00EC453F" w:rsidP="00FF144D">
      <w:pPr>
        <w:shd w:val="clear" w:color="auto" w:fill="FFFFFF"/>
        <w:spacing w:after="0" w:line="360" w:lineRule="auto"/>
        <w:rPr>
          <w:rFonts w:cstheme="minorHAnsi"/>
          <w:sz w:val="24"/>
          <w:szCs w:val="24"/>
          <w:shd w:val="clear" w:color="auto" w:fill="FFFFFF"/>
        </w:rPr>
      </w:pPr>
    </w:p>
    <w:p w14:paraId="10988FEF" w14:textId="77777777" w:rsidR="00EC453F" w:rsidRPr="00FF144D" w:rsidRDefault="00EC453F" w:rsidP="00FF144D">
      <w:pPr>
        <w:shd w:val="clear" w:color="auto" w:fill="FFFFFF"/>
        <w:spacing w:after="0" w:line="360" w:lineRule="auto"/>
        <w:ind w:firstLine="708"/>
        <w:rPr>
          <w:rFonts w:cstheme="minorHAnsi"/>
          <w:sz w:val="24"/>
          <w:szCs w:val="24"/>
        </w:rPr>
      </w:pPr>
      <w:r w:rsidRPr="00FF144D">
        <w:rPr>
          <w:rFonts w:cstheme="minorHAnsi"/>
          <w:sz w:val="24"/>
          <w:szCs w:val="24"/>
          <w:shd w:val="clear" w:color="auto" w:fill="FFFFFF"/>
        </w:rPr>
        <w:t xml:space="preserve">W dniu 6 czerwca 2023 r. do Rady Miasta Mława wpłynął wniosek o wstrzymanie wykonania UCHWAŁY NR </w:t>
      </w:r>
      <w:r w:rsidRPr="00FF144D">
        <w:rPr>
          <w:rFonts w:cstheme="minorHAnsi"/>
          <w:sz w:val="24"/>
          <w:szCs w:val="24"/>
        </w:rPr>
        <w:t xml:space="preserve">LI/657/2023 </w:t>
      </w:r>
      <w:r w:rsidRPr="00FF144D">
        <w:rPr>
          <w:rFonts w:cstheme="minorHAnsi"/>
          <w:sz w:val="24"/>
          <w:szCs w:val="24"/>
          <w:shd w:val="clear" w:color="auto" w:fill="FFFFFF"/>
        </w:rPr>
        <w:t xml:space="preserve"> Rady Miasta Mława z dnia 30 maja 2023 r. w sprawie </w:t>
      </w:r>
      <w:r w:rsidRPr="00FF144D">
        <w:rPr>
          <w:rFonts w:cstheme="minorHAnsi"/>
          <w:sz w:val="24"/>
          <w:szCs w:val="24"/>
        </w:rPr>
        <w:t xml:space="preserve">sprzedaży nieruchomości komunalnej, który został skierowany do Komisji Skarg, Wniosków                        i Petycji. </w:t>
      </w:r>
    </w:p>
    <w:p w14:paraId="47D68B9B" w14:textId="77777777" w:rsidR="00EC453F" w:rsidRPr="00FF144D" w:rsidRDefault="00EC453F" w:rsidP="00FF144D">
      <w:pPr>
        <w:shd w:val="clear" w:color="auto" w:fill="FFFFFF"/>
        <w:spacing w:after="0" w:line="240" w:lineRule="auto"/>
        <w:ind w:firstLine="708"/>
        <w:rPr>
          <w:rFonts w:cstheme="minorHAnsi"/>
          <w:sz w:val="24"/>
          <w:szCs w:val="24"/>
        </w:rPr>
      </w:pPr>
    </w:p>
    <w:p w14:paraId="0CB6939A" w14:textId="211FC65E" w:rsidR="00EC453F" w:rsidRPr="00FF144D" w:rsidRDefault="00EC453F" w:rsidP="00FF144D">
      <w:pPr>
        <w:shd w:val="clear" w:color="auto" w:fill="FFFFFF"/>
        <w:spacing w:after="0" w:line="360" w:lineRule="auto"/>
        <w:ind w:firstLine="708"/>
        <w:rPr>
          <w:rFonts w:eastAsia="Times New Roman" w:cstheme="minorHAnsi"/>
          <w:sz w:val="24"/>
          <w:szCs w:val="24"/>
          <w:lang w:eastAsia="pl-PL"/>
        </w:rPr>
      </w:pPr>
      <w:r w:rsidRPr="00FF144D">
        <w:rPr>
          <w:rFonts w:cstheme="minorHAnsi"/>
          <w:sz w:val="24"/>
          <w:szCs w:val="24"/>
          <w:shd w:val="clear" w:color="auto" w:fill="FFFFFF"/>
        </w:rPr>
        <w:t>W razie wniesienia skargi na uchwały organów jednostek samorządu terytorialnego                   i ich związków oraz na akty terenowych organów administracji rządowej właściwy organ może, z urzędu lub na wniosek skarżącego, wstrzymać wykonanie uchwały lub aktu w całości lub w części (</w:t>
      </w:r>
      <w:hyperlink r:id="rId7" w:anchor="/document/16982717?unitId=art(61)par(2)pkt(3)&amp;cm=DOCUMENT" w:history="1">
        <w:r w:rsidRPr="00FF144D">
          <w:rPr>
            <w:rStyle w:val="Hipercze"/>
            <w:rFonts w:cstheme="minorHAnsi"/>
            <w:sz w:val="24"/>
            <w:szCs w:val="24"/>
            <w:shd w:val="clear" w:color="auto" w:fill="FFFFFF"/>
          </w:rPr>
          <w:t>art. 61 § 2 pkt 3</w:t>
        </w:r>
      </w:hyperlink>
      <w:r w:rsidRPr="00FF144D">
        <w:rPr>
          <w:rFonts w:cstheme="minorHAnsi"/>
          <w:sz w:val="24"/>
          <w:szCs w:val="24"/>
        </w:rPr>
        <w:t xml:space="preserve"> ustawy o postępowanie przed sądami administracyjnymi</w:t>
      </w:r>
      <w:r w:rsidRPr="00FF144D">
        <w:rPr>
          <w:rFonts w:cstheme="minorHAnsi"/>
          <w:sz w:val="24"/>
          <w:szCs w:val="24"/>
          <w:shd w:val="clear" w:color="auto" w:fill="FFFFFF"/>
        </w:rPr>
        <w:t>). </w:t>
      </w:r>
    </w:p>
    <w:p w14:paraId="534929B3" w14:textId="77777777" w:rsidR="00EC453F" w:rsidRPr="00FF144D" w:rsidRDefault="00EC453F" w:rsidP="00FF144D">
      <w:pPr>
        <w:shd w:val="clear" w:color="auto" w:fill="FFFFFF"/>
        <w:spacing w:after="0" w:line="360" w:lineRule="auto"/>
        <w:ind w:firstLine="708"/>
        <w:rPr>
          <w:rFonts w:eastAsia="Times New Roman" w:cstheme="minorHAnsi"/>
          <w:sz w:val="24"/>
          <w:szCs w:val="24"/>
          <w:lang w:eastAsia="pl-PL"/>
        </w:rPr>
      </w:pPr>
      <w:r w:rsidRPr="00FF144D">
        <w:rPr>
          <w:rFonts w:eastAsia="Times New Roman" w:cstheme="minorHAnsi"/>
          <w:sz w:val="24"/>
          <w:szCs w:val="24"/>
          <w:lang w:eastAsia="pl-PL"/>
        </w:rPr>
        <w:t>Kompetencje rady gminy w zakresie nieruchomości samorządowych określono m.in. art. 18 ust. 2 pkt 9 lit. a ustawy o samorządzie gminnym, gdzie ustawodawca postanowił,                    że do wyłącznej właściwości rady gminy należy podejmowanie uchwał w sprawach majątkowych gminy, przekraczających zakres zwykłego zarządu, dotyczących: zasad nabywania, zbywania i obciążania nieruchomości oraz ich wydzierżawiania lub wynajmowania na czas oznaczony dłuższy niż 3 lata lub na czas nieoznaczony, o ile ustawy szczególne nie stanowią inaczej; uchwała rady gminy jest wymagana również w przypadku, gdy po umowie zawartej na czas oznaczony do 3 lat strony zawierają kolejne umowy, których przedmiotem jest ta sama nieruchomość; do czasu określenia zasad wójt może dokonywać tych czynności wyłącznie za zgodą rady gminy.</w:t>
      </w:r>
    </w:p>
    <w:p w14:paraId="38D19F0E" w14:textId="77777777" w:rsidR="00EC453F" w:rsidRPr="00FF144D" w:rsidRDefault="00EC453F" w:rsidP="00FF144D">
      <w:pPr>
        <w:shd w:val="clear" w:color="auto" w:fill="FFFFFF"/>
        <w:spacing w:after="0" w:line="360" w:lineRule="auto"/>
        <w:ind w:firstLine="708"/>
        <w:rPr>
          <w:rFonts w:eastAsia="Times New Roman" w:cstheme="minorHAnsi"/>
          <w:sz w:val="24"/>
          <w:szCs w:val="24"/>
          <w:lang w:eastAsia="pl-PL"/>
        </w:rPr>
      </w:pPr>
      <w:r w:rsidRPr="00FF144D">
        <w:rPr>
          <w:rFonts w:eastAsia="Times New Roman" w:cstheme="minorHAnsi"/>
          <w:sz w:val="24"/>
          <w:szCs w:val="24"/>
          <w:lang w:eastAsia="pl-PL"/>
        </w:rPr>
        <w:t>Zgodnie z art. 30 ustawy o samorządzie gminnym, z którego wynika, że to wójt gminy (burmistrz, prezydent miasta) wykonuje uchwały rady gminy i zadania określone przepisami prawa. Nadto, z art. 25 ust. 1 ustawy o gospodarce nieruchomościami wynika, że gminnym zasobem nieruchomości gospodaruje wójt (burmistrz, prezydent miasta).  </w:t>
      </w:r>
    </w:p>
    <w:p w14:paraId="5CCFAC8F" w14:textId="65CF415C" w:rsidR="00EC453F" w:rsidRPr="00FF144D" w:rsidRDefault="00EC453F" w:rsidP="00FF144D">
      <w:pPr>
        <w:pStyle w:val="ng-binding"/>
        <w:shd w:val="clear" w:color="auto" w:fill="FFFFFF"/>
        <w:spacing w:before="0" w:beforeAutospacing="0" w:after="0" w:afterAutospacing="0" w:line="360" w:lineRule="auto"/>
        <w:ind w:firstLine="708"/>
        <w:rPr>
          <w:rFonts w:asciiTheme="minorHAnsi" w:hAnsiTheme="minorHAnsi" w:cstheme="minorHAnsi"/>
        </w:rPr>
      </w:pPr>
      <w:r w:rsidRPr="00FF144D">
        <w:rPr>
          <w:rFonts w:asciiTheme="minorHAnsi" w:hAnsiTheme="minorHAnsi" w:cstheme="minorHAnsi"/>
        </w:rPr>
        <w:t xml:space="preserve">Rada gminy nie ma kompetencji do ustalenia trybu (np. przetarg) sprzedaży nieruchomości gruntowej należącej do gminnego zasobu nieruchomości – w ramach uchwały w sprawie wyrażenia zgody na sprzedaż nieruchomości stanowiącej własność gminy (m.in. rozstrzygnięcie nadzorcze Wojewody Łódzkiego z 29.7.2021 r., PNIK-I.4131.582.2021, Rozstrzygnięcie nadzorcze Wojewody Mazowieckiego z dnia 25 czerwca 2009 r. LEX-S.0911-39/09). Rada  nie posiada uprawnienia do określenia formy przetargu, po przeprowadzeniu którego nieruchomość ma być zbyta. W sytuacji więc, gdy rada  decyduje w uchwale o formie zbycia danej nieruchomości, np. w formie przetargu, to taka uchwała jest wadliwa pod względem prawnym. Jak słusznie wskazuje w swoim wyroku Wojewódzki Sąd Administracyjny w Szczecinie z dnia 9 marca 2023 r. II SA/Sz 928/22 </w:t>
      </w:r>
      <w:r w:rsidRPr="00FF144D">
        <w:rPr>
          <w:rFonts w:asciiTheme="minorHAnsi" w:hAnsiTheme="minorHAnsi" w:cstheme="minorHAnsi"/>
          <w:shd w:val="clear" w:color="auto" w:fill="FFFFFF"/>
        </w:rPr>
        <w:t xml:space="preserve">Rada gminy nie może zobowiązać organu wykonawczego gminy do konkretnego działania w zakresie gospodarowania nieruchomościami. Nie może wskazywać w uchwale organowi wykonawczemu trybu, w jakim ma być sprzedana nieruchomość. </w:t>
      </w:r>
      <w:r w:rsidRPr="00FF144D">
        <w:rPr>
          <w:rFonts w:asciiTheme="minorHAnsi" w:hAnsiTheme="minorHAnsi" w:cstheme="minorHAnsi"/>
        </w:rPr>
        <w:t>Natomiast o formie zbycia nieruchomości samorządowej decyduje autonomicznie organizator.  W przypadku gminy jest nim organ wykonawczy, czyli Burmistrz. Rada gminy nie może narzucać według własnej woli określonego trybu sprzedaży. To wójt po uzyskaniu zgody rady na zbycie nieruchomości, uwzględniając stan faktyczny i prawny, ustala, czy nieruchomość może być zbyta w trybie bezprzetargowym, czy w trybie przetargu. Tak więc Rada ustalając tryb zbycia nieruchomości naruszyłaby kompetencje Burmistrza jako organu wykonawczego.</w:t>
      </w:r>
    </w:p>
    <w:p w14:paraId="261BC6F0" w14:textId="4EA3EACF" w:rsidR="00EC453F" w:rsidRPr="00FF144D" w:rsidRDefault="00EC453F" w:rsidP="00FF144D">
      <w:pPr>
        <w:shd w:val="clear" w:color="auto" w:fill="FFFFFF"/>
        <w:spacing w:after="0" w:line="360" w:lineRule="auto"/>
        <w:ind w:firstLine="708"/>
        <w:rPr>
          <w:rFonts w:eastAsia="Times New Roman" w:cstheme="minorHAnsi"/>
          <w:sz w:val="24"/>
          <w:szCs w:val="24"/>
          <w:lang w:eastAsia="pl-PL"/>
        </w:rPr>
      </w:pPr>
      <w:r w:rsidRPr="00FF144D">
        <w:rPr>
          <w:rFonts w:cstheme="minorHAnsi"/>
          <w:sz w:val="24"/>
          <w:szCs w:val="24"/>
          <w:shd w:val="clear" w:color="auto" w:fill="FFFFFF"/>
        </w:rPr>
        <w:t>Podkreślić należy, że w judykaturze jednoznacznie przyjmuje się, że prawidłowość przeprowadzenia procedury przetargowej może być zweryfikowana wyłącznie                                    w postępowaniu wszczętym powództwem do sądu powszechnego. Takie stanowisko wyrażone zostało m.in. w uchwale Sądu Najwyższego z dnia 2 sierpnia 1994 r. sygn. akt </w:t>
      </w:r>
      <w:hyperlink r:id="rId8" w:anchor="/document/520097804?cm=DOCUMENT" w:history="1">
        <w:r w:rsidRPr="00FF144D">
          <w:rPr>
            <w:rStyle w:val="Hipercze"/>
            <w:rFonts w:cstheme="minorHAnsi"/>
            <w:sz w:val="24"/>
            <w:szCs w:val="24"/>
          </w:rPr>
          <w:t>III CZP 96/94</w:t>
        </w:r>
      </w:hyperlink>
      <w:r w:rsidRPr="00FF144D">
        <w:rPr>
          <w:rFonts w:cstheme="minorHAnsi"/>
          <w:sz w:val="24"/>
          <w:szCs w:val="24"/>
          <w:shd w:val="clear" w:color="auto" w:fill="FFFFFF"/>
        </w:rPr>
        <w:t>, i powtórzone w uchwale z dnia 13 lutego 2003 r., sygn. akt </w:t>
      </w:r>
      <w:hyperlink r:id="rId9" w:anchor="/document/520168400?cm=DOCUMENT" w:history="1">
        <w:r w:rsidRPr="00FF144D">
          <w:rPr>
            <w:rStyle w:val="Hipercze"/>
            <w:rFonts w:cstheme="minorHAnsi"/>
            <w:sz w:val="24"/>
            <w:szCs w:val="24"/>
          </w:rPr>
          <w:t>III CZP 95/02</w:t>
        </w:r>
      </w:hyperlink>
      <w:r w:rsidRPr="00FF144D">
        <w:rPr>
          <w:rFonts w:cstheme="minorHAnsi"/>
          <w:sz w:val="24"/>
          <w:szCs w:val="24"/>
          <w:shd w:val="clear" w:color="auto" w:fill="FFFFFF"/>
        </w:rPr>
        <w:t>. Tak też przyjął Naczelny Sąd Administracyjny w postanowieniu z dnia 22 lutego 2010 r., sygn. akt </w:t>
      </w:r>
      <w:hyperlink r:id="rId10" w:anchor="/document/520752299?cm=DOCUMENT" w:history="1">
        <w:r w:rsidRPr="00FF144D">
          <w:rPr>
            <w:rStyle w:val="Hipercze"/>
            <w:rFonts w:cstheme="minorHAnsi"/>
            <w:sz w:val="24"/>
            <w:szCs w:val="24"/>
          </w:rPr>
          <w:t>I OSK 207/10</w:t>
        </w:r>
      </w:hyperlink>
      <w:r w:rsidRPr="00FF144D">
        <w:rPr>
          <w:rFonts w:cstheme="minorHAnsi"/>
          <w:sz w:val="24"/>
          <w:szCs w:val="24"/>
        </w:rPr>
        <w:t xml:space="preserve"> czy</w:t>
      </w:r>
      <w:r w:rsidRPr="00FF144D">
        <w:rPr>
          <w:rFonts w:eastAsia="Times New Roman" w:cstheme="minorHAnsi"/>
          <w:sz w:val="24"/>
          <w:szCs w:val="24"/>
          <w:lang w:eastAsia="pl-PL"/>
        </w:rPr>
        <w:t xml:space="preserve"> Wojewódzki Sąd Administracyjny w Olsztynie z dnia 2 maja 2023 r. II SA/OL 126/23.  </w:t>
      </w:r>
      <w:r w:rsidRPr="00FF144D">
        <w:rPr>
          <w:rFonts w:cstheme="minorHAnsi"/>
          <w:sz w:val="24"/>
          <w:szCs w:val="24"/>
          <w:shd w:val="clear" w:color="auto" w:fill="FFFFFF"/>
        </w:rPr>
        <w:t>Jak trafnie wskazał Wojewódzki Sąd Administracyjny we Wrocławiu w postanowieniu z dnia 28 grudnia 2007 r., sygn. akt </w:t>
      </w:r>
      <w:hyperlink r:id="rId11" w:anchor="/document/521066301?cm=DOCUMENT" w:history="1">
        <w:r w:rsidRPr="00FF144D">
          <w:rPr>
            <w:rStyle w:val="Hipercze"/>
            <w:rFonts w:cstheme="minorHAnsi"/>
            <w:sz w:val="24"/>
            <w:szCs w:val="24"/>
          </w:rPr>
          <w:t>II SA/Wr 591/07</w:t>
        </w:r>
      </w:hyperlink>
      <w:r w:rsidRPr="00FF144D">
        <w:rPr>
          <w:rFonts w:cstheme="minorHAnsi"/>
          <w:sz w:val="24"/>
          <w:szCs w:val="24"/>
          <w:shd w:val="clear" w:color="auto" w:fill="FFFFFF"/>
        </w:rPr>
        <w:t> stanowisko w sprawie skargi na czynności związane z przeprowadzeniem </w:t>
      </w:r>
      <w:r w:rsidRPr="00FF144D">
        <w:rPr>
          <w:rFonts w:cstheme="minorHAnsi"/>
          <w:iCs/>
          <w:sz w:val="24"/>
          <w:szCs w:val="24"/>
          <w:shd w:val="clear" w:color="auto" w:fill="FFFFFF"/>
        </w:rPr>
        <w:t>przetargu</w:t>
      </w:r>
      <w:r w:rsidRPr="00FF144D">
        <w:rPr>
          <w:rFonts w:cstheme="minorHAnsi"/>
          <w:sz w:val="24"/>
          <w:szCs w:val="24"/>
          <w:shd w:val="clear" w:color="auto" w:fill="FFFFFF"/>
        </w:rPr>
        <w:t> jest jedynie cywilnoprawnym oświadczeniem    o wystąpieniu (lub niewystąpieniu) nieprawidłowości w czynnościach przetargowych i w istocie stanowi element procedury zawierania umowy cywilnoprawnej, niezależnie od tego w jakiej formie stanowisko to zostanie wyrażone, nie może być ono zaliczone do aktów</w:t>
      </w:r>
      <w:r w:rsidR="00FF144D">
        <w:rPr>
          <w:rFonts w:cstheme="minorHAnsi"/>
          <w:sz w:val="24"/>
          <w:szCs w:val="24"/>
          <w:shd w:val="clear" w:color="auto" w:fill="FFFFFF"/>
        </w:rPr>
        <w:t xml:space="preserve"> </w:t>
      </w:r>
      <w:r w:rsidRPr="00FF144D">
        <w:rPr>
          <w:rFonts w:cstheme="minorHAnsi"/>
          <w:sz w:val="24"/>
          <w:szCs w:val="24"/>
          <w:shd w:val="clear" w:color="auto" w:fill="FFFFFF"/>
        </w:rPr>
        <w:t>i czynności z zakresu administracji publicznej.</w:t>
      </w:r>
    </w:p>
    <w:p w14:paraId="12ABA8A0" w14:textId="77777777" w:rsidR="00EC453F" w:rsidRPr="00FF144D" w:rsidRDefault="00EC453F" w:rsidP="00FF144D">
      <w:pPr>
        <w:shd w:val="clear" w:color="auto" w:fill="FFFFFF"/>
        <w:spacing w:after="0" w:line="360" w:lineRule="auto"/>
        <w:ind w:firstLine="708"/>
        <w:rPr>
          <w:rFonts w:cstheme="minorHAnsi"/>
          <w:sz w:val="24"/>
          <w:szCs w:val="24"/>
        </w:rPr>
      </w:pPr>
      <w:r w:rsidRPr="00FF144D">
        <w:rPr>
          <w:rFonts w:eastAsia="Times New Roman" w:cstheme="minorHAnsi"/>
          <w:sz w:val="24"/>
          <w:szCs w:val="24"/>
          <w:lang w:eastAsia="pl-PL"/>
        </w:rPr>
        <w:t>Mając powyższe na względzie należy odmówić wstrzymania wykonania przedmiotowej uchwały.</w:t>
      </w:r>
      <w:r w:rsidRPr="00FF144D">
        <w:rPr>
          <w:rFonts w:cstheme="minorHAnsi"/>
          <w:sz w:val="24"/>
          <w:szCs w:val="24"/>
        </w:rPr>
        <w:t xml:space="preserve"> </w:t>
      </w:r>
    </w:p>
    <w:p w14:paraId="4C474853" w14:textId="77777777" w:rsidR="00A22425" w:rsidRPr="00FF144D" w:rsidRDefault="00A22425" w:rsidP="00FF144D">
      <w:pPr>
        <w:rPr>
          <w:rStyle w:val="markedcontent"/>
          <w:rFonts w:cstheme="minorHAnsi"/>
          <w:sz w:val="24"/>
          <w:szCs w:val="24"/>
        </w:rPr>
      </w:pPr>
    </w:p>
    <w:sectPr w:rsidR="00A22425" w:rsidRPr="00FF144D" w:rsidSect="00E01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AF"/>
    <w:rsid w:val="000410F3"/>
    <w:rsid w:val="00051CA6"/>
    <w:rsid w:val="000545EF"/>
    <w:rsid w:val="0008601D"/>
    <w:rsid w:val="000F457F"/>
    <w:rsid w:val="00101684"/>
    <w:rsid w:val="001149CE"/>
    <w:rsid w:val="001219DF"/>
    <w:rsid w:val="001323DC"/>
    <w:rsid w:val="00136AAE"/>
    <w:rsid w:val="001B0D5D"/>
    <w:rsid w:val="00205608"/>
    <w:rsid w:val="00216036"/>
    <w:rsid w:val="00234F77"/>
    <w:rsid w:val="00260A47"/>
    <w:rsid w:val="00272CB7"/>
    <w:rsid w:val="00277F8B"/>
    <w:rsid w:val="002A4C87"/>
    <w:rsid w:val="002C401D"/>
    <w:rsid w:val="002D7A27"/>
    <w:rsid w:val="002F1AFA"/>
    <w:rsid w:val="00300195"/>
    <w:rsid w:val="003011C2"/>
    <w:rsid w:val="0030562C"/>
    <w:rsid w:val="00330365"/>
    <w:rsid w:val="00354168"/>
    <w:rsid w:val="00355F8D"/>
    <w:rsid w:val="003E3908"/>
    <w:rsid w:val="003E6D80"/>
    <w:rsid w:val="003F1939"/>
    <w:rsid w:val="0041153B"/>
    <w:rsid w:val="00425348"/>
    <w:rsid w:val="00445FEF"/>
    <w:rsid w:val="004C7BCC"/>
    <w:rsid w:val="004D6DE9"/>
    <w:rsid w:val="00503268"/>
    <w:rsid w:val="0051336C"/>
    <w:rsid w:val="00541A02"/>
    <w:rsid w:val="00542642"/>
    <w:rsid w:val="00542CAF"/>
    <w:rsid w:val="005536FC"/>
    <w:rsid w:val="00565284"/>
    <w:rsid w:val="00577D5E"/>
    <w:rsid w:val="00581A00"/>
    <w:rsid w:val="005A1A4F"/>
    <w:rsid w:val="005B32E7"/>
    <w:rsid w:val="005C06ED"/>
    <w:rsid w:val="005C6638"/>
    <w:rsid w:val="005D7EB8"/>
    <w:rsid w:val="005F2DE0"/>
    <w:rsid w:val="00604BF3"/>
    <w:rsid w:val="0063615B"/>
    <w:rsid w:val="00670E50"/>
    <w:rsid w:val="006B2931"/>
    <w:rsid w:val="006C29F3"/>
    <w:rsid w:val="006C5EBA"/>
    <w:rsid w:val="006C6399"/>
    <w:rsid w:val="006F5E5E"/>
    <w:rsid w:val="0072125C"/>
    <w:rsid w:val="00723D48"/>
    <w:rsid w:val="00731D82"/>
    <w:rsid w:val="00731EA9"/>
    <w:rsid w:val="007767B3"/>
    <w:rsid w:val="007806EF"/>
    <w:rsid w:val="00782E04"/>
    <w:rsid w:val="007F41E9"/>
    <w:rsid w:val="00805B05"/>
    <w:rsid w:val="0083181D"/>
    <w:rsid w:val="00843C71"/>
    <w:rsid w:val="008A6BA2"/>
    <w:rsid w:val="008C2CE9"/>
    <w:rsid w:val="008E216C"/>
    <w:rsid w:val="008E25C0"/>
    <w:rsid w:val="008F16E7"/>
    <w:rsid w:val="008F7833"/>
    <w:rsid w:val="00904B05"/>
    <w:rsid w:val="00923DDE"/>
    <w:rsid w:val="009440ED"/>
    <w:rsid w:val="009F24E1"/>
    <w:rsid w:val="009F3875"/>
    <w:rsid w:val="00A00785"/>
    <w:rsid w:val="00A22425"/>
    <w:rsid w:val="00A360B7"/>
    <w:rsid w:val="00A733A6"/>
    <w:rsid w:val="00A9134A"/>
    <w:rsid w:val="00AA2BF0"/>
    <w:rsid w:val="00AB2496"/>
    <w:rsid w:val="00AB2E95"/>
    <w:rsid w:val="00AC3DB3"/>
    <w:rsid w:val="00AD00EE"/>
    <w:rsid w:val="00AE2387"/>
    <w:rsid w:val="00AF3F2E"/>
    <w:rsid w:val="00AF6778"/>
    <w:rsid w:val="00B231CD"/>
    <w:rsid w:val="00B448E4"/>
    <w:rsid w:val="00B47900"/>
    <w:rsid w:val="00B71F06"/>
    <w:rsid w:val="00B8384A"/>
    <w:rsid w:val="00B92789"/>
    <w:rsid w:val="00BD7D05"/>
    <w:rsid w:val="00BE6CDB"/>
    <w:rsid w:val="00C0497E"/>
    <w:rsid w:val="00C14159"/>
    <w:rsid w:val="00C27EA0"/>
    <w:rsid w:val="00C27FD2"/>
    <w:rsid w:val="00C34CC0"/>
    <w:rsid w:val="00C57708"/>
    <w:rsid w:val="00C867EB"/>
    <w:rsid w:val="00CB095F"/>
    <w:rsid w:val="00CD30D7"/>
    <w:rsid w:val="00CD4659"/>
    <w:rsid w:val="00CE07BB"/>
    <w:rsid w:val="00CE172C"/>
    <w:rsid w:val="00D00693"/>
    <w:rsid w:val="00D21DFE"/>
    <w:rsid w:val="00D47CF8"/>
    <w:rsid w:val="00D47D94"/>
    <w:rsid w:val="00D508B7"/>
    <w:rsid w:val="00D64044"/>
    <w:rsid w:val="00DB4B93"/>
    <w:rsid w:val="00DE0FE4"/>
    <w:rsid w:val="00DE6246"/>
    <w:rsid w:val="00DF5D4D"/>
    <w:rsid w:val="00E01B13"/>
    <w:rsid w:val="00E17C8F"/>
    <w:rsid w:val="00E34C95"/>
    <w:rsid w:val="00E61B45"/>
    <w:rsid w:val="00E6318F"/>
    <w:rsid w:val="00E8108D"/>
    <w:rsid w:val="00E861EC"/>
    <w:rsid w:val="00EA18B5"/>
    <w:rsid w:val="00EC453F"/>
    <w:rsid w:val="00EE5109"/>
    <w:rsid w:val="00EF3839"/>
    <w:rsid w:val="00F0189E"/>
    <w:rsid w:val="00F42CB8"/>
    <w:rsid w:val="00F66DF2"/>
    <w:rsid w:val="00F84D1F"/>
    <w:rsid w:val="00F930C2"/>
    <w:rsid w:val="00F97A94"/>
    <w:rsid w:val="00FC1FA7"/>
    <w:rsid w:val="00FD483E"/>
    <w:rsid w:val="00FE16CA"/>
    <w:rsid w:val="00FF1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B26C"/>
  <w15:docId w15:val="{F96D387B-CAD3-4DD9-B4D1-6DCAF973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0E50"/>
  </w:style>
  <w:style w:type="paragraph" w:styleId="Nagwek2">
    <w:name w:val="heading 2"/>
    <w:basedOn w:val="Normalny"/>
    <w:link w:val="Nagwek2Znak"/>
    <w:uiPriority w:val="9"/>
    <w:qFormat/>
    <w:rsid w:val="00EC453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542CAF"/>
  </w:style>
  <w:style w:type="character" w:styleId="Pogrubienie">
    <w:name w:val="Strong"/>
    <w:basedOn w:val="Domylnaczcionkaakapitu"/>
    <w:uiPriority w:val="22"/>
    <w:qFormat/>
    <w:rsid w:val="009F3875"/>
    <w:rPr>
      <w:b/>
      <w:bCs/>
    </w:rPr>
  </w:style>
  <w:style w:type="character" w:styleId="Hipercze">
    <w:name w:val="Hyperlink"/>
    <w:basedOn w:val="Domylnaczcionkaakapitu"/>
    <w:uiPriority w:val="99"/>
    <w:semiHidden/>
    <w:unhideWhenUsed/>
    <w:rsid w:val="00D47D94"/>
    <w:rPr>
      <w:color w:val="0000FF"/>
      <w:u w:val="single"/>
    </w:rPr>
  </w:style>
  <w:style w:type="paragraph" w:customStyle="1" w:styleId="ng-binding">
    <w:name w:val="ng-binding"/>
    <w:basedOn w:val="Normalny"/>
    <w:rsid w:val="00101684"/>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semiHidden/>
    <w:unhideWhenUsed/>
    <w:rsid w:val="00101684"/>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g-scope">
    <w:name w:val="ng-scope"/>
    <w:basedOn w:val="Domylnaczcionkaakapitu"/>
    <w:rsid w:val="00101684"/>
  </w:style>
  <w:style w:type="character" w:customStyle="1" w:styleId="Nagwek2Znak">
    <w:name w:val="Nagłówek 2 Znak"/>
    <w:basedOn w:val="Domylnaczcionkaakapitu"/>
    <w:link w:val="Nagwek2"/>
    <w:uiPriority w:val="9"/>
    <w:rsid w:val="00EC453F"/>
    <w:rPr>
      <w:rFonts w:ascii="Times New Roman" w:eastAsia="Times New Roman" w:hAnsi="Times New Roman" w:cs="Times New Roman"/>
      <w:b/>
      <w:bCs/>
      <w:kern w:val="0"/>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8874">
      <w:bodyDiv w:val="1"/>
      <w:marLeft w:val="0"/>
      <w:marRight w:val="0"/>
      <w:marTop w:val="0"/>
      <w:marBottom w:val="0"/>
      <w:divBdr>
        <w:top w:val="none" w:sz="0" w:space="0" w:color="auto"/>
        <w:left w:val="none" w:sz="0" w:space="0" w:color="auto"/>
        <w:bottom w:val="none" w:sz="0" w:space="0" w:color="auto"/>
        <w:right w:val="none" w:sz="0" w:space="0" w:color="auto"/>
      </w:divBdr>
    </w:div>
    <w:div w:id="631862598">
      <w:bodyDiv w:val="1"/>
      <w:marLeft w:val="0"/>
      <w:marRight w:val="0"/>
      <w:marTop w:val="0"/>
      <w:marBottom w:val="0"/>
      <w:divBdr>
        <w:top w:val="none" w:sz="0" w:space="0" w:color="auto"/>
        <w:left w:val="none" w:sz="0" w:space="0" w:color="auto"/>
        <w:bottom w:val="none" w:sz="0" w:space="0" w:color="auto"/>
        <w:right w:val="none" w:sz="0" w:space="0" w:color="auto"/>
      </w:divBdr>
    </w:div>
    <w:div w:id="1045328767">
      <w:bodyDiv w:val="1"/>
      <w:marLeft w:val="0"/>
      <w:marRight w:val="0"/>
      <w:marTop w:val="0"/>
      <w:marBottom w:val="0"/>
      <w:divBdr>
        <w:top w:val="none" w:sz="0" w:space="0" w:color="auto"/>
        <w:left w:val="none" w:sz="0" w:space="0" w:color="auto"/>
        <w:bottom w:val="none" w:sz="0" w:space="0" w:color="auto"/>
        <w:right w:val="none" w:sz="0" w:space="0" w:color="auto"/>
      </w:divBdr>
      <w:divsChild>
        <w:div w:id="1949966073">
          <w:marLeft w:val="0"/>
          <w:marRight w:val="0"/>
          <w:marTop w:val="0"/>
          <w:marBottom w:val="0"/>
          <w:divBdr>
            <w:top w:val="none" w:sz="0" w:space="0" w:color="auto"/>
            <w:left w:val="none" w:sz="0" w:space="0" w:color="auto"/>
            <w:bottom w:val="none" w:sz="0" w:space="0" w:color="auto"/>
            <w:right w:val="none" w:sz="0" w:space="0" w:color="auto"/>
          </w:divBdr>
        </w:div>
      </w:divsChild>
    </w:div>
    <w:div w:id="1620867434">
      <w:bodyDiv w:val="1"/>
      <w:marLeft w:val="0"/>
      <w:marRight w:val="0"/>
      <w:marTop w:val="0"/>
      <w:marBottom w:val="0"/>
      <w:divBdr>
        <w:top w:val="none" w:sz="0" w:space="0" w:color="auto"/>
        <w:left w:val="none" w:sz="0" w:space="0" w:color="auto"/>
        <w:bottom w:val="none" w:sz="0" w:space="0" w:color="auto"/>
        <w:right w:val="none" w:sz="0" w:space="0" w:color="auto"/>
      </w:divBdr>
    </w:div>
    <w:div w:id="1663195518">
      <w:bodyDiv w:val="1"/>
      <w:marLeft w:val="0"/>
      <w:marRight w:val="0"/>
      <w:marTop w:val="0"/>
      <w:marBottom w:val="0"/>
      <w:divBdr>
        <w:top w:val="none" w:sz="0" w:space="0" w:color="auto"/>
        <w:left w:val="none" w:sz="0" w:space="0" w:color="auto"/>
        <w:bottom w:val="none" w:sz="0" w:space="0" w:color="auto"/>
        <w:right w:val="none" w:sz="0" w:space="0" w:color="auto"/>
      </w:divBdr>
    </w:div>
    <w:div w:id="20579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F443-8766-4E1C-9C1E-ED9E0F39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913</Words>
  <Characters>5482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Kulesza</dc:creator>
  <cp:lastModifiedBy>Klaudia Sieradzka</cp:lastModifiedBy>
  <cp:revision>4</cp:revision>
  <cp:lastPrinted>2023-06-19T14:02:00Z</cp:lastPrinted>
  <dcterms:created xsi:type="dcterms:W3CDTF">2023-06-26T07:57:00Z</dcterms:created>
  <dcterms:modified xsi:type="dcterms:W3CDTF">2023-06-26T08:11:00Z</dcterms:modified>
</cp:coreProperties>
</file>