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D1C8" w14:textId="16D28FC4" w:rsidR="00B7269D" w:rsidRPr="000F4871" w:rsidRDefault="00EE4A00" w:rsidP="00EE4A0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933E2E">
        <w:rPr>
          <w:rFonts w:ascii="Century Gothic" w:hAnsi="Century Gothic" w:cs="Times New Roman"/>
          <w:b/>
          <w:sz w:val="20"/>
          <w:szCs w:val="20"/>
        </w:rPr>
        <w:t>72</w:t>
      </w:r>
      <w:r w:rsidRPr="000F4871">
        <w:rPr>
          <w:rFonts w:ascii="Century Gothic" w:hAnsi="Century Gothic" w:cs="Times New Roman"/>
          <w:b/>
          <w:sz w:val="20"/>
          <w:szCs w:val="20"/>
        </w:rPr>
        <w:t>/202</w:t>
      </w:r>
      <w:r w:rsidR="000F4871" w:rsidRPr="000F4871">
        <w:rPr>
          <w:rFonts w:ascii="Century Gothic" w:hAnsi="Century Gothic" w:cs="Times New Roman"/>
          <w:b/>
          <w:sz w:val="20"/>
          <w:szCs w:val="20"/>
        </w:rPr>
        <w:t>5</w:t>
      </w:r>
    </w:p>
    <w:p w14:paraId="0347E3C4" w14:textId="77777777" w:rsidR="00EE4A00" w:rsidRPr="000F4871" w:rsidRDefault="00EE4A00" w:rsidP="00EE4A0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77F97E36" w14:textId="22B25B55" w:rsidR="00EE4A00" w:rsidRPr="000F4871" w:rsidRDefault="00EE4A00" w:rsidP="00EE4A0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933E2E">
        <w:rPr>
          <w:rFonts w:ascii="Century Gothic" w:hAnsi="Century Gothic" w:cs="Times New Roman"/>
          <w:b/>
          <w:sz w:val="20"/>
          <w:szCs w:val="20"/>
        </w:rPr>
        <w:t xml:space="preserve">2 </w:t>
      </w:r>
      <w:r w:rsidR="000F4871" w:rsidRPr="000F4871">
        <w:rPr>
          <w:rFonts w:ascii="Century Gothic" w:hAnsi="Century Gothic" w:cs="Times New Roman"/>
          <w:b/>
          <w:sz w:val="20"/>
          <w:szCs w:val="20"/>
        </w:rPr>
        <w:t xml:space="preserve">kwietnia </w:t>
      </w:r>
      <w:r w:rsidRPr="000F4871">
        <w:rPr>
          <w:rFonts w:ascii="Century Gothic" w:hAnsi="Century Gothic" w:cs="Times New Roman"/>
          <w:b/>
          <w:sz w:val="20"/>
          <w:szCs w:val="20"/>
        </w:rPr>
        <w:t>202</w:t>
      </w:r>
      <w:r w:rsidR="000F4871" w:rsidRPr="000F4871">
        <w:rPr>
          <w:rFonts w:ascii="Century Gothic" w:hAnsi="Century Gothic" w:cs="Times New Roman"/>
          <w:b/>
          <w:sz w:val="20"/>
          <w:szCs w:val="20"/>
        </w:rPr>
        <w:t>5</w:t>
      </w:r>
      <w:r w:rsidRPr="000F4871">
        <w:rPr>
          <w:rFonts w:ascii="Century Gothic" w:hAnsi="Century Gothic" w:cs="Times New Roman"/>
          <w:b/>
          <w:sz w:val="20"/>
          <w:szCs w:val="20"/>
        </w:rPr>
        <w:t> r.</w:t>
      </w:r>
    </w:p>
    <w:p w14:paraId="396BDDAC" w14:textId="77777777" w:rsidR="00EE4A00" w:rsidRPr="000F4871" w:rsidRDefault="00EE4A00" w:rsidP="00EE4A00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A23EA38" w14:textId="77777777" w:rsidR="00EE4A00" w:rsidRPr="000F4871" w:rsidRDefault="00EE4A00" w:rsidP="00EE4A0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>w sprawie powołania komisji ds. likwidacji dokumentów aplikacyjnych</w:t>
      </w:r>
    </w:p>
    <w:p w14:paraId="4EDD6546" w14:textId="77777777" w:rsidR="00EE4A00" w:rsidRPr="000F4871" w:rsidRDefault="00EE4A00" w:rsidP="00EE4A00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1E82FCE2" w14:textId="77777777" w:rsidR="00EE4A00" w:rsidRPr="000F4871" w:rsidRDefault="00EE4A00" w:rsidP="00EE4A00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222C2466" w14:textId="6E5867AD" w:rsidR="0038333F" w:rsidRPr="000F4871" w:rsidRDefault="00F3279C" w:rsidP="005977CB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</w:t>
      </w:r>
      <w:r w:rsidR="00EE4A00" w:rsidRPr="000F4871">
        <w:rPr>
          <w:rFonts w:ascii="Century Gothic" w:hAnsi="Century Gothic" w:cs="Times New Roman"/>
          <w:sz w:val="20"/>
          <w:szCs w:val="20"/>
        </w:rPr>
        <w:t xml:space="preserve">Na podstawie art. 33 ust. 3 ustawy z dnia 8 marca 1990 r. o samorządzie gminnym </w:t>
      </w:r>
      <w:r w:rsidR="005977CB" w:rsidRPr="000F4871">
        <w:rPr>
          <w:rFonts w:ascii="Century Gothic" w:hAnsi="Century Gothic" w:cs="Times New Roman"/>
          <w:sz w:val="20"/>
          <w:szCs w:val="20"/>
        </w:rPr>
        <w:br/>
      </w:r>
      <w:r w:rsidR="00EE4A00" w:rsidRPr="000F4871">
        <w:rPr>
          <w:rFonts w:ascii="Century Gothic" w:hAnsi="Century Gothic" w:cs="Times New Roman"/>
          <w:sz w:val="20"/>
          <w:szCs w:val="20"/>
        </w:rPr>
        <w:t>(Dz. U. z 202</w:t>
      </w:r>
      <w:r w:rsidR="000F4871">
        <w:rPr>
          <w:rFonts w:ascii="Century Gothic" w:hAnsi="Century Gothic" w:cs="Times New Roman"/>
          <w:sz w:val="20"/>
          <w:szCs w:val="20"/>
        </w:rPr>
        <w:t>4 </w:t>
      </w:r>
      <w:r w:rsidR="00EE4A00" w:rsidRPr="000F4871">
        <w:rPr>
          <w:rFonts w:ascii="Century Gothic" w:hAnsi="Century Gothic" w:cs="Times New Roman"/>
          <w:sz w:val="20"/>
          <w:szCs w:val="20"/>
        </w:rPr>
        <w:t xml:space="preserve">r. poz. </w:t>
      </w:r>
      <w:r w:rsidR="000F4871">
        <w:rPr>
          <w:rFonts w:ascii="Century Gothic" w:hAnsi="Century Gothic" w:cs="Times New Roman"/>
          <w:sz w:val="20"/>
          <w:szCs w:val="20"/>
        </w:rPr>
        <w:t>1465</w:t>
      </w:r>
      <w:r w:rsidR="00EE4A00" w:rsidRPr="000F4871">
        <w:rPr>
          <w:rFonts w:ascii="Century Gothic" w:hAnsi="Century Gothic" w:cs="Times New Roman"/>
          <w:sz w:val="20"/>
          <w:szCs w:val="20"/>
        </w:rPr>
        <w:t xml:space="preserve"> ze zm.) w związku z art. 5 Rozporządzenia Parlamentu Europejskiego </w:t>
      </w:r>
      <w:r w:rsidR="000F4871">
        <w:rPr>
          <w:rFonts w:ascii="Century Gothic" w:hAnsi="Century Gothic" w:cs="Times New Roman"/>
          <w:sz w:val="20"/>
          <w:szCs w:val="20"/>
        </w:rPr>
        <w:t xml:space="preserve"> </w:t>
      </w:r>
      <w:r w:rsidR="000F4871">
        <w:rPr>
          <w:rFonts w:ascii="Century Gothic" w:hAnsi="Century Gothic" w:cs="Times New Roman"/>
          <w:sz w:val="20"/>
          <w:szCs w:val="20"/>
        </w:rPr>
        <w:br/>
      </w:r>
      <w:r w:rsidR="00EE4A00" w:rsidRPr="000F4871">
        <w:rPr>
          <w:rFonts w:ascii="Century Gothic" w:hAnsi="Century Gothic" w:cs="Times New Roman"/>
          <w:sz w:val="20"/>
          <w:szCs w:val="20"/>
        </w:rPr>
        <w:t xml:space="preserve">i Rady (UE) 2016/679 z dnia 27 kwietnia 2016 r. w sprawie ochrony osób fizycznych </w:t>
      </w:r>
      <w:r w:rsidR="005977CB" w:rsidRPr="000F4871">
        <w:rPr>
          <w:rFonts w:ascii="Century Gothic" w:hAnsi="Century Gothic" w:cs="Times New Roman"/>
          <w:sz w:val="20"/>
          <w:szCs w:val="20"/>
        </w:rPr>
        <w:br/>
        <w:t xml:space="preserve">w </w:t>
      </w:r>
      <w:r w:rsidR="00EE4A00" w:rsidRPr="000F4871">
        <w:rPr>
          <w:rFonts w:ascii="Century Gothic" w:hAnsi="Century Gothic" w:cs="Times New Roman"/>
          <w:sz w:val="20"/>
          <w:szCs w:val="20"/>
        </w:rPr>
        <w:t>związku z przetwarzaniem danych osobowych i w sprawie swobodnego przepływu takich danych oraz uchylenia dyrektywy 95/46/WE (ogólne rozporządzenie</w:t>
      </w:r>
      <w:r w:rsidR="0038333F" w:rsidRPr="000F4871">
        <w:rPr>
          <w:rFonts w:ascii="Century Gothic" w:hAnsi="Century Gothic" w:cs="Times New Roman"/>
          <w:sz w:val="20"/>
          <w:szCs w:val="20"/>
        </w:rPr>
        <w:t xml:space="preserve"> o ochronie danych) </w:t>
      </w:r>
      <w:r w:rsidR="005977CB" w:rsidRPr="000F4871">
        <w:rPr>
          <w:rFonts w:ascii="Century Gothic" w:hAnsi="Century Gothic" w:cs="Times New Roman"/>
          <w:sz w:val="20"/>
          <w:szCs w:val="20"/>
        </w:rPr>
        <w:br/>
      </w:r>
      <w:r w:rsidR="0038333F" w:rsidRPr="000F4871">
        <w:rPr>
          <w:rFonts w:ascii="Century Gothic" w:hAnsi="Century Gothic" w:cs="Times New Roman"/>
          <w:sz w:val="20"/>
          <w:szCs w:val="20"/>
        </w:rPr>
        <w:t xml:space="preserve">(Dz. Urz. Unii Europejskiej, L rok 2016, nr </w:t>
      </w:r>
      <w:r>
        <w:rPr>
          <w:rFonts w:ascii="Century Gothic" w:hAnsi="Century Gothic" w:cs="Times New Roman"/>
          <w:sz w:val="20"/>
          <w:szCs w:val="20"/>
        </w:rPr>
        <w:t>1</w:t>
      </w:r>
      <w:r w:rsidR="0038333F" w:rsidRPr="000F4871">
        <w:rPr>
          <w:rFonts w:ascii="Century Gothic" w:hAnsi="Century Gothic" w:cs="Times New Roman"/>
          <w:sz w:val="20"/>
          <w:szCs w:val="20"/>
        </w:rPr>
        <w:t>19, poz.1</w:t>
      </w:r>
      <w:r>
        <w:rPr>
          <w:rFonts w:ascii="Century Gothic" w:hAnsi="Century Gothic" w:cs="Times New Roman"/>
          <w:sz w:val="20"/>
          <w:szCs w:val="20"/>
        </w:rPr>
        <w:t xml:space="preserve"> ze zm.</w:t>
      </w:r>
      <w:r w:rsidR="0038333F" w:rsidRPr="000F4871">
        <w:rPr>
          <w:rFonts w:ascii="Century Gothic" w:hAnsi="Century Gothic" w:cs="Times New Roman"/>
          <w:sz w:val="20"/>
          <w:szCs w:val="20"/>
        </w:rPr>
        <w:t xml:space="preserve">) </w:t>
      </w:r>
      <w:r w:rsidR="00772119" w:rsidRPr="000F4871">
        <w:rPr>
          <w:rFonts w:ascii="Century Gothic" w:hAnsi="Century Gothic" w:cs="Times New Roman"/>
          <w:sz w:val="20"/>
          <w:szCs w:val="20"/>
        </w:rPr>
        <w:t>i</w:t>
      </w:r>
      <w:r w:rsidR="0038333F" w:rsidRPr="000F4871">
        <w:rPr>
          <w:rFonts w:ascii="Century Gothic" w:hAnsi="Century Gothic" w:cs="Times New Roman"/>
          <w:sz w:val="20"/>
          <w:szCs w:val="20"/>
        </w:rPr>
        <w:t xml:space="preserve"> rozporządzeniem Prezesa Rady Ministrów z dnia 18 stycznia 2011 r. w sprawie organizacji i zakresu działania archiwów zakładowych (Dz.</w:t>
      </w:r>
      <w:r w:rsidR="000F4871">
        <w:rPr>
          <w:rFonts w:ascii="Century Gothic" w:hAnsi="Century Gothic" w:cs="Times New Roman"/>
          <w:sz w:val="20"/>
          <w:szCs w:val="20"/>
        </w:rPr>
        <w:t> </w:t>
      </w:r>
      <w:r w:rsidR="0038333F" w:rsidRPr="000F4871">
        <w:rPr>
          <w:rFonts w:ascii="Century Gothic" w:hAnsi="Century Gothic" w:cs="Times New Roman"/>
          <w:sz w:val="20"/>
          <w:szCs w:val="20"/>
        </w:rPr>
        <w:t>U. z 2011 r., Nr 14 poz. 67 ze zm.)</w:t>
      </w:r>
      <w:r w:rsidR="00336924" w:rsidRPr="000F4871">
        <w:rPr>
          <w:rFonts w:ascii="Century Gothic" w:hAnsi="Century Gothic" w:cs="Times New Roman"/>
          <w:sz w:val="20"/>
          <w:szCs w:val="20"/>
        </w:rPr>
        <w:t xml:space="preserve"> oraz § 9 Regulaminu naboru na wolne stanowiska urzędnicze, w tym kierownicze stanowiska urzędnicze, wp</w:t>
      </w:r>
      <w:r w:rsidR="00772119" w:rsidRPr="000F4871">
        <w:rPr>
          <w:rFonts w:ascii="Century Gothic" w:hAnsi="Century Gothic" w:cs="Times New Roman"/>
          <w:sz w:val="20"/>
          <w:szCs w:val="20"/>
        </w:rPr>
        <w:t>rowadzonego</w:t>
      </w:r>
      <w:r w:rsidR="00336924" w:rsidRPr="000F4871">
        <w:rPr>
          <w:rFonts w:ascii="Century Gothic" w:hAnsi="Century Gothic" w:cs="Times New Roman"/>
          <w:sz w:val="20"/>
          <w:szCs w:val="20"/>
        </w:rPr>
        <w:t xml:space="preserve"> Zarządzeniem Nr 49/2012</w:t>
      </w:r>
      <w:r w:rsidR="0038333F" w:rsidRPr="000F4871">
        <w:rPr>
          <w:rFonts w:ascii="Century Gothic" w:hAnsi="Century Gothic" w:cs="Times New Roman"/>
          <w:sz w:val="20"/>
          <w:szCs w:val="20"/>
        </w:rPr>
        <w:t>, Burmistrz Miasta Mława zarządza, co następuje:</w:t>
      </w:r>
    </w:p>
    <w:p w14:paraId="127D1CAC" w14:textId="77777777" w:rsidR="00B91CF5" w:rsidRPr="000F4871" w:rsidRDefault="0038333F" w:rsidP="005977CB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>§ 1.</w:t>
      </w:r>
      <w:r w:rsidRPr="000F4871">
        <w:rPr>
          <w:rFonts w:ascii="Century Gothic" w:hAnsi="Century Gothic" w:cs="Times New Roman"/>
          <w:sz w:val="20"/>
          <w:szCs w:val="20"/>
        </w:rPr>
        <w:t>1.Powołuje się komisj</w:t>
      </w:r>
      <w:r w:rsidR="00DD2A30" w:rsidRPr="000F4871">
        <w:rPr>
          <w:rFonts w:ascii="Century Gothic" w:hAnsi="Century Gothic" w:cs="Times New Roman"/>
          <w:sz w:val="20"/>
          <w:szCs w:val="20"/>
        </w:rPr>
        <w:t>ę</w:t>
      </w:r>
      <w:r w:rsidRPr="000F4871">
        <w:rPr>
          <w:rFonts w:ascii="Century Gothic" w:hAnsi="Century Gothic" w:cs="Times New Roman"/>
          <w:sz w:val="20"/>
          <w:szCs w:val="20"/>
        </w:rPr>
        <w:t xml:space="preserve"> do spraw likwidacji dokumentów aplikacyjnych składanych </w:t>
      </w:r>
      <w:r w:rsidR="00F54913" w:rsidRPr="000F4871">
        <w:rPr>
          <w:rFonts w:ascii="Century Gothic" w:hAnsi="Century Gothic" w:cs="Times New Roman"/>
          <w:sz w:val="20"/>
          <w:szCs w:val="20"/>
        </w:rPr>
        <w:br/>
      </w:r>
      <w:r w:rsidRPr="000F4871">
        <w:rPr>
          <w:rFonts w:ascii="Century Gothic" w:hAnsi="Century Gothic" w:cs="Times New Roman"/>
          <w:sz w:val="20"/>
          <w:szCs w:val="20"/>
        </w:rPr>
        <w:t>w ramach naboru na wolne stanowiska urzędnicze, w tym kierownicze stanowiska urzędnicze i kierowników jednostek organizacyjnych gminy</w:t>
      </w:r>
      <w:r w:rsidR="00C91F42" w:rsidRPr="000F4871">
        <w:rPr>
          <w:rFonts w:ascii="Century Gothic" w:hAnsi="Century Gothic" w:cs="Times New Roman"/>
          <w:sz w:val="20"/>
          <w:szCs w:val="20"/>
        </w:rPr>
        <w:t>,</w:t>
      </w:r>
      <w:r w:rsidRPr="000F4871">
        <w:rPr>
          <w:rFonts w:ascii="Century Gothic" w:hAnsi="Century Gothic" w:cs="Times New Roman"/>
          <w:sz w:val="20"/>
          <w:szCs w:val="20"/>
        </w:rPr>
        <w:t xml:space="preserve"> na które przepisy szczególne nie przewidują odrębnego trybu zatrudniania oraz </w:t>
      </w:r>
      <w:r w:rsidR="00B91CF5" w:rsidRPr="000F4871">
        <w:rPr>
          <w:rFonts w:ascii="Century Gothic" w:hAnsi="Century Gothic" w:cs="Times New Roman"/>
          <w:sz w:val="20"/>
          <w:szCs w:val="20"/>
        </w:rPr>
        <w:t>złożone poza procedurą naboru, w składzie następującym:</w:t>
      </w:r>
    </w:p>
    <w:p w14:paraId="64C1AE20" w14:textId="59C803EE" w:rsidR="004121CA" w:rsidRPr="000F4871" w:rsidRDefault="004121CA" w:rsidP="004121C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0F4871">
        <w:rPr>
          <w:rFonts w:ascii="Century Gothic" w:hAnsi="Century Gothic" w:cs="Times New Roman"/>
          <w:sz w:val="20"/>
          <w:szCs w:val="20"/>
        </w:rPr>
        <w:t>Anna Marlęga</w:t>
      </w:r>
      <w:r w:rsidR="000F4871">
        <w:rPr>
          <w:rFonts w:ascii="Century Gothic" w:hAnsi="Century Gothic" w:cs="Times New Roman"/>
          <w:sz w:val="20"/>
          <w:szCs w:val="20"/>
        </w:rPr>
        <w:t>,</w:t>
      </w:r>
      <w:r w:rsidRPr="000F4871">
        <w:rPr>
          <w:rFonts w:ascii="Century Gothic" w:hAnsi="Century Gothic" w:cs="Times New Roman"/>
          <w:sz w:val="20"/>
          <w:szCs w:val="20"/>
        </w:rPr>
        <w:t xml:space="preserve"> </w:t>
      </w:r>
    </w:p>
    <w:p w14:paraId="7541F1F1" w14:textId="694BA304" w:rsidR="00B91CF5" w:rsidRPr="000F4871" w:rsidRDefault="000F4871" w:rsidP="004121CA">
      <w:pPr>
        <w:pStyle w:val="Akapitzlist"/>
        <w:numPr>
          <w:ilvl w:val="0"/>
          <w:numId w:val="1"/>
        </w:num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Janusz Szempliński,</w:t>
      </w:r>
    </w:p>
    <w:p w14:paraId="7DEB8F1A" w14:textId="15B9BD54" w:rsidR="004121CA" w:rsidRPr="000F4871" w:rsidRDefault="000F4871" w:rsidP="004121CA">
      <w:pPr>
        <w:pStyle w:val="Akapitzlist"/>
        <w:numPr>
          <w:ilvl w:val="0"/>
          <w:numId w:val="1"/>
        </w:num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Paulina Osiecka.</w:t>
      </w:r>
    </w:p>
    <w:p w14:paraId="50DDCFA8" w14:textId="77777777" w:rsidR="00F8612D" w:rsidRPr="000F4871" w:rsidRDefault="00B91CF5" w:rsidP="005977CB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4871">
        <w:rPr>
          <w:rFonts w:ascii="Century Gothic" w:hAnsi="Century Gothic" w:cs="Times New Roman"/>
          <w:sz w:val="20"/>
          <w:szCs w:val="20"/>
        </w:rPr>
        <w:t>2. Zadaniem komisji jest fizyczne zniszczenie dokumentów, o których mowa w ust.1.</w:t>
      </w:r>
      <w:r w:rsidR="00EE4A00" w:rsidRPr="000F4871">
        <w:rPr>
          <w:rFonts w:ascii="Century Gothic" w:hAnsi="Century Gothic" w:cs="Times New Roman"/>
          <w:sz w:val="20"/>
          <w:szCs w:val="20"/>
        </w:rPr>
        <w:tab/>
      </w:r>
    </w:p>
    <w:p w14:paraId="68743992" w14:textId="77777777" w:rsidR="00764E7A" w:rsidRPr="000F4871" w:rsidRDefault="00F8612D" w:rsidP="00F54913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>§ 2</w:t>
      </w:r>
      <w:r w:rsidRPr="000F4871">
        <w:rPr>
          <w:rFonts w:ascii="Century Gothic" w:hAnsi="Century Gothic" w:cs="Times New Roman"/>
          <w:sz w:val="20"/>
          <w:szCs w:val="20"/>
        </w:rPr>
        <w:t>.1. Zobowiązuje się członków komisji do protokolarnego zniszcz</w:t>
      </w:r>
      <w:r w:rsidR="00672A2E" w:rsidRPr="000F4871">
        <w:rPr>
          <w:rFonts w:ascii="Century Gothic" w:hAnsi="Century Gothic" w:cs="Times New Roman"/>
          <w:sz w:val="20"/>
          <w:szCs w:val="20"/>
        </w:rPr>
        <w:t xml:space="preserve">enia </w:t>
      </w:r>
      <w:r w:rsidR="00F54913" w:rsidRPr="000F4871">
        <w:rPr>
          <w:rFonts w:ascii="Century Gothic" w:hAnsi="Century Gothic" w:cs="Times New Roman"/>
          <w:sz w:val="20"/>
          <w:szCs w:val="20"/>
        </w:rPr>
        <w:t xml:space="preserve">w ciągu 14 dni od dnia zakończenia </w:t>
      </w:r>
      <w:r w:rsidR="00B90260" w:rsidRPr="000F4871">
        <w:rPr>
          <w:rFonts w:ascii="Century Gothic" w:hAnsi="Century Gothic" w:cs="Times New Roman"/>
          <w:sz w:val="20"/>
          <w:szCs w:val="20"/>
        </w:rPr>
        <w:t xml:space="preserve">procedury </w:t>
      </w:r>
      <w:r w:rsidR="00F54913" w:rsidRPr="000F4871">
        <w:rPr>
          <w:rFonts w:ascii="Century Gothic" w:hAnsi="Century Gothic" w:cs="Times New Roman"/>
          <w:sz w:val="20"/>
          <w:szCs w:val="20"/>
        </w:rPr>
        <w:t xml:space="preserve">naboru </w:t>
      </w:r>
      <w:r w:rsidR="00672A2E" w:rsidRPr="000F4871">
        <w:rPr>
          <w:rFonts w:ascii="Century Gothic" w:hAnsi="Century Gothic" w:cs="Times New Roman"/>
          <w:sz w:val="20"/>
          <w:szCs w:val="20"/>
        </w:rPr>
        <w:t>dokumentów aplikacyjnych</w:t>
      </w:r>
      <w:r w:rsidR="00F54913" w:rsidRPr="000F4871">
        <w:rPr>
          <w:rFonts w:ascii="Century Gothic" w:hAnsi="Century Gothic" w:cs="Times New Roman"/>
          <w:sz w:val="20"/>
          <w:szCs w:val="20"/>
        </w:rPr>
        <w:t xml:space="preserve"> </w:t>
      </w:r>
      <w:r w:rsidR="00764E7A" w:rsidRPr="000F4871">
        <w:rPr>
          <w:rFonts w:ascii="Century Gothic" w:hAnsi="Century Gothic" w:cs="Times New Roman"/>
          <w:sz w:val="20"/>
          <w:szCs w:val="20"/>
        </w:rPr>
        <w:t>kandydatów ni</w:t>
      </w:r>
      <w:r w:rsidR="00F54913" w:rsidRPr="000F4871">
        <w:rPr>
          <w:rFonts w:ascii="Century Gothic" w:hAnsi="Century Gothic" w:cs="Times New Roman"/>
          <w:sz w:val="20"/>
          <w:szCs w:val="20"/>
        </w:rPr>
        <w:t xml:space="preserve">ewyłonionych </w:t>
      </w:r>
      <w:r w:rsidR="00B90260" w:rsidRPr="000F4871">
        <w:rPr>
          <w:rFonts w:ascii="Century Gothic" w:hAnsi="Century Gothic" w:cs="Times New Roman"/>
          <w:sz w:val="20"/>
          <w:szCs w:val="20"/>
        </w:rPr>
        <w:br/>
      </w:r>
      <w:r w:rsidR="00F54913" w:rsidRPr="000F4871">
        <w:rPr>
          <w:rFonts w:ascii="Century Gothic" w:hAnsi="Century Gothic" w:cs="Times New Roman"/>
          <w:sz w:val="20"/>
          <w:szCs w:val="20"/>
        </w:rPr>
        <w:t xml:space="preserve">w drodze procedury </w:t>
      </w:r>
      <w:r w:rsidR="00764E7A" w:rsidRPr="000F4871">
        <w:rPr>
          <w:rFonts w:ascii="Century Gothic" w:hAnsi="Century Gothic" w:cs="Times New Roman"/>
          <w:sz w:val="20"/>
          <w:szCs w:val="20"/>
        </w:rPr>
        <w:t>konkursowej</w:t>
      </w:r>
      <w:r w:rsidR="00F54913" w:rsidRPr="000F4871">
        <w:rPr>
          <w:rFonts w:ascii="Century Gothic" w:hAnsi="Century Gothic" w:cs="Times New Roman"/>
          <w:sz w:val="20"/>
          <w:szCs w:val="20"/>
        </w:rPr>
        <w:t xml:space="preserve"> (z </w:t>
      </w:r>
      <w:r w:rsidR="00643A28" w:rsidRPr="000F4871">
        <w:rPr>
          <w:rFonts w:ascii="Century Gothic" w:hAnsi="Century Gothic" w:cs="Times New Roman"/>
          <w:sz w:val="20"/>
          <w:szCs w:val="20"/>
        </w:rPr>
        <w:t>wyłączeniem 5 najlep</w:t>
      </w:r>
      <w:r w:rsidR="00764E7A" w:rsidRPr="000F4871">
        <w:rPr>
          <w:rFonts w:ascii="Century Gothic" w:hAnsi="Century Gothic" w:cs="Times New Roman"/>
          <w:sz w:val="20"/>
          <w:szCs w:val="20"/>
        </w:rPr>
        <w:t xml:space="preserve">szych kandydatów </w:t>
      </w:r>
      <w:r w:rsidR="00643A28" w:rsidRPr="000F4871">
        <w:rPr>
          <w:rFonts w:ascii="Century Gothic" w:hAnsi="Century Gothic" w:cs="Times New Roman"/>
          <w:sz w:val="20"/>
          <w:szCs w:val="20"/>
        </w:rPr>
        <w:t>uszeregowanych w procesie rekru</w:t>
      </w:r>
      <w:r w:rsidR="00764E7A" w:rsidRPr="000F4871">
        <w:rPr>
          <w:rFonts w:ascii="Century Gothic" w:hAnsi="Century Gothic" w:cs="Times New Roman"/>
          <w:sz w:val="20"/>
          <w:szCs w:val="20"/>
        </w:rPr>
        <w:t xml:space="preserve">tacji według poziomu spełniania przez nich wymagań </w:t>
      </w:r>
      <w:r w:rsidR="00643A28" w:rsidRPr="000F4871">
        <w:rPr>
          <w:rFonts w:ascii="Century Gothic" w:hAnsi="Century Gothic" w:cs="Times New Roman"/>
          <w:sz w:val="20"/>
          <w:szCs w:val="20"/>
        </w:rPr>
        <w:t xml:space="preserve">określonych </w:t>
      </w:r>
      <w:r w:rsidR="00B90260" w:rsidRPr="000F4871">
        <w:rPr>
          <w:rFonts w:ascii="Century Gothic" w:hAnsi="Century Gothic" w:cs="Times New Roman"/>
          <w:sz w:val="20"/>
          <w:szCs w:val="20"/>
        </w:rPr>
        <w:br/>
      </w:r>
      <w:r w:rsidR="00643A28" w:rsidRPr="000F4871">
        <w:rPr>
          <w:rFonts w:ascii="Century Gothic" w:hAnsi="Century Gothic" w:cs="Times New Roman"/>
          <w:sz w:val="20"/>
          <w:szCs w:val="20"/>
        </w:rPr>
        <w:t>w ogłoszeniu o naborze)</w:t>
      </w:r>
      <w:r w:rsidR="00F54913" w:rsidRPr="000F4871">
        <w:rPr>
          <w:rFonts w:ascii="Century Gothic" w:hAnsi="Century Gothic" w:cs="Times New Roman"/>
          <w:sz w:val="20"/>
          <w:szCs w:val="20"/>
        </w:rPr>
        <w:t>.</w:t>
      </w:r>
    </w:p>
    <w:p w14:paraId="4DD17233" w14:textId="77777777" w:rsidR="00764E7A" w:rsidRPr="000F4871" w:rsidRDefault="00F54913" w:rsidP="00F54913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4871">
        <w:rPr>
          <w:rFonts w:ascii="Century Gothic" w:hAnsi="Century Gothic" w:cs="Times New Roman"/>
          <w:sz w:val="20"/>
          <w:szCs w:val="20"/>
        </w:rPr>
        <w:t>2. P</w:t>
      </w:r>
      <w:r w:rsidR="00764E7A" w:rsidRPr="000F4871">
        <w:rPr>
          <w:rFonts w:ascii="Century Gothic" w:hAnsi="Century Gothic" w:cs="Times New Roman"/>
          <w:sz w:val="20"/>
          <w:szCs w:val="20"/>
        </w:rPr>
        <w:t>roces niszczenia dokumentów powinien odbywać się w obecności co najmniej 2/3 składu komisji;</w:t>
      </w:r>
    </w:p>
    <w:p w14:paraId="7716F866" w14:textId="77777777" w:rsidR="00F54913" w:rsidRPr="000F4871" w:rsidRDefault="00F54913" w:rsidP="00764E7A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4871">
        <w:rPr>
          <w:rFonts w:ascii="Century Gothic" w:hAnsi="Century Gothic" w:cs="Times New Roman"/>
          <w:sz w:val="20"/>
          <w:szCs w:val="20"/>
        </w:rPr>
        <w:lastRenderedPageBreak/>
        <w:t>3</w:t>
      </w:r>
      <w:r w:rsidR="00764E7A" w:rsidRPr="000F4871">
        <w:rPr>
          <w:rFonts w:ascii="Century Gothic" w:hAnsi="Century Gothic" w:cs="Times New Roman"/>
          <w:sz w:val="20"/>
          <w:szCs w:val="20"/>
        </w:rPr>
        <w:t xml:space="preserve">. </w:t>
      </w:r>
      <w:r w:rsidRPr="000F4871">
        <w:rPr>
          <w:rFonts w:ascii="Century Gothic" w:hAnsi="Century Gothic" w:cs="Times New Roman"/>
          <w:sz w:val="20"/>
          <w:szCs w:val="20"/>
        </w:rPr>
        <w:t xml:space="preserve">Potwierdzeniem zniszczenia dokumentów aplikacyjnych będzie protokół, który zostanie włączony do dokumentacji z przeprowadzonego naboru. Wzór protokołu stanowi załącznik </w:t>
      </w:r>
      <w:r w:rsidRPr="000F4871">
        <w:rPr>
          <w:rFonts w:ascii="Century Gothic" w:hAnsi="Century Gothic" w:cs="Times New Roman"/>
          <w:sz w:val="20"/>
          <w:szCs w:val="20"/>
        </w:rPr>
        <w:br/>
        <w:t>do niniejszego zarządzenia.</w:t>
      </w:r>
    </w:p>
    <w:p w14:paraId="47445425" w14:textId="57837B70" w:rsidR="00764E7A" w:rsidRDefault="00F54913" w:rsidP="00764E7A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="00DD2A30" w:rsidRPr="000F4871">
        <w:rPr>
          <w:rFonts w:ascii="Century Gothic" w:hAnsi="Century Gothic" w:cs="Times New Roman"/>
          <w:sz w:val="20"/>
          <w:szCs w:val="20"/>
        </w:rPr>
        <w:t>W</w:t>
      </w:r>
      <w:r w:rsidRPr="000F4871">
        <w:rPr>
          <w:rFonts w:ascii="Century Gothic" w:hAnsi="Century Gothic" w:cs="Times New Roman"/>
          <w:sz w:val="20"/>
          <w:szCs w:val="20"/>
        </w:rPr>
        <w:t>ykonanie Zarządzenia powierz</w:t>
      </w:r>
      <w:r w:rsidR="00DD2A30" w:rsidRPr="000F4871">
        <w:rPr>
          <w:rFonts w:ascii="Century Gothic" w:hAnsi="Century Gothic" w:cs="Times New Roman"/>
          <w:sz w:val="20"/>
          <w:szCs w:val="20"/>
        </w:rPr>
        <w:t xml:space="preserve">am </w:t>
      </w:r>
      <w:r w:rsidR="000F4871">
        <w:rPr>
          <w:rFonts w:ascii="Century Gothic" w:hAnsi="Century Gothic" w:cs="Times New Roman"/>
          <w:sz w:val="20"/>
          <w:szCs w:val="20"/>
        </w:rPr>
        <w:t xml:space="preserve">Drugiemu Zastępcy Burmistrza </w:t>
      </w:r>
      <w:r w:rsidRPr="000F4871">
        <w:rPr>
          <w:rFonts w:ascii="Century Gothic" w:hAnsi="Century Gothic" w:cs="Times New Roman"/>
          <w:sz w:val="20"/>
          <w:szCs w:val="20"/>
        </w:rPr>
        <w:t>Miasta Mława.</w:t>
      </w:r>
    </w:p>
    <w:p w14:paraId="54D39EC1" w14:textId="1680CA79" w:rsidR="00F3279C" w:rsidRPr="00F3279C" w:rsidRDefault="00F3279C" w:rsidP="00764E7A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>§ 4</w:t>
      </w:r>
      <w:r>
        <w:rPr>
          <w:rFonts w:ascii="Century Gothic" w:hAnsi="Century Gothic" w:cs="Times New Roman"/>
          <w:b/>
          <w:sz w:val="20"/>
          <w:szCs w:val="20"/>
        </w:rPr>
        <w:t xml:space="preserve">. </w:t>
      </w:r>
      <w:r>
        <w:rPr>
          <w:rFonts w:ascii="Century Gothic" w:hAnsi="Century Gothic" w:cs="Times New Roman"/>
          <w:bCs/>
          <w:sz w:val="20"/>
          <w:szCs w:val="20"/>
        </w:rPr>
        <w:t xml:space="preserve">Traci moc Zarządzenie Nr 37/2021 Burmistrza Miasta Mława z dnia 24 lutego 2021 r.  </w:t>
      </w:r>
      <w:r>
        <w:rPr>
          <w:rFonts w:ascii="Century Gothic" w:hAnsi="Century Gothic" w:cs="Times New Roman"/>
          <w:bCs/>
          <w:sz w:val="20"/>
          <w:szCs w:val="20"/>
        </w:rPr>
        <w:br/>
        <w:t>w sprawie powołania komisji ds. likwidacji dokumentów aplikacyjnych.</w:t>
      </w:r>
    </w:p>
    <w:p w14:paraId="235CE948" w14:textId="63412013" w:rsidR="00F54913" w:rsidRPr="000F4871" w:rsidRDefault="00F54913" w:rsidP="00764E7A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F3279C">
        <w:rPr>
          <w:rFonts w:ascii="Century Gothic" w:hAnsi="Century Gothic" w:cs="Times New Roman"/>
          <w:b/>
          <w:sz w:val="20"/>
          <w:szCs w:val="20"/>
        </w:rPr>
        <w:t>5</w:t>
      </w:r>
      <w:r w:rsidRPr="000F4871">
        <w:rPr>
          <w:rFonts w:ascii="Century Gothic" w:hAnsi="Century Gothic" w:cs="Times New Roman"/>
          <w:b/>
          <w:sz w:val="20"/>
          <w:szCs w:val="20"/>
        </w:rPr>
        <w:t xml:space="preserve">. </w:t>
      </w:r>
      <w:r w:rsidRPr="000F4871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3E6E40D4" w14:textId="77777777" w:rsidR="00764E7A" w:rsidRPr="000F4871" w:rsidRDefault="00764E7A" w:rsidP="00764E7A">
      <w:pPr>
        <w:pStyle w:val="Akapitzlist"/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6B9DE68" w14:textId="77777777" w:rsidR="000F2A60" w:rsidRPr="000F4871" w:rsidRDefault="000F2A60" w:rsidP="000F2A60">
      <w:pPr>
        <w:pStyle w:val="Akapitzlist"/>
        <w:tabs>
          <w:tab w:val="center" w:pos="4536"/>
        </w:tabs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ab/>
      </w:r>
    </w:p>
    <w:p w14:paraId="43960A02" w14:textId="39D54E37" w:rsidR="00764E7A" w:rsidRPr="000F4871" w:rsidRDefault="000F4871" w:rsidP="000F2A60">
      <w:pPr>
        <w:pStyle w:val="Akapitzlist"/>
        <w:tabs>
          <w:tab w:val="center" w:pos="4536"/>
        </w:tabs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ab/>
        <w:t xml:space="preserve">          </w:t>
      </w:r>
      <w:r w:rsidR="000F2A60" w:rsidRPr="000F4871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6E0ABA7A" w14:textId="6E3A29DB" w:rsidR="000F2A60" w:rsidRPr="000F4871" w:rsidRDefault="000F4871" w:rsidP="000F2A60">
      <w:pPr>
        <w:pStyle w:val="Akapitzlist"/>
        <w:tabs>
          <w:tab w:val="center" w:pos="4536"/>
        </w:tabs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F4871">
        <w:rPr>
          <w:rFonts w:ascii="Century Gothic" w:hAnsi="Century Gothic" w:cs="Times New Roman"/>
          <w:b/>
          <w:sz w:val="20"/>
          <w:szCs w:val="20"/>
        </w:rPr>
        <w:tab/>
        <w:t>Piotr Jankowski</w:t>
      </w:r>
    </w:p>
    <w:sectPr w:rsidR="000F2A60" w:rsidRPr="000F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F309" w14:textId="77777777" w:rsidR="007A3345" w:rsidRDefault="007A3345" w:rsidP="00532DF6">
      <w:pPr>
        <w:spacing w:after="0" w:line="240" w:lineRule="auto"/>
      </w:pPr>
      <w:r>
        <w:separator/>
      </w:r>
    </w:p>
  </w:endnote>
  <w:endnote w:type="continuationSeparator" w:id="0">
    <w:p w14:paraId="473D8678" w14:textId="77777777" w:rsidR="007A3345" w:rsidRDefault="007A3345" w:rsidP="005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8EDAC" w14:textId="77777777" w:rsidR="007A3345" w:rsidRDefault="007A3345" w:rsidP="00532DF6">
      <w:pPr>
        <w:spacing w:after="0" w:line="240" w:lineRule="auto"/>
      </w:pPr>
      <w:r>
        <w:separator/>
      </w:r>
    </w:p>
  </w:footnote>
  <w:footnote w:type="continuationSeparator" w:id="0">
    <w:p w14:paraId="4BD7F64E" w14:textId="77777777" w:rsidR="007A3345" w:rsidRDefault="007A3345" w:rsidP="0053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45C"/>
    <w:multiLevelType w:val="hybridMultilevel"/>
    <w:tmpl w:val="C3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B1239"/>
    <w:multiLevelType w:val="hybridMultilevel"/>
    <w:tmpl w:val="DB72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362D7"/>
    <w:multiLevelType w:val="hybridMultilevel"/>
    <w:tmpl w:val="9F88CF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DE"/>
    <w:multiLevelType w:val="hybridMultilevel"/>
    <w:tmpl w:val="72465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81898">
    <w:abstractNumId w:val="3"/>
  </w:num>
  <w:num w:numId="2" w16cid:durableId="1094743167">
    <w:abstractNumId w:val="1"/>
  </w:num>
  <w:num w:numId="3" w16cid:durableId="684286827">
    <w:abstractNumId w:val="0"/>
  </w:num>
  <w:num w:numId="4" w16cid:durableId="1332027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C3"/>
    <w:rsid w:val="0003561B"/>
    <w:rsid w:val="000D5DBB"/>
    <w:rsid w:val="000F2A60"/>
    <w:rsid w:val="000F4871"/>
    <w:rsid w:val="001155FF"/>
    <w:rsid w:val="003027F3"/>
    <w:rsid w:val="00336924"/>
    <w:rsid w:val="0038333F"/>
    <w:rsid w:val="00386AF6"/>
    <w:rsid w:val="003A1D91"/>
    <w:rsid w:val="003C0BD8"/>
    <w:rsid w:val="003D01A2"/>
    <w:rsid w:val="00400475"/>
    <w:rsid w:val="004121CA"/>
    <w:rsid w:val="004306C3"/>
    <w:rsid w:val="00493B94"/>
    <w:rsid w:val="00532DF6"/>
    <w:rsid w:val="005977CB"/>
    <w:rsid w:val="00643A28"/>
    <w:rsid w:val="00672A2E"/>
    <w:rsid w:val="00764E7A"/>
    <w:rsid w:val="00772119"/>
    <w:rsid w:val="007A3345"/>
    <w:rsid w:val="00933E2E"/>
    <w:rsid w:val="009D5A1D"/>
    <w:rsid w:val="00A401F7"/>
    <w:rsid w:val="00AC6F04"/>
    <w:rsid w:val="00B7269D"/>
    <w:rsid w:val="00B90260"/>
    <w:rsid w:val="00B91CF5"/>
    <w:rsid w:val="00C01FB1"/>
    <w:rsid w:val="00C91F42"/>
    <w:rsid w:val="00DD2A30"/>
    <w:rsid w:val="00E101A5"/>
    <w:rsid w:val="00E73F74"/>
    <w:rsid w:val="00EE4A00"/>
    <w:rsid w:val="00F3279C"/>
    <w:rsid w:val="00F54913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A909"/>
  <w15:chartTrackingRefBased/>
  <w15:docId w15:val="{A9FAF6DA-A119-422B-AF81-0EE273A2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C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DF6"/>
  </w:style>
  <w:style w:type="paragraph" w:styleId="Stopka">
    <w:name w:val="footer"/>
    <w:basedOn w:val="Normalny"/>
    <w:link w:val="StopkaZnak"/>
    <w:uiPriority w:val="99"/>
    <w:unhideWhenUsed/>
    <w:rsid w:val="005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DF6"/>
  </w:style>
  <w:style w:type="paragraph" w:styleId="NormalnyWeb">
    <w:name w:val="Normal (Web)"/>
    <w:basedOn w:val="Normalny"/>
    <w:uiPriority w:val="99"/>
    <w:semiHidden/>
    <w:unhideWhenUsed/>
    <w:rsid w:val="0053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17</cp:revision>
  <cp:lastPrinted>2025-04-02T11:09:00Z</cp:lastPrinted>
  <dcterms:created xsi:type="dcterms:W3CDTF">2021-01-22T14:18:00Z</dcterms:created>
  <dcterms:modified xsi:type="dcterms:W3CDTF">2025-04-03T07:02:00Z</dcterms:modified>
</cp:coreProperties>
</file>