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672A" w14:textId="77777777" w:rsidR="00DB1629" w:rsidRPr="00583510" w:rsidRDefault="00DB1629" w:rsidP="00A9680E">
      <w:pPr>
        <w:rPr>
          <w:b/>
        </w:rPr>
      </w:pPr>
    </w:p>
    <w:p w14:paraId="15FE9DE8" w14:textId="2D0D1EFC" w:rsidR="0039441F" w:rsidRPr="00B27115" w:rsidRDefault="00DB1629" w:rsidP="00B27115">
      <w:pPr>
        <w:rPr>
          <w:bCs/>
        </w:rPr>
      </w:pPr>
      <w:r w:rsidRPr="00B27115">
        <w:rPr>
          <w:bCs/>
        </w:rPr>
        <w:t>UCHWAŁA NR</w:t>
      </w:r>
      <w:r w:rsidR="0039441F" w:rsidRPr="00B27115">
        <w:rPr>
          <w:bCs/>
        </w:rPr>
        <w:t xml:space="preserve"> XIV/152/2025</w:t>
      </w:r>
    </w:p>
    <w:p w14:paraId="63FC87E0" w14:textId="77777777" w:rsidR="0039441F" w:rsidRPr="00B27115" w:rsidRDefault="0039441F" w:rsidP="00B27115">
      <w:pPr>
        <w:rPr>
          <w:bCs/>
        </w:rPr>
      </w:pPr>
      <w:r w:rsidRPr="00B27115">
        <w:rPr>
          <w:bCs/>
        </w:rPr>
        <w:t>RADY MIASTA MŁAWA</w:t>
      </w:r>
    </w:p>
    <w:p w14:paraId="69F577DC" w14:textId="77777777" w:rsidR="0039441F" w:rsidRPr="00B27115" w:rsidRDefault="0039441F" w:rsidP="00B27115">
      <w:pPr>
        <w:rPr>
          <w:bCs/>
        </w:rPr>
      </w:pPr>
      <w:r w:rsidRPr="00B27115">
        <w:rPr>
          <w:bCs/>
        </w:rPr>
        <w:t>z dnia 29 kwietnia 2025 r.</w:t>
      </w:r>
    </w:p>
    <w:p w14:paraId="15251265" w14:textId="09042AD0" w:rsidR="00DB1629" w:rsidRPr="00B27115" w:rsidRDefault="00DB1629" w:rsidP="00B27115">
      <w:pPr>
        <w:rPr>
          <w:bCs/>
        </w:rPr>
      </w:pPr>
    </w:p>
    <w:p w14:paraId="4A3F6E8E" w14:textId="77777777" w:rsidR="00DB1629" w:rsidRPr="00B27115" w:rsidRDefault="00DB1629" w:rsidP="00B27115">
      <w:pPr>
        <w:rPr>
          <w:bCs/>
        </w:rPr>
      </w:pPr>
      <w:r w:rsidRPr="00B27115">
        <w:rPr>
          <w:bCs/>
        </w:rPr>
        <w:t>w sprawie przekazania petycji według właściwości</w:t>
      </w:r>
    </w:p>
    <w:p w14:paraId="7E810A75" w14:textId="77777777" w:rsidR="00DB1629" w:rsidRPr="00B27115" w:rsidRDefault="00DB1629" w:rsidP="00B27115">
      <w:pPr>
        <w:rPr>
          <w:bCs/>
        </w:rPr>
      </w:pPr>
    </w:p>
    <w:p w14:paraId="377B38A5" w14:textId="77777777" w:rsidR="00DB1629" w:rsidRPr="00B27115" w:rsidRDefault="00DB1629" w:rsidP="00B27115">
      <w:pPr>
        <w:ind w:firstLine="708"/>
        <w:rPr>
          <w:bCs/>
        </w:rPr>
      </w:pPr>
      <w:r w:rsidRPr="00B27115">
        <w:rPr>
          <w:bCs/>
        </w:rPr>
        <w:t>Na podstawie art. 18b ust. 1 ustawy z dnia 8 marca 1990 r. o samorządzie gminnym                     (Dz.U. z 2024 r., poz.1465 z póżn.zm.) w związku z art.6 ust.1 ustawy z dnia 11 lipca 2014 r. o petycjach (Dz.U. z 2018 r., poz.870) po zapoznaniu się z wynikami przeprowadzonego przez Komisję Skarg, Wniosków i Petycji postępowania Rada Miasta Mława uchwala, co następuje:</w:t>
      </w:r>
    </w:p>
    <w:p w14:paraId="0D38DB73" w14:textId="696C8727" w:rsidR="00DB1629" w:rsidRPr="00B27115" w:rsidRDefault="00DB1629" w:rsidP="00B27115">
      <w:pPr>
        <w:rPr>
          <w:bCs/>
        </w:rPr>
      </w:pPr>
      <w:r w:rsidRPr="00B27115">
        <w:rPr>
          <w:bCs/>
        </w:rPr>
        <w:t>§1. 1. Uznaje się Radę Miasta Mława organem niewłaściwym do rozpatrzenia petycji</w:t>
      </w:r>
      <w:r w:rsidRPr="00B27115">
        <w:rPr>
          <w:bCs/>
        </w:rPr>
        <w:br/>
        <w:t xml:space="preserve">Wspólnoty Mieszkaniowej przy ul. </w:t>
      </w:r>
      <w:proofErr w:type="spellStart"/>
      <w:r w:rsidRPr="00B27115">
        <w:rPr>
          <w:bCs/>
        </w:rPr>
        <w:t>Padlewskiego</w:t>
      </w:r>
      <w:proofErr w:type="spellEnd"/>
      <w:r w:rsidRPr="00B27115">
        <w:rPr>
          <w:bCs/>
        </w:rPr>
        <w:t xml:space="preserve"> 1/1  w Mławie z dnia 28 marca 2025 r.</w:t>
      </w:r>
    </w:p>
    <w:p w14:paraId="59478585" w14:textId="77777777" w:rsidR="00DB1629" w:rsidRPr="00B27115" w:rsidRDefault="00DB1629" w:rsidP="00B27115">
      <w:pPr>
        <w:rPr>
          <w:bCs/>
        </w:rPr>
      </w:pPr>
      <w:r w:rsidRPr="00B27115">
        <w:rPr>
          <w:bCs/>
        </w:rPr>
        <w:t>2. Postanawia się przekazać petycję o której mowa w ust 1 Burmistrzowi Miasta Mława jako organowi właściwemu do jej rozpatrzenia.</w:t>
      </w:r>
    </w:p>
    <w:p w14:paraId="27DA28BE" w14:textId="77777777" w:rsidR="00DB1629" w:rsidRPr="00B27115" w:rsidRDefault="00DB1629" w:rsidP="00B27115">
      <w:pPr>
        <w:rPr>
          <w:bCs/>
        </w:rPr>
      </w:pPr>
      <w:r w:rsidRPr="00B27115">
        <w:rPr>
          <w:bCs/>
        </w:rPr>
        <w:t>3.Uzasadnienie przekazania petycji stanowi załącznik do uchwały.</w:t>
      </w:r>
    </w:p>
    <w:p w14:paraId="7759CA4D" w14:textId="3FA5CBF9" w:rsidR="00DB1629" w:rsidRPr="00B27115" w:rsidRDefault="00DB1629" w:rsidP="00B27115">
      <w:pPr>
        <w:rPr>
          <w:bCs/>
        </w:rPr>
      </w:pPr>
      <w:r w:rsidRPr="00B27115">
        <w:rPr>
          <w:bCs/>
        </w:rPr>
        <w:t>§2. Wykonanie uchwały powierza się Przewodniczącemu Rady Miasta i upoważnia go do zawiadomienia składającego petycję o przekazaniu petycji według właściwości.</w:t>
      </w:r>
    </w:p>
    <w:p w14:paraId="4AB2DE8A" w14:textId="77777777" w:rsidR="00DB1629" w:rsidRPr="00B27115" w:rsidRDefault="00DB1629" w:rsidP="00B27115">
      <w:pPr>
        <w:rPr>
          <w:bCs/>
        </w:rPr>
      </w:pPr>
      <w:r w:rsidRPr="00B27115">
        <w:rPr>
          <w:bCs/>
        </w:rPr>
        <w:t>§ 3. Uchwała wchodzi w życie z dniem podjęcia.</w:t>
      </w:r>
    </w:p>
    <w:p w14:paraId="4B1023A2" w14:textId="568ED584" w:rsidR="00DB1629" w:rsidRPr="00B27115" w:rsidRDefault="00DB1629" w:rsidP="00B27115">
      <w:pPr>
        <w:rPr>
          <w:bCs/>
        </w:rPr>
      </w:pPr>
    </w:p>
    <w:p w14:paraId="4533CCFA" w14:textId="215DA26A" w:rsidR="00DB1629" w:rsidRPr="00B27115" w:rsidRDefault="00DB1629" w:rsidP="00B27115">
      <w:pPr>
        <w:rPr>
          <w:bCs/>
        </w:rPr>
      </w:pPr>
      <w:r w:rsidRPr="00B27115">
        <w:rPr>
          <w:bCs/>
        </w:rPr>
        <w:t>Przewodniczący Rady Miasta</w:t>
      </w:r>
    </w:p>
    <w:p w14:paraId="6F4B6577" w14:textId="202C748E" w:rsidR="00DB1629" w:rsidRPr="00B27115" w:rsidRDefault="00DB1629" w:rsidP="00B27115">
      <w:pPr>
        <w:rPr>
          <w:bCs/>
        </w:rPr>
      </w:pPr>
      <w:r w:rsidRPr="00B27115">
        <w:rPr>
          <w:bCs/>
        </w:rPr>
        <w:t>Filip Kowalczyk</w:t>
      </w:r>
    </w:p>
    <w:p w14:paraId="3A806D7B" w14:textId="77777777" w:rsidR="00DB1629" w:rsidRPr="00B27115" w:rsidRDefault="00DB1629" w:rsidP="00B27115">
      <w:pPr>
        <w:rPr>
          <w:bCs/>
        </w:rPr>
      </w:pPr>
    </w:p>
    <w:p w14:paraId="6BF4ED36" w14:textId="77777777" w:rsidR="00DB1629" w:rsidRPr="00B27115" w:rsidRDefault="00DB1629" w:rsidP="00B27115">
      <w:pPr>
        <w:rPr>
          <w:bCs/>
        </w:rPr>
      </w:pPr>
    </w:p>
    <w:p w14:paraId="2E3D0F2E" w14:textId="77777777" w:rsidR="00DB1629" w:rsidRPr="00B27115" w:rsidRDefault="00DB1629" w:rsidP="00B27115">
      <w:pPr>
        <w:rPr>
          <w:bCs/>
        </w:rPr>
      </w:pPr>
    </w:p>
    <w:p w14:paraId="777C142D" w14:textId="77777777" w:rsidR="00DB1629" w:rsidRPr="00B27115" w:rsidRDefault="00DB1629" w:rsidP="00B27115">
      <w:pPr>
        <w:rPr>
          <w:bCs/>
        </w:rPr>
      </w:pPr>
    </w:p>
    <w:p w14:paraId="6E1EF296" w14:textId="77777777" w:rsidR="00DB1629" w:rsidRPr="00B27115" w:rsidRDefault="00DB1629" w:rsidP="00B27115">
      <w:pPr>
        <w:rPr>
          <w:bCs/>
        </w:rPr>
      </w:pPr>
    </w:p>
    <w:p w14:paraId="344D6898" w14:textId="77777777" w:rsidR="00DB1629" w:rsidRPr="00B27115" w:rsidRDefault="00DB1629" w:rsidP="00B27115">
      <w:pPr>
        <w:rPr>
          <w:bCs/>
        </w:rPr>
      </w:pPr>
    </w:p>
    <w:p w14:paraId="18B24BB0" w14:textId="77777777" w:rsidR="00DB1629" w:rsidRPr="00B27115" w:rsidRDefault="00DB1629" w:rsidP="00B27115">
      <w:pPr>
        <w:rPr>
          <w:bCs/>
        </w:rPr>
      </w:pPr>
    </w:p>
    <w:p w14:paraId="0B0E68D2" w14:textId="77777777" w:rsidR="00DB1629" w:rsidRPr="00B27115" w:rsidRDefault="00DB1629" w:rsidP="00B27115">
      <w:pPr>
        <w:rPr>
          <w:bCs/>
        </w:rPr>
      </w:pPr>
    </w:p>
    <w:p w14:paraId="3475DAFF" w14:textId="77777777" w:rsidR="00A9680E" w:rsidRPr="00B27115" w:rsidRDefault="00A9680E" w:rsidP="00B27115">
      <w:pPr>
        <w:rPr>
          <w:bCs/>
        </w:rPr>
      </w:pPr>
    </w:p>
    <w:p w14:paraId="42D7F783" w14:textId="77777777" w:rsidR="00DB1629" w:rsidRPr="00B27115" w:rsidRDefault="00DB1629" w:rsidP="00B27115">
      <w:pPr>
        <w:rPr>
          <w:bCs/>
        </w:rPr>
      </w:pPr>
    </w:p>
    <w:p w14:paraId="723F3168" w14:textId="77777777" w:rsidR="00DB1629" w:rsidRPr="00B27115" w:rsidRDefault="00DB1629" w:rsidP="00B27115">
      <w:pPr>
        <w:rPr>
          <w:bCs/>
        </w:rPr>
      </w:pPr>
    </w:p>
    <w:p w14:paraId="567310CB" w14:textId="64804054" w:rsidR="0039441F" w:rsidRPr="00B27115" w:rsidRDefault="00DB1629" w:rsidP="00B27115">
      <w:pPr>
        <w:rPr>
          <w:bCs/>
        </w:rPr>
      </w:pPr>
      <w:r w:rsidRPr="00B27115">
        <w:rPr>
          <w:bCs/>
        </w:rPr>
        <w:lastRenderedPageBreak/>
        <w:t xml:space="preserve">Załącznik do Uchwały </w:t>
      </w:r>
      <w:r w:rsidR="0039441F" w:rsidRPr="00B27115">
        <w:rPr>
          <w:bCs/>
        </w:rPr>
        <w:t>NR XIV/152/2025</w:t>
      </w:r>
    </w:p>
    <w:p w14:paraId="17580D7F" w14:textId="77777777" w:rsidR="0039441F" w:rsidRPr="00B27115" w:rsidRDefault="0039441F" w:rsidP="00B27115">
      <w:pPr>
        <w:rPr>
          <w:bCs/>
        </w:rPr>
      </w:pPr>
      <w:r w:rsidRPr="00B27115">
        <w:rPr>
          <w:bCs/>
        </w:rPr>
        <w:t>RADY MIASTA MŁAWA</w:t>
      </w:r>
    </w:p>
    <w:p w14:paraId="280A7B22" w14:textId="77777777" w:rsidR="0039441F" w:rsidRPr="00B27115" w:rsidRDefault="0039441F" w:rsidP="00B27115">
      <w:pPr>
        <w:rPr>
          <w:bCs/>
        </w:rPr>
      </w:pPr>
      <w:r w:rsidRPr="00B27115">
        <w:rPr>
          <w:bCs/>
        </w:rPr>
        <w:t>z dnia 29 kwietnia 2025 r.</w:t>
      </w:r>
    </w:p>
    <w:p w14:paraId="1BA31E1D" w14:textId="35229175" w:rsidR="00DB1629" w:rsidRPr="00B27115" w:rsidRDefault="00DB1629" w:rsidP="00B27115">
      <w:pPr>
        <w:rPr>
          <w:bCs/>
        </w:rPr>
      </w:pPr>
    </w:p>
    <w:p w14:paraId="5BC6EC8A" w14:textId="77777777" w:rsidR="00DB1629" w:rsidRPr="00B27115" w:rsidRDefault="00DB1629" w:rsidP="00B27115">
      <w:pPr>
        <w:rPr>
          <w:bCs/>
        </w:rPr>
      </w:pPr>
      <w:r w:rsidRPr="00B27115">
        <w:rPr>
          <w:bCs/>
        </w:rPr>
        <w:t>UZASADNIENIE</w:t>
      </w:r>
    </w:p>
    <w:p w14:paraId="796D5833" w14:textId="6881F314" w:rsidR="00DB1629" w:rsidRPr="00B27115" w:rsidRDefault="00DB1629" w:rsidP="00B27115">
      <w:pPr>
        <w:ind w:firstLine="708"/>
        <w:rPr>
          <w:bCs/>
        </w:rPr>
      </w:pPr>
      <w:r w:rsidRPr="00B27115">
        <w:rPr>
          <w:bCs/>
        </w:rPr>
        <w:t xml:space="preserve">W dniu  7 kwietnia 2025 r. do Przewodniczącego Rady Miasta Mława wpłynęła petycja Wspólnoty Mieszkaniowej przy ul. </w:t>
      </w:r>
      <w:proofErr w:type="spellStart"/>
      <w:r w:rsidRPr="00B27115">
        <w:rPr>
          <w:bCs/>
        </w:rPr>
        <w:t>Padlewskiego</w:t>
      </w:r>
      <w:proofErr w:type="spellEnd"/>
      <w:r w:rsidRPr="00B27115">
        <w:rPr>
          <w:bCs/>
        </w:rPr>
        <w:t xml:space="preserve"> 1/1 w Mławie, która została skierowana do Komisji Skarg, Wniosków i Petycji. Wspólnota mieszkaniowa zwróciła się z petycją o rozszerzenie monitoringu miejskiego i zamontowanie kolejnych kamer.</w:t>
      </w:r>
    </w:p>
    <w:p w14:paraId="72DD9635" w14:textId="146B67E5" w:rsidR="00DB1629" w:rsidRPr="00B27115" w:rsidRDefault="00DB1629" w:rsidP="00B27115">
      <w:pPr>
        <w:rPr>
          <w:bCs/>
        </w:rPr>
      </w:pPr>
      <w:r w:rsidRPr="00B27115">
        <w:rPr>
          <w:bCs/>
        </w:rPr>
        <w:t>W tym miejscu należy zauważyć , że dana inwestycja może zostać zrealizowania w sytuacji jeżeli jest ona przewidziana w budżecie danej jednostki samorządu terytorialnego. Do wprowadzenia danej inwestycji niezbędna jest posiadanie środków na ten cel oraz zmiana uchwały budżetowej.</w:t>
      </w:r>
    </w:p>
    <w:p w14:paraId="39D86EDC" w14:textId="77777777" w:rsidR="00DB1629" w:rsidRPr="00B27115" w:rsidRDefault="00DB1629" w:rsidP="00B27115">
      <w:pPr>
        <w:rPr>
          <w:bCs/>
        </w:rPr>
      </w:pPr>
      <w:r w:rsidRPr="00B27115">
        <w:rPr>
          <w:bCs/>
        </w:rPr>
        <w:t>Zgodnie z art. 233 ustawy o finansach publicznych inicjatywa w sprawie sporządzenia projektu uchwały:</w:t>
      </w:r>
      <w:r w:rsidRPr="00B27115">
        <w:rPr>
          <w:bCs/>
        </w:rPr>
        <w:br/>
        <w:t>1) budżetowej,</w:t>
      </w:r>
      <w:r w:rsidRPr="00B27115">
        <w:rPr>
          <w:bCs/>
        </w:rPr>
        <w:br/>
        <w:t>2) o prowizorium budżetowym,</w:t>
      </w:r>
      <w:r w:rsidRPr="00B27115">
        <w:rPr>
          <w:bCs/>
        </w:rPr>
        <w:br/>
        <w:t>3) o zmianie uchwały budżetowej</w:t>
      </w:r>
      <w:r w:rsidRPr="00B27115">
        <w:rPr>
          <w:bCs/>
        </w:rPr>
        <w:br/>
        <w:t>- przysługuje wyłącznie zarządowi jednostki samorządu terytorialnego.</w:t>
      </w:r>
    </w:p>
    <w:p w14:paraId="3F21AE49" w14:textId="77777777" w:rsidR="00DB1629" w:rsidRPr="00B27115" w:rsidRDefault="00DB1629" w:rsidP="00B27115">
      <w:pPr>
        <w:rPr>
          <w:bCs/>
        </w:rPr>
      </w:pPr>
      <w:r w:rsidRPr="00B27115">
        <w:rPr>
          <w:bCs/>
        </w:rPr>
        <w:br/>
        <w:t xml:space="preserve">Wskazać także należy, że w odniesieniu do gmin kompetencje do zgłaszania zmian w budżecie, zgodnie z art. 60 ust.2 pkt 4 ustawy o samorządzie gminnym, posiada wyłącznie Burmistrz (zgodnie z ww. przepisem Burmistrzowi przysługuje wyłączne prawo zgłaszania propozycji zmian w budżecie gminy). Oznacza to, że organ stanowiący JST nie może przystąpić do zmiany uchwały budżetowej bez inicjatywy organu wykonawczego tej jednostki, przejawiającej się w przygotowaniu projektu zmiany takiej uchwały i skierowaniu takiego projektu pod obrady organu stanowiącego. Zastrzeżenie zaś zgłaszania propozycji zmian w budżecie gminy do wyłącznej prerogatywy Burmistrza oznacza, że żadnemu innemu podmiotowi nie przysługuje w tej sprawie inicjatywa uchwałodawcza. Oznacza to, że organ uchwałodawczy posiada uprawnienia w kształtowaniu ostatecznej wersji uchwały budżetowej, jednak jedynie na gruncie przedłożonego projektu uchwały, co sprowadza się do przyjęcia proponowanych przez organ wykonawczy zmian lub ich odrzucenia (wyrok Naczelnego Sądu Administracyjnego z dnia 20 stycznia 2010 r., sygn.11 GSK 276/09). Ponadto należy zauważyć, iż rada nie może nakładać na Burmistrza obowiązku realizacji oznaczonego zadania rozumianego jako obowiązek wykonania jednostkowego, skonkretyzowanego, szczegółowego działania, połączonego np. ze sposobem czy terminem jego realizacji (Wyrok Naczelnego Sądu Administracyjnego z dnia 1 czerwca 2022 r. </w:t>
      </w:r>
      <w:r w:rsidRPr="00B27115">
        <w:rPr>
          <w:bCs/>
          <w:i/>
          <w:iCs/>
        </w:rPr>
        <w:t>III OSK 4140/21).</w:t>
      </w:r>
    </w:p>
    <w:p w14:paraId="0A28017C" w14:textId="77777777" w:rsidR="00DB1629" w:rsidRPr="00B27115" w:rsidRDefault="00DB1629" w:rsidP="00B27115">
      <w:pPr>
        <w:ind w:firstLine="708"/>
        <w:rPr>
          <w:bCs/>
        </w:rPr>
      </w:pPr>
      <w:r w:rsidRPr="00B27115">
        <w:rPr>
          <w:bCs/>
        </w:rPr>
        <w:t>Mając powyższe na względzie inicjatywa wprowadzania zmian w budżecie należy do organu wykonawczego a zatem przekazanie petycji do Burmistrza Miasta Mława jest zasad</w:t>
      </w:r>
    </w:p>
    <w:p w14:paraId="3BCDB928" w14:textId="77777777" w:rsidR="00DB1629" w:rsidRPr="00B27115" w:rsidRDefault="00DB1629" w:rsidP="00B27115">
      <w:pPr>
        <w:rPr>
          <w:bCs/>
        </w:rPr>
      </w:pPr>
    </w:p>
    <w:p w14:paraId="5E44F577" w14:textId="77777777" w:rsidR="00DB1629" w:rsidRPr="00B27115" w:rsidRDefault="00DB1629" w:rsidP="00B27115">
      <w:pPr>
        <w:rPr>
          <w:bCs/>
        </w:rPr>
      </w:pPr>
    </w:p>
    <w:p w14:paraId="4D3FEA89" w14:textId="77777777" w:rsidR="00577D5E" w:rsidRPr="00B27115" w:rsidRDefault="00577D5E" w:rsidP="00B27115">
      <w:pPr>
        <w:rPr>
          <w:bCs/>
        </w:rPr>
      </w:pPr>
    </w:p>
    <w:sectPr w:rsidR="00577D5E" w:rsidRPr="00B27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29"/>
    <w:rsid w:val="000B50B0"/>
    <w:rsid w:val="00194EFC"/>
    <w:rsid w:val="0039441F"/>
    <w:rsid w:val="00577D5E"/>
    <w:rsid w:val="005C06ED"/>
    <w:rsid w:val="00930D98"/>
    <w:rsid w:val="009848EF"/>
    <w:rsid w:val="009C5095"/>
    <w:rsid w:val="00A9680E"/>
    <w:rsid w:val="00AA5063"/>
    <w:rsid w:val="00B27115"/>
    <w:rsid w:val="00C12C8C"/>
    <w:rsid w:val="00DB1629"/>
    <w:rsid w:val="00E82A02"/>
    <w:rsid w:val="00F77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F9F6"/>
  <w15:chartTrackingRefBased/>
  <w15:docId w15:val="{874A5FB2-7053-4A16-A54A-FD6921AC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629"/>
  </w:style>
  <w:style w:type="paragraph" w:styleId="Nagwek1">
    <w:name w:val="heading 1"/>
    <w:basedOn w:val="Normalny"/>
    <w:next w:val="Normalny"/>
    <w:link w:val="Nagwek1Znak"/>
    <w:uiPriority w:val="9"/>
    <w:qFormat/>
    <w:rsid w:val="00DB1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B1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B162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B162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B162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B162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162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162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162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62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B162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B162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B162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B162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B162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162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162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1629"/>
    <w:rPr>
      <w:rFonts w:eastAsiaTheme="majorEastAsia" w:cstheme="majorBidi"/>
      <w:color w:val="272727" w:themeColor="text1" w:themeTint="D8"/>
    </w:rPr>
  </w:style>
  <w:style w:type="paragraph" w:styleId="Tytu">
    <w:name w:val="Title"/>
    <w:basedOn w:val="Normalny"/>
    <w:next w:val="Normalny"/>
    <w:link w:val="TytuZnak"/>
    <w:uiPriority w:val="10"/>
    <w:qFormat/>
    <w:rsid w:val="00DB1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162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162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162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1629"/>
    <w:pPr>
      <w:spacing w:before="160"/>
      <w:jc w:val="center"/>
    </w:pPr>
    <w:rPr>
      <w:i/>
      <w:iCs/>
      <w:color w:val="404040" w:themeColor="text1" w:themeTint="BF"/>
    </w:rPr>
  </w:style>
  <w:style w:type="character" w:customStyle="1" w:styleId="CytatZnak">
    <w:name w:val="Cytat Znak"/>
    <w:basedOn w:val="Domylnaczcionkaakapitu"/>
    <w:link w:val="Cytat"/>
    <w:uiPriority w:val="29"/>
    <w:rsid w:val="00DB1629"/>
    <w:rPr>
      <w:i/>
      <w:iCs/>
      <w:color w:val="404040" w:themeColor="text1" w:themeTint="BF"/>
    </w:rPr>
  </w:style>
  <w:style w:type="paragraph" w:styleId="Akapitzlist">
    <w:name w:val="List Paragraph"/>
    <w:basedOn w:val="Normalny"/>
    <w:uiPriority w:val="34"/>
    <w:qFormat/>
    <w:rsid w:val="00DB1629"/>
    <w:pPr>
      <w:ind w:left="720"/>
      <w:contextualSpacing/>
    </w:pPr>
  </w:style>
  <w:style w:type="character" w:styleId="Wyrnienieintensywne">
    <w:name w:val="Intense Emphasis"/>
    <w:basedOn w:val="Domylnaczcionkaakapitu"/>
    <w:uiPriority w:val="21"/>
    <w:qFormat/>
    <w:rsid w:val="00DB1629"/>
    <w:rPr>
      <w:i/>
      <w:iCs/>
      <w:color w:val="2F5496" w:themeColor="accent1" w:themeShade="BF"/>
    </w:rPr>
  </w:style>
  <w:style w:type="paragraph" w:styleId="Cytatintensywny">
    <w:name w:val="Intense Quote"/>
    <w:basedOn w:val="Normalny"/>
    <w:next w:val="Normalny"/>
    <w:link w:val="CytatintensywnyZnak"/>
    <w:uiPriority w:val="30"/>
    <w:qFormat/>
    <w:rsid w:val="00DB1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B1629"/>
    <w:rPr>
      <w:i/>
      <w:iCs/>
      <w:color w:val="2F5496" w:themeColor="accent1" w:themeShade="BF"/>
    </w:rPr>
  </w:style>
  <w:style w:type="character" w:styleId="Odwoanieintensywne">
    <w:name w:val="Intense Reference"/>
    <w:basedOn w:val="Domylnaczcionkaakapitu"/>
    <w:uiPriority w:val="32"/>
    <w:qFormat/>
    <w:rsid w:val="00DB1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70344">
      <w:bodyDiv w:val="1"/>
      <w:marLeft w:val="0"/>
      <w:marRight w:val="0"/>
      <w:marTop w:val="0"/>
      <w:marBottom w:val="0"/>
      <w:divBdr>
        <w:top w:val="none" w:sz="0" w:space="0" w:color="auto"/>
        <w:left w:val="none" w:sz="0" w:space="0" w:color="auto"/>
        <w:bottom w:val="none" w:sz="0" w:space="0" w:color="auto"/>
        <w:right w:val="none" w:sz="0" w:space="0" w:color="auto"/>
      </w:divBdr>
    </w:div>
    <w:div w:id="1603605202">
      <w:bodyDiv w:val="1"/>
      <w:marLeft w:val="0"/>
      <w:marRight w:val="0"/>
      <w:marTop w:val="0"/>
      <w:marBottom w:val="0"/>
      <w:divBdr>
        <w:top w:val="none" w:sz="0" w:space="0" w:color="auto"/>
        <w:left w:val="none" w:sz="0" w:space="0" w:color="auto"/>
        <w:bottom w:val="none" w:sz="0" w:space="0" w:color="auto"/>
        <w:right w:val="none" w:sz="0" w:space="0" w:color="auto"/>
      </w:divBdr>
    </w:div>
    <w:div w:id="1793742824">
      <w:bodyDiv w:val="1"/>
      <w:marLeft w:val="0"/>
      <w:marRight w:val="0"/>
      <w:marTop w:val="0"/>
      <w:marBottom w:val="0"/>
      <w:divBdr>
        <w:top w:val="none" w:sz="0" w:space="0" w:color="auto"/>
        <w:left w:val="none" w:sz="0" w:space="0" w:color="auto"/>
        <w:bottom w:val="none" w:sz="0" w:space="0" w:color="auto"/>
        <w:right w:val="none" w:sz="0" w:space="0" w:color="auto"/>
      </w:divBdr>
    </w:div>
    <w:div w:id="2036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3146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Sandra Bucholska</cp:lastModifiedBy>
  <cp:revision>2</cp:revision>
  <cp:lastPrinted>2025-04-30T06:48:00Z</cp:lastPrinted>
  <dcterms:created xsi:type="dcterms:W3CDTF">2025-05-06T11:23:00Z</dcterms:created>
  <dcterms:modified xsi:type="dcterms:W3CDTF">2025-05-06T11:23:00Z</dcterms:modified>
</cp:coreProperties>
</file>